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6DB" w:rsidRDefault="00AE7F8A" w:rsidP="00BA5A0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Appendix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5. </w:t>
      </w:r>
      <w:r w:rsidR="00C016DB">
        <w:rPr>
          <w:rFonts w:ascii="Times New Roman" w:hAnsi="Times New Roman" w:cs="Times New Roman"/>
          <w:sz w:val="24"/>
          <w:szCs w:val="24"/>
          <w:lang w:val="en-US"/>
        </w:rPr>
        <w:t xml:space="preserve">Morphological </w:t>
      </w:r>
      <w:r w:rsidR="002110F7">
        <w:rPr>
          <w:rFonts w:ascii="Times New Roman" w:hAnsi="Times New Roman" w:cs="Times New Roman"/>
          <w:sz w:val="24"/>
          <w:szCs w:val="24"/>
          <w:lang w:val="en-US"/>
        </w:rPr>
        <w:t>dataset</w:t>
      </w:r>
      <w:r w:rsidR="00C016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110F7">
        <w:rPr>
          <w:rFonts w:ascii="Times New Roman" w:hAnsi="Times New Roman" w:cs="Times New Roman"/>
          <w:sz w:val="24"/>
          <w:szCs w:val="24"/>
          <w:lang w:val="en-US"/>
        </w:rPr>
        <w:t>used in the analysis of</w:t>
      </w:r>
      <w:r w:rsidR="00C016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0F9E">
        <w:rPr>
          <w:rFonts w:ascii="Times New Roman" w:hAnsi="Times New Roman" w:cs="Times New Roman"/>
          <w:sz w:val="24"/>
          <w:szCs w:val="24"/>
          <w:lang w:val="en-US"/>
        </w:rPr>
        <w:t xml:space="preserve">the phenotypic variation in the </w:t>
      </w:r>
      <w:proofErr w:type="spellStart"/>
      <w:r w:rsidR="00A20F9E" w:rsidRPr="00A20F9E">
        <w:rPr>
          <w:rFonts w:ascii="Times New Roman" w:hAnsi="Times New Roman" w:cs="Times New Roman"/>
          <w:i/>
          <w:sz w:val="24"/>
          <w:szCs w:val="24"/>
          <w:lang w:val="en-US"/>
        </w:rPr>
        <w:t>Paroedura</w:t>
      </w:r>
      <w:proofErr w:type="spellEnd"/>
      <w:r w:rsidR="00A20F9E" w:rsidRPr="00A20F9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A20F9E" w:rsidRPr="00A20F9E">
        <w:rPr>
          <w:rFonts w:ascii="Times New Roman" w:hAnsi="Times New Roman" w:cs="Times New Roman"/>
          <w:i/>
          <w:sz w:val="24"/>
          <w:szCs w:val="24"/>
          <w:lang w:val="en-US"/>
        </w:rPr>
        <w:t>bastardi</w:t>
      </w:r>
      <w:proofErr w:type="spellEnd"/>
      <w:r w:rsidR="00A20F9E">
        <w:rPr>
          <w:rFonts w:ascii="Times New Roman" w:hAnsi="Times New Roman" w:cs="Times New Roman"/>
          <w:sz w:val="24"/>
          <w:szCs w:val="24"/>
          <w:lang w:val="en-US"/>
        </w:rPr>
        <w:t xml:space="preserve"> clade.</w:t>
      </w:r>
    </w:p>
    <w:p w:rsidR="00C016DB" w:rsidRDefault="00C016DB" w:rsidP="00BA5A0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Appendix 5.1. List of specimens included in the morphological analysis (PCA). Specimens molecularly assigned to a lineage are in bold.</w:t>
      </w:r>
      <w:r w:rsidR="00B20E7D">
        <w:rPr>
          <w:rFonts w:ascii="Times New Roman" w:hAnsi="Times New Roman" w:cs="Times New Roman"/>
          <w:sz w:val="24"/>
          <w:szCs w:val="24"/>
          <w:lang w:val="en-US"/>
        </w:rPr>
        <w:t xml:space="preserve"> Ad = adults; Sub = subadults.</w:t>
      </w:r>
      <w:r w:rsidR="00A20F9E">
        <w:rPr>
          <w:rFonts w:ascii="Times New Roman" w:hAnsi="Times New Roman" w:cs="Times New Roman"/>
          <w:sz w:val="24"/>
          <w:szCs w:val="24"/>
          <w:lang w:val="en-US"/>
        </w:rPr>
        <w:t xml:space="preserve"> Measurements expressed in mm. See Methods for the morphological characters explanations.</w:t>
      </w:r>
    </w:p>
    <w:tbl>
      <w:tblPr>
        <w:tblW w:w="4885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8"/>
        <w:gridCol w:w="1983"/>
        <w:gridCol w:w="683"/>
        <w:gridCol w:w="682"/>
        <w:gridCol w:w="682"/>
        <w:gridCol w:w="682"/>
        <w:gridCol w:w="682"/>
        <w:gridCol w:w="682"/>
        <w:gridCol w:w="682"/>
        <w:gridCol w:w="682"/>
        <w:gridCol w:w="682"/>
        <w:gridCol w:w="679"/>
        <w:gridCol w:w="679"/>
        <w:gridCol w:w="679"/>
        <w:gridCol w:w="679"/>
        <w:gridCol w:w="679"/>
        <w:gridCol w:w="660"/>
      </w:tblGrid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231F20"/>
              <w:left w:val="single" w:sz="4" w:space="0" w:color="231F20"/>
              <w:bottom w:val="single" w:sz="4" w:space="0" w:color="auto"/>
              <w:right w:val="single" w:sz="4" w:space="0" w:color="231F20"/>
            </w:tcBorders>
            <w:shd w:val="clear" w:color="auto" w:fill="808080" w:themeFill="background1" w:themeFillShade="80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>Species</w:t>
            </w:r>
          </w:p>
        </w:tc>
        <w:tc>
          <w:tcPr>
            <w:tcW w:w="703" w:type="pct"/>
            <w:tcBorders>
              <w:top w:val="single" w:sz="4" w:space="0" w:color="231F20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Coll. Numb.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Stage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proofErr w:type="spellStart"/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SnoutS</w:t>
            </w:r>
            <w:proofErr w:type="spellEnd"/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IO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SO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SVL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TL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HL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HW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HH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proofErr w:type="spellStart"/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distE</w:t>
            </w:r>
            <w:proofErr w:type="spellEnd"/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AGL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ED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EO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HAL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A20F9E" w:rsidRPr="00B20E7D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</w:pPr>
            <w:r w:rsidRPr="00B20E7D"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en-US" w:eastAsia="it-IT"/>
              </w:rPr>
              <w:t>TIBL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en-US" w:eastAsia="it-IT"/>
              </w:rPr>
              <w:t xml:space="preserve">P. </w:t>
            </w:r>
            <w:proofErr w:type="spellStart"/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en-US" w:eastAsia="it-IT"/>
              </w:rPr>
              <w:t>manongavato</w:t>
            </w:r>
            <w:proofErr w:type="spellEnd"/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en-US" w:eastAsia="it-IT"/>
              </w:rPr>
              <w:t xml:space="preserve"> </w:t>
            </w: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 xml:space="preserve">sp. </w:t>
            </w: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nov.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ACZCV 0300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68.3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49.0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19.9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</w:t>
            </w:r>
            <w:r w:rsidR="002D33D6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30.9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11.8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 xml:space="preserve">P. manongavato </w:t>
            </w: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sp. nov.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ACZC10442/ACP4725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73.0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39.9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24.1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19.3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</w:t>
            </w:r>
            <w:r w:rsidR="002D33D6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0189/2004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56.9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33.3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26.0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9.9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0187/2004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47.9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38.2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8.8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1101/2003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53.1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32.9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10.3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0057/2004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49.4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25.3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9.5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0058/2004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54.2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33.2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</w:t>
            </w:r>
            <w:r w:rsidR="006B1C53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9.5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guibeae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590/2000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50.2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37.6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9.8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0849/2010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73.6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21.2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17.1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13.0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0850/2010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80.9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25.9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17.3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13.3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779/2009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Sub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49.7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42.5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9.6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ACZCV 0761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Sub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61.2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40.0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2D33D6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26.2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12.2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ACZCV 0526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Sub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60.9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44.4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2D33D6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23.2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11.0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ACZCV 0804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75.2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35.9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2D33D6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33.0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13.6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Paroedura rennerae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ACZCV 0525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c/i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5/5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79.7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37.5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19.1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</w:t>
            </w:r>
            <w:r w:rsidR="002D33D6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14.2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it-IT" w:eastAsia="it-IT"/>
              </w:rPr>
              <w:t>ZSM 0180/2004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Sub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3/3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57.1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47.5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25.2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11.0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ZFMK 53155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67.4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44.3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29.5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12.1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ZFMK 48433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75.1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34.1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12.2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ZFMK 52300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c/s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3/4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61.1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47.8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19.1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27.2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10.7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ZFMK 20728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Sub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54.4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33.7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17.7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10.1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0202/2002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78.5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53.6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24.1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33.9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13.5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MNHN 1900.0006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64.6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39.5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21.7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17.6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26.1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12.4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954A1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bastardi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MNHN 1899.0337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3/3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58.8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18.6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10.6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483/2001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4/4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58.2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12.9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22.5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9.3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482/2001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s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3/3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62.2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39.8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16.5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8.4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24.8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2.0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10.9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88/2009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56.9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42.7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18.1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23.1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7.2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9.9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89/2009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62.1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55.7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15.7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25.5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9.5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85/2009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55.1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16.3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14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2.3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4.1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6.9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10.1</w:t>
            </w:r>
          </w:p>
        </w:tc>
      </w:tr>
      <w:tr w:rsidR="00A20F9E" w:rsidRPr="00A20F9E" w:rsidTr="00A20F9E">
        <w:trPr>
          <w:trHeight w:val="255"/>
        </w:trPr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1D3D4"/>
            <w:vAlign w:val="center"/>
            <w:hideMark/>
          </w:tcPr>
          <w:p w:rsidR="00A20F9E" w:rsidRPr="00954A18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val="it-IT" w:eastAsia="it-IT"/>
              </w:rPr>
              <w:t>P. ibityensis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1D3D4"/>
            <w:vAlign w:val="center"/>
            <w:hideMark/>
          </w:tcPr>
          <w:p w:rsidR="00A20F9E" w:rsidRPr="00FE23F7" w:rsidRDefault="00A20F9E" w:rsidP="00A2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FE23F7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ZSM 86/2009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Ad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—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54.3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20.9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17.0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13.8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6.8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26.6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3.7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1.5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6.4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0F9E" w:rsidRPr="00A20F9E" w:rsidRDefault="00A20F9E" w:rsidP="00A2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</w:pPr>
            <w:r w:rsidRPr="00A20F9E">
              <w:rPr>
                <w:rFonts w:ascii="Times New Roman" w:eastAsia="Times New Roman" w:hAnsi="Times New Roman" w:cs="Times New Roman"/>
                <w:color w:val="231F20"/>
                <w:sz w:val="16"/>
                <w:szCs w:val="16"/>
                <w:lang w:val="it-IT" w:eastAsia="it-IT"/>
              </w:rPr>
              <w:t>9.2</w:t>
            </w:r>
          </w:p>
        </w:tc>
      </w:tr>
    </w:tbl>
    <w:p w:rsidR="00C016DB" w:rsidRDefault="00C016DB" w:rsidP="00BA5A0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E7F8A" w:rsidRPr="00C016DB" w:rsidRDefault="00C016DB" w:rsidP="00C016DB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lastRenderedPageBreak/>
        <w:t xml:space="preserve">Appendix 5.2. </w:t>
      </w:r>
      <w:r w:rsidR="00BA5A06">
        <w:rPr>
          <w:rFonts w:ascii="Times New Roman" w:hAnsi="Times New Roman"/>
          <w:sz w:val="24"/>
          <w:szCs w:val="24"/>
          <w:lang w:val="en-US"/>
        </w:rPr>
        <w:t>Variable c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 xml:space="preserve">ontributions to the first </w:t>
      </w:r>
      <w:r w:rsidR="00BA5A06">
        <w:rPr>
          <w:rFonts w:ascii="Times New Roman" w:hAnsi="Times New Roman"/>
          <w:sz w:val="24"/>
          <w:szCs w:val="24"/>
          <w:lang w:val="en-US"/>
        </w:rPr>
        <w:t>five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 xml:space="preserve"> axes (PC</w:t>
      </w:r>
      <w:r w:rsidR="00B43C97">
        <w:rPr>
          <w:rFonts w:ascii="Times New Roman" w:hAnsi="Times New Roman"/>
          <w:sz w:val="24"/>
          <w:szCs w:val="24"/>
          <w:lang w:val="en-US"/>
        </w:rPr>
        <w:t>s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) of the P</w:t>
      </w:r>
      <w:r w:rsidR="00BA5A06">
        <w:rPr>
          <w:rFonts w:ascii="Times New Roman" w:hAnsi="Times New Roman"/>
          <w:sz w:val="24"/>
          <w:szCs w:val="24"/>
          <w:lang w:val="en-US"/>
        </w:rPr>
        <w:t xml:space="preserve">rincipal 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C</w:t>
      </w:r>
      <w:r w:rsidR="00BA5A06">
        <w:rPr>
          <w:rFonts w:ascii="Times New Roman" w:hAnsi="Times New Roman"/>
          <w:sz w:val="24"/>
          <w:szCs w:val="24"/>
          <w:lang w:val="en-US"/>
        </w:rPr>
        <w:t xml:space="preserve">omponents 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A</w:t>
      </w:r>
      <w:r w:rsidR="00BA5A06">
        <w:rPr>
          <w:rFonts w:ascii="Times New Roman" w:hAnsi="Times New Roman"/>
          <w:sz w:val="24"/>
          <w:szCs w:val="24"/>
          <w:lang w:val="en-US"/>
        </w:rPr>
        <w:t>nalysis (PCA)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 xml:space="preserve"> on </w:t>
      </w:r>
      <w:r w:rsidR="00BA5A06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 xml:space="preserve">morphological </w:t>
      </w:r>
      <w:r w:rsidR="00BA5A06">
        <w:rPr>
          <w:rFonts w:ascii="Times New Roman" w:hAnsi="Times New Roman"/>
          <w:sz w:val="24"/>
          <w:szCs w:val="24"/>
          <w:lang w:val="en-US"/>
        </w:rPr>
        <w:t>(quantitative and qualitative) dataset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. In bold contributions</w:t>
      </w:r>
      <w:r w:rsidR="00BA5A0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&gt; 0.</w:t>
      </w:r>
      <w:r w:rsidR="00747CDC">
        <w:rPr>
          <w:rFonts w:ascii="Times New Roman" w:hAnsi="Times New Roman"/>
          <w:sz w:val="24"/>
          <w:szCs w:val="24"/>
          <w:lang w:val="en-US"/>
        </w:rPr>
        <w:t>7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 xml:space="preserve">0. Variables marked with /SVL were </w:t>
      </w:r>
      <w:r w:rsidR="00BA5A06">
        <w:rPr>
          <w:rFonts w:ascii="Times New Roman" w:hAnsi="Times New Roman"/>
          <w:sz w:val="24"/>
          <w:szCs w:val="24"/>
          <w:lang w:val="en-US"/>
        </w:rPr>
        <w:t>divided by SVL</w:t>
      </w:r>
      <w:r w:rsidR="00BA5A06" w:rsidRPr="00BA5A06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4"/>
        <w:gridCol w:w="2406"/>
        <w:gridCol w:w="2406"/>
        <w:gridCol w:w="2404"/>
        <w:gridCol w:w="2406"/>
        <w:gridCol w:w="2401"/>
      </w:tblGrid>
      <w:tr w:rsidR="00AE7F8A" w:rsidRPr="00AE7F8A" w:rsidTr="00A20F9E">
        <w:trPr>
          <w:trHeight w:val="283"/>
        </w:trPr>
        <w:tc>
          <w:tcPr>
            <w:tcW w:w="83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4" w:type="pct"/>
            <w:tcBorders>
              <w:top w:val="nil"/>
              <w:left w:val="single" w:sz="4" w:space="0" w:color="auto"/>
              <w:right w:val="nil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PC</w:t>
            </w:r>
            <w:r w:rsidRPr="00AE7F8A">
              <w:rPr>
                <w:rFonts w:ascii="Times New Roman" w:hAnsi="Times New Roman" w:cs="Times New Roman"/>
                <w:lang w:val="en-US"/>
              </w:rPr>
              <w:t>.1</w:t>
            </w:r>
          </w:p>
        </w:tc>
        <w:tc>
          <w:tcPr>
            <w:tcW w:w="834" w:type="pct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PC</w:t>
            </w:r>
            <w:r w:rsidRPr="00AE7F8A">
              <w:rPr>
                <w:rFonts w:ascii="Times New Roman" w:hAnsi="Times New Roman" w:cs="Times New Roman"/>
                <w:lang w:val="en-US"/>
              </w:rPr>
              <w:t>.2</w:t>
            </w:r>
          </w:p>
        </w:tc>
        <w:tc>
          <w:tcPr>
            <w:tcW w:w="833" w:type="pct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PC</w:t>
            </w:r>
            <w:r w:rsidRPr="00AE7F8A">
              <w:rPr>
                <w:rFonts w:ascii="Times New Roman" w:hAnsi="Times New Roman" w:cs="Times New Roman"/>
                <w:lang w:val="en-US"/>
              </w:rPr>
              <w:t>.3</w:t>
            </w:r>
          </w:p>
        </w:tc>
        <w:tc>
          <w:tcPr>
            <w:tcW w:w="834" w:type="pct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PC</w:t>
            </w:r>
            <w:r w:rsidRPr="00AE7F8A">
              <w:rPr>
                <w:rFonts w:ascii="Times New Roman" w:hAnsi="Times New Roman" w:cs="Times New Roman"/>
                <w:lang w:val="en-US"/>
              </w:rPr>
              <w:t>.4</w:t>
            </w:r>
          </w:p>
        </w:tc>
        <w:tc>
          <w:tcPr>
            <w:tcW w:w="834" w:type="pct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PC</w:t>
            </w:r>
            <w:r w:rsidRPr="00AE7F8A">
              <w:rPr>
                <w:rFonts w:ascii="Times New Roman" w:hAnsi="Times New Roman" w:cs="Times New Roman"/>
                <w:lang w:val="en-US"/>
              </w:rPr>
              <w:t>.5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left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Quantitative</w:t>
            </w:r>
          </w:p>
        </w:tc>
        <w:tc>
          <w:tcPr>
            <w:tcW w:w="834" w:type="pct"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3" w:type="pct"/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tcBorders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</w:tr>
      <w:tr w:rsidR="00A20F9E" w:rsidRPr="00AE7F8A" w:rsidTr="00AE7F8A">
        <w:trPr>
          <w:trHeight w:val="283"/>
        </w:trPr>
        <w:tc>
          <w:tcPr>
            <w:tcW w:w="833" w:type="pct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IO</w:t>
            </w:r>
          </w:p>
        </w:tc>
        <w:tc>
          <w:tcPr>
            <w:tcW w:w="834" w:type="pct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0.4058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0.1797</w:t>
            </w:r>
          </w:p>
        </w:tc>
        <w:tc>
          <w:tcPr>
            <w:tcW w:w="8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-0.5238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-0.0600</w:t>
            </w:r>
          </w:p>
        </w:tc>
        <w:tc>
          <w:tcPr>
            <w:tcW w:w="83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0.5302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SO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-0.0078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0.5309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0.5243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-0.2523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-0.0913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-0.0357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  <w:t>0.8474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-0.0179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-0.1250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-0.0025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TL/SVL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0.0326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-0.5778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0.3734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0.0225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0.5425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HL/SVL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  <w:t>0.7592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-0.0732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0.0434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0.0018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-0.3733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HW/SVL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  <w:t>0.7680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0.0208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-0.1276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0.0611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-0.3409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HH/SVL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0.3977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0.4315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-0.0853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-0.5700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0.1064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distE/SVL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747CDC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747CDC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0.6602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0.3129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0.0092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0.2531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0.1153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AGL/SVL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0.0972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0.2731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-0.1986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  <w:t>0.7954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-0.0584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ED/SVL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0.5974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0.2332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0.3832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0.1931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0.4443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EO/SVL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0.1527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0.0443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b/>
                <w:color w:val="000000"/>
                <w:lang w:val="it-IT" w:eastAsia="it-IT"/>
              </w:rPr>
              <w:t>0.7540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0.1645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-0.0926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HAL/SVL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0.5321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-0.5394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0.0044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-0.1808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-0.2604</w:t>
            </w:r>
          </w:p>
        </w:tc>
      </w:tr>
      <w:tr w:rsidR="00A20F9E" w:rsidRPr="00AE7F8A" w:rsidTr="00AE7F8A">
        <w:trPr>
          <w:trHeight w:val="283"/>
        </w:trPr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TIBL/SVL</w:t>
            </w:r>
          </w:p>
        </w:tc>
        <w:tc>
          <w:tcPr>
            <w:tcW w:w="83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747CDC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747CDC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0.6043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-0.4037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-0.0503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-0.1541</w:t>
            </w:r>
          </w:p>
        </w:tc>
        <w:tc>
          <w:tcPr>
            <w:tcW w:w="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0.1424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Quantitative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SnoutS</w:t>
            </w:r>
          </w:p>
        </w:tc>
        <w:tc>
          <w:tcPr>
            <w:tcW w:w="834" w:type="pct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0.0389</w:t>
            </w:r>
          </w:p>
        </w:tc>
        <w:tc>
          <w:tcPr>
            <w:tcW w:w="83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0.0794</w:t>
            </w:r>
          </w:p>
        </w:tc>
        <w:tc>
          <w:tcPr>
            <w:tcW w:w="8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0.4063</w:t>
            </w:r>
          </w:p>
        </w:tc>
        <w:tc>
          <w:tcPr>
            <w:tcW w:w="83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0.1848</w:t>
            </w:r>
          </w:p>
        </w:tc>
        <w:tc>
          <w:tcPr>
            <w:tcW w:w="83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0.0765</w:t>
            </w:r>
          </w:p>
        </w:tc>
      </w:tr>
      <w:tr w:rsidR="00AE7F8A" w:rsidRPr="00AE7F8A" w:rsidTr="00AE7F8A">
        <w:trPr>
          <w:trHeight w:val="283"/>
        </w:trPr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percentage of variance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23.6245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17.852</w:t>
            </w: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9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11.7267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9.7955</w:t>
            </w:r>
          </w:p>
        </w:tc>
        <w:tc>
          <w:tcPr>
            <w:tcW w:w="8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E7F8A" w:rsidRPr="00AE7F8A" w:rsidRDefault="00AE7F8A" w:rsidP="00AE7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</w:pPr>
            <w:r w:rsidRPr="00AE7F8A"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9.252</w:t>
            </w:r>
            <w:r>
              <w:rPr>
                <w:rFonts w:ascii="Times New Roman" w:eastAsia="Times New Roman" w:hAnsi="Times New Roman" w:cs="Times New Roman"/>
                <w:color w:val="000000"/>
                <w:lang w:val="it-IT" w:eastAsia="it-IT"/>
              </w:rPr>
              <w:t>5</w:t>
            </w:r>
          </w:p>
        </w:tc>
      </w:tr>
    </w:tbl>
    <w:p w:rsidR="002334BE" w:rsidRDefault="00FE23F7"/>
    <w:sectPr w:rsidR="002334BE" w:rsidSect="00A20F9E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E7F8A"/>
    <w:rsid w:val="00102396"/>
    <w:rsid w:val="001A78AD"/>
    <w:rsid w:val="002110F7"/>
    <w:rsid w:val="002D33D6"/>
    <w:rsid w:val="00455E5F"/>
    <w:rsid w:val="004A54FB"/>
    <w:rsid w:val="004E7542"/>
    <w:rsid w:val="006B1C53"/>
    <w:rsid w:val="00747CDC"/>
    <w:rsid w:val="007B29B5"/>
    <w:rsid w:val="008232F6"/>
    <w:rsid w:val="008A787E"/>
    <w:rsid w:val="00954A18"/>
    <w:rsid w:val="009F3D37"/>
    <w:rsid w:val="00A20F9E"/>
    <w:rsid w:val="00AE7F8A"/>
    <w:rsid w:val="00AF6172"/>
    <w:rsid w:val="00B06D9C"/>
    <w:rsid w:val="00B20E7D"/>
    <w:rsid w:val="00B43C97"/>
    <w:rsid w:val="00BA5A06"/>
    <w:rsid w:val="00BA6BA2"/>
    <w:rsid w:val="00C016DB"/>
    <w:rsid w:val="00C5471D"/>
    <w:rsid w:val="00C835C6"/>
    <w:rsid w:val="00D50668"/>
    <w:rsid w:val="00F42D73"/>
    <w:rsid w:val="00FC3087"/>
    <w:rsid w:val="00FE23F7"/>
    <w:rsid w:val="00FF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086F28-FBF4-43EC-A9D6-B2AE2EAE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08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4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A18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Costanza</dc:creator>
  <cp:lastModifiedBy>Plamen Pankov</cp:lastModifiedBy>
  <cp:revision>3</cp:revision>
  <dcterms:created xsi:type="dcterms:W3CDTF">2023-09-25T14:45:00Z</dcterms:created>
  <dcterms:modified xsi:type="dcterms:W3CDTF">2023-10-05T15:35:00Z</dcterms:modified>
</cp:coreProperties>
</file>