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B655C" w14:textId="2BF7997E" w:rsidR="00146E82" w:rsidRPr="00C22B4C" w:rsidRDefault="00146E82" w:rsidP="00146E82">
      <w:pPr>
        <w:spacing w:line="480" w:lineRule="auto"/>
        <w:rPr>
          <w:rFonts w:ascii="Arial" w:hAnsi="Arial" w:cs="Arial"/>
          <w:b/>
          <w:bCs/>
          <w:sz w:val="24"/>
          <w:szCs w:val="24"/>
          <w:lang w:val="en-US"/>
        </w:rPr>
      </w:pPr>
      <w:r w:rsidRPr="00C22B4C">
        <w:rPr>
          <w:rFonts w:ascii="Arial" w:hAnsi="Arial" w:cs="Arial"/>
          <w:b/>
          <w:bCs/>
          <w:sz w:val="24"/>
          <w:szCs w:val="24"/>
          <w:lang w:val="en-US"/>
        </w:rPr>
        <w:t xml:space="preserve">The rise of the </w:t>
      </w:r>
      <w:r w:rsidR="00A871CD" w:rsidRPr="00C22B4C">
        <w:rPr>
          <w:rFonts w:ascii="Arial" w:hAnsi="Arial" w:cs="Arial"/>
          <w:b/>
          <w:bCs/>
          <w:sz w:val="24"/>
          <w:szCs w:val="24"/>
          <w:lang w:val="en-US"/>
        </w:rPr>
        <w:t>F</w:t>
      </w:r>
      <w:r w:rsidRPr="00C22B4C">
        <w:rPr>
          <w:rFonts w:ascii="Arial" w:hAnsi="Arial" w:cs="Arial"/>
          <w:b/>
          <w:bCs/>
          <w:sz w:val="24"/>
          <w:szCs w:val="24"/>
          <w:lang w:val="en-US"/>
        </w:rPr>
        <w:t>unctional Response in invasion science: a systematic review</w:t>
      </w:r>
      <w:r w:rsidR="009769DD">
        <w:rPr>
          <w:rFonts w:ascii="Arial" w:hAnsi="Arial" w:cs="Arial"/>
          <w:b/>
          <w:bCs/>
          <w:sz w:val="24"/>
          <w:szCs w:val="24"/>
          <w:lang w:val="en-US"/>
        </w:rPr>
        <w:t xml:space="preserve"> </w:t>
      </w:r>
      <w:r w:rsidR="005673AE">
        <w:rPr>
          <w:rFonts w:ascii="Arial" w:hAnsi="Arial" w:cs="Arial"/>
          <w:b/>
          <w:bCs/>
          <w:sz w:val="24"/>
          <w:szCs w:val="24"/>
          <w:lang w:val="en-US"/>
        </w:rPr>
        <w:t>–</w:t>
      </w:r>
      <w:r w:rsidR="009769DD">
        <w:rPr>
          <w:rFonts w:ascii="Arial" w:hAnsi="Arial" w:cs="Arial"/>
          <w:b/>
          <w:bCs/>
          <w:sz w:val="24"/>
          <w:szCs w:val="24"/>
          <w:lang w:val="en-US"/>
        </w:rPr>
        <w:t xml:space="preserve"> </w:t>
      </w:r>
      <w:r w:rsidR="009769DD" w:rsidRPr="009769DD">
        <w:rPr>
          <w:rFonts w:ascii="Arial" w:hAnsi="Arial" w:cs="Arial"/>
          <w:b/>
          <w:bCs/>
          <w:i/>
          <w:iCs/>
          <w:sz w:val="24"/>
          <w:szCs w:val="24"/>
          <w:lang w:val="en-US"/>
        </w:rPr>
        <w:t xml:space="preserve">Supplementary material </w:t>
      </w:r>
      <w:r w:rsidR="00EC5BB7">
        <w:rPr>
          <w:rFonts w:ascii="Arial" w:hAnsi="Arial" w:cs="Arial"/>
          <w:b/>
          <w:bCs/>
          <w:i/>
          <w:iCs/>
          <w:sz w:val="24"/>
          <w:szCs w:val="24"/>
          <w:lang w:val="en-US"/>
        </w:rPr>
        <w:t>5</w:t>
      </w:r>
    </w:p>
    <w:p w14:paraId="7EB72285" w14:textId="030259F5" w:rsidR="00170968" w:rsidRPr="00C22B4C" w:rsidRDefault="00170968" w:rsidP="00170968">
      <w:pPr>
        <w:spacing w:line="480" w:lineRule="auto"/>
        <w:rPr>
          <w:rFonts w:ascii="Arial" w:hAnsi="Arial" w:cs="Arial"/>
          <w:sz w:val="24"/>
          <w:szCs w:val="24"/>
          <w:lang w:val="en-US"/>
        </w:rPr>
      </w:pPr>
      <w:r w:rsidRPr="00C22B4C">
        <w:rPr>
          <w:rFonts w:ascii="Arial" w:hAnsi="Arial" w:cs="Arial"/>
          <w:sz w:val="24"/>
          <w:szCs w:val="24"/>
          <w:lang w:val="en-US"/>
        </w:rPr>
        <w:t xml:space="preserve">Larissa Faria*; Ross N. Cuthbert; James W. E. Dickey; Jonathan M. </w:t>
      </w:r>
      <w:proofErr w:type="spellStart"/>
      <w:r w:rsidRPr="00C22B4C">
        <w:rPr>
          <w:rFonts w:ascii="Arial" w:hAnsi="Arial" w:cs="Arial"/>
          <w:sz w:val="24"/>
          <w:szCs w:val="24"/>
          <w:lang w:val="en-US"/>
        </w:rPr>
        <w:t>Jeschke</w:t>
      </w:r>
      <w:proofErr w:type="spellEnd"/>
      <w:r w:rsidRPr="00C22B4C">
        <w:rPr>
          <w:rFonts w:ascii="Arial" w:hAnsi="Arial" w:cs="Arial"/>
          <w:sz w:val="24"/>
          <w:szCs w:val="24"/>
          <w:lang w:val="en-US"/>
        </w:rPr>
        <w:t>; Anthony Ricciardi; Jaimie T. A. Dick</w:t>
      </w:r>
      <w:r w:rsidR="009769DD">
        <w:rPr>
          <w:rFonts w:ascii="Arial" w:hAnsi="Arial" w:cs="Arial"/>
          <w:sz w:val="24"/>
          <w:szCs w:val="24"/>
          <w:lang w:val="en-US"/>
        </w:rPr>
        <w:t>,</w:t>
      </w:r>
      <w:r w:rsidRPr="00C22B4C">
        <w:rPr>
          <w:rFonts w:ascii="Arial" w:hAnsi="Arial" w:cs="Arial"/>
          <w:sz w:val="24"/>
          <w:szCs w:val="24"/>
          <w:lang w:val="en-US"/>
        </w:rPr>
        <w:t xml:space="preserve"> Jean R. S. </w:t>
      </w:r>
      <w:proofErr w:type="spellStart"/>
      <w:r w:rsidRPr="00C22B4C">
        <w:rPr>
          <w:rFonts w:ascii="Arial" w:hAnsi="Arial" w:cs="Arial"/>
          <w:sz w:val="24"/>
          <w:szCs w:val="24"/>
          <w:lang w:val="en-US"/>
        </w:rPr>
        <w:t>Vitule</w:t>
      </w:r>
      <w:proofErr w:type="spellEnd"/>
    </w:p>
    <w:p w14:paraId="08DBDC64" w14:textId="2170A3BD" w:rsidR="00683D4D" w:rsidRDefault="00683D4D" w:rsidP="00683D4D">
      <w:pPr>
        <w:spacing w:line="276" w:lineRule="auto"/>
        <w:rPr>
          <w:rStyle w:val="Hyperlink"/>
          <w:rFonts w:ascii="Arial" w:hAnsi="Arial" w:cs="Arial"/>
          <w:sz w:val="24"/>
          <w:szCs w:val="24"/>
          <w:lang w:val="en-US"/>
        </w:rPr>
      </w:pPr>
      <w:r w:rsidRPr="00C22B4C">
        <w:rPr>
          <w:rFonts w:ascii="Arial" w:hAnsi="Arial" w:cs="Arial"/>
          <w:sz w:val="24"/>
          <w:szCs w:val="24"/>
          <w:lang w:val="en-US"/>
        </w:rPr>
        <w:t xml:space="preserve">*Corresponding author: </w:t>
      </w:r>
      <w:r w:rsidR="005673AE">
        <w:rPr>
          <w:rFonts w:ascii="Arial" w:hAnsi="Arial" w:cs="Arial"/>
          <w:sz w:val="24"/>
          <w:szCs w:val="24"/>
          <w:lang w:val="en-GB"/>
        </w:rPr>
        <w:t>larissa.faria@fulbrightmail.org</w:t>
      </w:r>
    </w:p>
    <w:p w14:paraId="77602432" w14:textId="77777777" w:rsidR="009769DD" w:rsidRPr="00C22B4C" w:rsidRDefault="009769DD" w:rsidP="00683D4D">
      <w:pPr>
        <w:spacing w:line="276" w:lineRule="auto"/>
        <w:rPr>
          <w:rFonts w:ascii="Arial" w:hAnsi="Arial" w:cs="Arial"/>
          <w:sz w:val="24"/>
          <w:szCs w:val="24"/>
          <w:lang w:val="en-US"/>
        </w:rPr>
      </w:pPr>
    </w:p>
    <w:p w14:paraId="2A656F8B" w14:textId="75636651" w:rsidR="00C22B4C" w:rsidRPr="001E1A2D" w:rsidRDefault="00683D4D" w:rsidP="009769DD">
      <w:pPr>
        <w:spacing w:before="240" w:line="480" w:lineRule="auto"/>
        <w:rPr>
          <w:rFonts w:ascii="Arial" w:hAnsi="Arial" w:cs="Arial"/>
          <w:sz w:val="24"/>
          <w:szCs w:val="24"/>
          <w:lang w:val="en-GB"/>
        </w:rPr>
      </w:pPr>
      <w:r w:rsidRPr="001E1A2D">
        <w:rPr>
          <w:rFonts w:ascii="Arial" w:hAnsi="Arial" w:cs="Arial"/>
          <w:sz w:val="24"/>
          <w:szCs w:val="24"/>
          <w:lang w:val="en-GB"/>
        </w:rPr>
        <w:t xml:space="preserve">List of </w:t>
      </w:r>
      <w:r w:rsidR="00A2762A" w:rsidRPr="001E1A2D">
        <w:rPr>
          <w:rFonts w:ascii="Arial" w:hAnsi="Arial" w:cs="Arial"/>
          <w:sz w:val="24"/>
          <w:szCs w:val="24"/>
          <w:lang w:val="en-GB"/>
        </w:rPr>
        <w:t>publications</w:t>
      </w:r>
      <w:r w:rsidRPr="001E1A2D">
        <w:rPr>
          <w:rFonts w:ascii="Arial" w:hAnsi="Arial" w:cs="Arial"/>
          <w:sz w:val="24"/>
          <w:szCs w:val="24"/>
          <w:lang w:val="en-GB"/>
        </w:rPr>
        <w:t xml:space="preserve"> included in the systematic review</w:t>
      </w:r>
      <w:r w:rsidR="00310F1D">
        <w:rPr>
          <w:rFonts w:ascii="Arial" w:hAnsi="Arial" w:cs="Arial"/>
          <w:sz w:val="24"/>
          <w:szCs w:val="24"/>
          <w:lang w:val="en-GB"/>
        </w:rPr>
        <w:t>:</w:t>
      </w:r>
    </w:p>
    <w:p w14:paraId="37F9F947" w14:textId="2C963446"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Alexander ME, Dick JTA, Weyl OLF, Robinson TB, Richardson DM (2014) Existing and emerging high impact invasive species are characterized by higher functional responses than natives. Biology Letters 10: 20130946. https://doi.org/</w:t>
      </w:r>
      <w:r w:rsidR="00294817" w:rsidRPr="00BF0589">
        <w:rPr>
          <w:rFonts w:ascii="Arial" w:hAnsi="Arial" w:cs="Arial"/>
          <w:lang w:val="en-US"/>
        </w:rPr>
        <w:t xml:space="preserve"> </w:t>
      </w:r>
      <w:r w:rsidRPr="00BF0589">
        <w:rPr>
          <w:rFonts w:ascii="Arial" w:hAnsi="Arial" w:cs="Arial"/>
          <w:lang w:val="en-US"/>
        </w:rPr>
        <w:t xml:space="preserve">10.1098/rsbl.2013.0946 </w:t>
      </w:r>
    </w:p>
    <w:p w14:paraId="0BDCF675"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Alexander ME, Kaiser H, Weyl OLF, Dick JTA (2015) Habitat simplification increases the impact of a freshwater invasive fish. Environmental Biology of Fishes 98: 477–486. https://doi.org/10.1007/s10641-014-0278-z </w:t>
      </w:r>
    </w:p>
    <w:p w14:paraId="36E79BE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Alexander ME, Raven HJ, Robinson TB (2015) Foraging decisions of a native whelk, </w:t>
      </w:r>
      <w:proofErr w:type="spellStart"/>
      <w:r w:rsidRPr="00BF0589">
        <w:rPr>
          <w:rFonts w:ascii="Arial" w:hAnsi="Arial" w:cs="Arial"/>
          <w:i/>
          <w:iCs/>
          <w:lang w:val="en-US"/>
        </w:rPr>
        <w:t>Trochia</w:t>
      </w:r>
      <w:proofErr w:type="spellEnd"/>
      <w:r w:rsidRPr="00BF0589">
        <w:rPr>
          <w:rFonts w:ascii="Arial" w:hAnsi="Arial" w:cs="Arial"/>
          <w:i/>
          <w:iCs/>
          <w:lang w:val="en-US"/>
        </w:rPr>
        <w:t xml:space="preserve"> </w:t>
      </w:r>
      <w:proofErr w:type="spellStart"/>
      <w:r w:rsidRPr="00BF0589">
        <w:rPr>
          <w:rFonts w:ascii="Arial" w:hAnsi="Arial" w:cs="Arial"/>
          <w:i/>
          <w:iCs/>
          <w:lang w:val="en-US"/>
        </w:rPr>
        <w:t>cingulata</w:t>
      </w:r>
      <w:proofErr w:type="spellEnd"/>
      <w:r w:rsidRPr="00BF0589">
        <w:rPr>
          <w:rFonts w:ascii="Arial" w:hAnsi="Arial" w:cs="Arial"/>
          <w:lang w:val="en-US"/>
        </w:rPr>
        <w:t xml:space="preserve"> Linnaeus, and the effects of invasive mussels on prey choice. Journal of Experimental Marine Biology and Ecology 470: 26–33. https://doi.org/10.1016/j.jembe.2015.04.023 </w:t>
      </w:r>
    </w:p>
    <w:p w14:paraId="6E55C07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Barrios-O’Neill D, Dick JTA, Emmerson MC, Ricciardi A, MacIsaac HJ (2015) Predator-free space, functional </w:t>
      </w:r>
      <w:proofErr w:type="gramStart"/>
      <w:r w:rsidRPr="00BF0589">
        <w:rPr>
          <w:rFonts w:ascii="Arial" w:hAnsi="Arial" w:cs="Arial"/>
          <w:lang w:val="en-US"/>
        </w:rPr>
        <w:t>responses</w:t>
      </w:r>
      <w:proofErr w:type="gramEnd"/>
      <w:r w:rsidRPr="00BF0589">
        <w:rPr>
          <w:rFonts w:ascii="Arial" w:hAnsi="Arial" w:cs="Arial"/>
          <w:lang w:val="en-US"/>
        </w:rPr>
        <w:t xml:space="preserve"> and biological invasions. Functional Ecology 29: 377–384. https://doi.org/10.1111/1365-2435.12347 </w:t>
      </w:r>
    </w:p>
    <w:p w14:paraId="6AC6831A"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Barrios-O’Neill D, Dick JTA, Emmerson MC, Ricciardi A, MacIsaac HJ, Alexander ME, </w:t>
      </w:r>
      <w:proofErr w:type="spellStart"/>
      <w:r w:rsidRPr="00BF0589">
        <w:rPr>
          <w:rFonts w:ascii="Arial" w:hAnsi="Arial" w:cs="Arial"/>
          <w:lang w:val="en-US"/>
        </w:rPr>
        <w:t>Bovy</w:t>
      </w:r>
      <w:proofErr w:type="spellEnd"/>
      <w:r w:rsidRPr="00BF0589">
        <w:rPr>
          <w:rFonts w:ascii="Arial" w:hAnsi="Arial" w:cs="Arial"/>
          <w:lang w:val="en-US"/>
        </w:rPr>
        <w:t xml:space="preserve"> HC (2014) Fortune </w:t>
      </w:r>
      <w:proofErr w:type="spellStart"/>
      <w:r w:rsidRPr="00BF0589">
        <w:rPr>
          <w:rFonts w:ascii="Arial" w:hAnsi="Arial" w:cs="Arial"/>
          <w:lang w:val="en-US"/>
        </w:rPr>
        <w:t>favours</w:t>
      </w:r>
      <w:proofErr w:type="spellEnd"/>
      <w:r w:rsidRPr="00BF0589">
        <w:rPr>
          <w:rFonts w:ascii="Arial" w:hAnsi="Arial" w:cs="Arial"/>
          <w:lang w:val="en-US"/>
        </w:rPr>
        <w:t xml:space="preserve"> the bold: A higher predator reduces the impact of a native but not an invasive intermediate predator. Journal of Animal Ecology 83: 693–701. https://doi.org/10.1111/1365-2656.12155 </w:t>
      </w:r>
    </w:p>
    <w:p w14:paraId="5CA07AD9"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Barrios-O’Neill D, Dick JTA, Ricciardi A, MacIsaac HJ, Emmerson MC (2014) Deep impact: </w:t>
      </w:r>
      <w:r w:rsidRPr="00BF0589">
        <w:rPr>
          <w:rFonts w:ascii="Arial" w:hAnsi="Arial" w:cs="Arial"/>
          <w:i/>
          <w:iCs/>
          <w:lang w:val="en-US"/>
        </w:rPr>
        <w:t>in situ</w:t>
      </w:r>
      <w:r w:rsidRPr="00BF0589">
        <w:rPr>
          <w:rFonts w:ascii="Arial" w:hAnsi="Arial" w:cs="Arial"/>
          <w:lang w:val="en-US"/>
        </w:rPr>
        <w:t xml:space="preserve"> functional responses reveal context-dependent interactions between vertically migrating invasive and native </w:t>
      </w:r>
      <w:proofErr w:type="spellStart"/>
      <w:r w:rsidRPr="00BF0589">
        <w:rPr>
          <w:rFonts w:ascii="Arial" w:hAnsi="Arial" w:cs="Arial"/>
          <w:lang w:val="en-US"/>
        </w:rPr>
        <w:t>mesopredators</w:t>
      </w:r>
      <w:proofErr w:type="spellEnd"/>
      <w:r w:rsidRPr="00BF0589">
        <w:rPr>
          <w:rFonts w:ascii="Arial" w:hAnsi="Arial" w:cs="Arial"/>
          <w:lang w:val="en-US"/>
        </w:rPr>
        <w:t xml:space="preserve"> and shared prey. Freshwater Biology 59: 2194–2203. https://doi.org/10.1111/fwb.12423 </w:t>
      </w:r>
    </w:p>
    <w:p w14:paraId="1395C129" w14:textId="192AFC4B"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Benhadi</w:t>
      </w:r>
      <w:proofErr w:type="spellEnd"/>
      <w:r w:rsidRPr="00BF0589">
        <w:rPr>
          <w:rFonts w:ascii="Arial" w:hAnsi="Arial" w:cs="Arial"/>
          <w:lang w:val="en-US"/>
        </w:rPr>
        <w:t xml:space="preserve">-Marín J, Pereira JA, </w:t>
      </w:r>
      <w:proofErr w:type="spellStart"/>
      <w:r w:rsidRPr="00BF0589">
        <w:rPr>
          <w:rFonts w:ascii="Arial" w:hAnsi="Arial" w:cs="Arial"/>
          <w:lang w:val="en-US"/>
        </w:rPr>
        <w:t>Barreales</w:t>
      </w:r>
      <w:proofErr w:type="spellEnd"/>
      <w:r w:rsidRPr="00BF0589">
        <w:rPr>
          <w:rFonts w:ascii="Arial" w:hAnsi="Arial" w:cs="Arial"/>
          <w:lang w:val="en-US"/>
        </w:rPr>
        <w:t xml:space="preserve"> D, Sousa JP, Santos SAP (2018) A simulation-based method to compare the pest suppression potential of predators: </w:t>
      </w:r>
      <w:r w:rsidR="005673AE">
        <w:rPr>
          <w:rFonts w:ascii="Arial" w:hAnsi="Arial" w:cs="Arial"/>
          <w:lang w:val="en-US"/>
        </w:rPr>
        <w:t>a</w:t>
      </w:r>
      <w:r w:rsidRPr="00BF0589">
        <w:rPr>
          <w:rFonts w:ascii="Arial" w:hAnsi="Arial" w:cs="Arial"/>
          <w:lang w:val="en-US"/>
        </w:rPr>
        <w:t xml:space="preserve"> case study with spiders. Biological Control 123: 87–96. https://doi.org/10.1016/j.biocontrol.2018.05.007 </w:t>
      </w:r>
    </w:p>
    <w:p w14:paraId="731FEBB4"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lastRenderedPageBreak/>
        <w:t>Bezemer</w:t>
      </w:r>
      <w:proofErr w:type="spellEnd"/>
      <w:r w:rsidRPr="00BF0589">
        <w:rPr>
          <w:rFonts w:ascii="Arial" w:hAnsi="Arial" w:cs="Arial"/>
          <w:lang w:val="en-US"/>
        </w:rPr>
        <w:t xml:space="preserve"> TM, Mills NJ (2001) Host density responses of </w:t>
      </w:r>
      <w:proofErr w:type="spellStart"/>
      <w:r w:rsidRPr="00BF0589">
        <w:rPr>
          <w:rFonts w:ascii="Arial" w:hAnsi="Arial" w:cs="Arial"/>
          <w:i/>
          <w:iCs/>
          <w:lang w:val="en-US"/>
        </w:rPr>
        <w:t>Mastrus</w:t>
      </w:r>
      <w:proofErr w:type="spellEnd"/>
      <w:r w:rsidRPr="00BF0589">
        <w:rPr>
          <w:rFonts w:ascii="Arial" w:hAnsi="Arial" w:cs="Arial"/>
          <w:i/>
          <w:iCs/>
          <w:lang w:val="en-US"/>
        </w:rPr>
        <w:t xml:space="preserve"> ridibundus</w:t>
      </w:r>
      <w:r w:rsidRPr="00BF0589">
        <w:rPr>
          <w:rFonts w:ascii="Arial" w:hAnsi="Arial" w:cs="Arial"/>
          <w:lang w:val="en-US"/>
        </w:rPr>
        <w:t xml:space="preserve">, a parasitoid of the codling moth, </w:t>
      </w:r>
      <w:proofErr w:type="spellStart"/>
      <w:r w:rsidRPr="00BF0589">
        <w:rPr>
          <w:rFonts w:ascii="Arial" w:hAnsi="Arial" w:cs="Arial"/>
          <w:i/>
          <w:iCs/>
          <w:lang w:val="en-US"/>
        </w:rPr>
        <w:t>Cydia</w:t>
      </w:r>
      <w:proofErr w:type="spellEnd"/>
      <w:r w:rsidRPr="00BF0589">
        <w:rPr>
          <w:rFonts w:ascii="Arial" w:hAnsi="Arial" w:cs="Arial"/>
          <w:i/>
          <w:iCs/>
          <w:lang w:val="en-US"/>
        </w:rPr>
        <w:t xml:space="preserve"> </w:t>
      </w:r>
      <w:proofErr w:type="spellStart"/>
      <w:r w:rsidRPr="00BF0589">
        <w:rPr>
          <w:rFonts w:ascii="Arial" w:hAnsi="Arial" w:cs="Arial"/>
          <w:i/>
          <w:iCs/>
          <w:lang w:val="en-US"/>
        </w:rPr>
        <w:t>pomonella</w:t>
      </w:r>
      <w:proofErr w:type="spellEnd"/>
      <w:r w:rsidRPr="00BF0589">
        <w:rPr>
          <w:rFonts w:ascii="Arial" w:hAnsi="Arial" w:cs="Arial"/>
          <w:lang w:val="en-US"/>
        </w:rPr>
        <w:t xml:space="preserve">. Biological Control 22: 169–175. https://doi.org/10.1006/bcon.2001.0963 </w:t>
      </w:r>
    </w:p>
    <w:p w14:paraId="2AA23FDE"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Bodino</w:t>
      </w:r>
      <w:proofErr w:type="spellEnd"/>
      <w:r w:rsidRPr="00BF0589">
        <w:rPr>
          <w:rFonts w:ascii="Arial" w:hAnsi="Arial" w:cs="Arial"/>
          <w:lang w:val="en-US"/>
        </w:rPr>
        <w:t xml:space="preserve"> N, </w:t>
      </w:r>
      <w:proofErr w:type="spellStart"/>
      <w:r w:rsidRPr="00BF0589">
        <w:rPr>
          <w:rFonts w:ascii="Arial" w:hAnsi="Arial" w:cs="Arial"/>
          <w:lang w:val="en-US"/>
        </w:rPr>
        <w:t>Ferracini</w:t>
      </w:r>
      <w:proofErr w:type="spellEnd"/>
      <w:r w:rsidRPr="00BF0589">
        <w:rPr>
          <w:rFonts w:ascii="Arial" w:hAnsi="Arial" w:cs="Arial"/>
          <w:lang w:val="en-US"/>
        </w:rPr>
        <w:t xml:space="preserve"> C, </w:t>
      </w:r>
      <w:proofErr w:type="spellStart"/>
      <w:r w:rsidRPr="00BF0589">
        <w:rPr>
          <w:rFonts w:ascii="Arial" w:hAnsi="Arial" w:cs="Arial"/>
          <w:lang w:val="en-US"/>
        </w:rPr>
        <w:t>Tavella</w:t>
      </w:r>
      <w:proofErr w:type="spellEnd"/>
      <w:r w:rsidRPr="00BF0589">
        <w:rPr>
          <w:rFonts w:ascii="Arial" w:hAnsi="Arial" w:cs="Arial"/>
          <w:lang w:val="en-US"/>
        </w:rPr>
        <w:t xml:space="preserve"> L (2019) Functional response and age-specific foraging </w:t>
      </w:r>
      <w:proofErr w:type="spellStart"/>
      <w:r w:rsidRPr="00BF0589">
        <w:rPr>
          <w:rFonts w:ascii="Arial" w:hAnsi="Arial" w:cs="Arial"/>
          <w:lang w:val="en-US"/>
        </w:rPr>
        <w:t>behaviour</w:t>
      </w:r>
      <w:proofErr w:type="spellEnd"/>
      <w:r w:rsidRPr="00BF0589">
        <w:rPr>
          <w:rFonts w:ascii="Arial" w:hAnsi="Arial" w:cs="Arial"/>
          <w:lang w:val="en-US"/>
        </w:rPr>
        <w:t xml:space="preserve"> of </w:t>
      </w:r>
      <w:proofErr w:type="spellStart"/>
      <w:r w:rsidRPr="00BF0589">
        <w:rPr>
          <w:rFonts w:ascii="Arial" w:hAnsi="Arial" w:cs="Arial"/>
          <w:i/>
          <w:iCs/>
          <w:lang w:val="en-US"/>
        </w:rPr>
        <w:t>Necremnus</w:t>
      </w:r>
      <w:proofErr w:type="spellEnd"/>
      <w:r w:rsidRPr="00BF0589">
        <w:rPr>
          <w:rFonts w:ascii="Arial" w:hAnsi="Arial" w:cs="Arial"/>
          <w:i/>
          <w:iCs/>
          <w:lang w:val="en-US"/>
        </w:rPr>
        <w:t xml:space="preserve"> </w:t>
      </w:r>
      <w:proofErr w:type="spellStart"/>
      <w:r w:rsidRPr="00BF0589">
        <w:rPr>
          <w:rFonts w:ascii="Arial" w:hAnsi="Arial" w:cs="Arial"/>
          <w:i/>
          <w:iCs/>
          <w:lang w:val="en-US"/>
        </w:rPr>
        <w:t>tutae</w:t>
      </w:r>
      <w:proofErr w:type="spellEnd"/>
      <w:r w:rsidRPr="00BF0589">
        <w:rPr>
          <w:rFonts w:ascii="Arial" w:hAnsi="Arial" w:cs="Arial"/>
          <w:lang w:val="en-US"/>
        </w:rPr>
        <w:t xml:space="preserve"> and </w:t>
      </w:r>
      <w:r w:rsidRPr="00BF0589">
        <w:rPr>
          <w:rFonts w:ascii="Arial" w:hAnsi="Arial" w:cs="Arial"/>
          <w:i/>
          <w:iCs/>
          <w:lang w:val="en-US"/>
        </w:rPr>
        <w:t xml:space="preserve">N. </w:t>
      </w:r>
      <w:proofErr w:type="spellStart"/>
      <w:r w:rsidRPr="00BF0589">
        <w:rPr>
          <w:rFonts w:ascii="Arial" w:hAnsi="Arial" w:cs="Arial"/>
          <w:i/>
          <w:iCs/>
          <w:lang w:val="en-US"/>
        </w:rPr>
        <w:t>cosmopterix</w:t>
      </w:r>
      <w:proofErr w:type="spellEnd"/>
      <w:r w:rsidRPr="00BF0589">
        <w:rPr>
          <w:rFonts w:ascii="Arial" w:hAnsi="Arial" w:cs="Arial"/>
          <w:lang w:val="en-US"/>
        </w:rPr>
        <w:t xml:space="preserve">, native natural enemies of the invasive pest </w:t>
      </w:r>
      <w:proofErr w:type="spellStart"/>
      <w:r w:rsidRPr="00BF0589">
        <w:rPr>
          <w:rFonts w:ascii="Arial" w:hAnsi="Arial" w:cs="Arial"/>
          <w:i/>
          <w:iCs/>
          <w:lang w:val="en-US"/>
        </w:rPr>
        <w:t>Tuta</w:t>
      </w:r>
      <w:proofErr w:type="spellEnd"/>
      <w:r w:rsidRPr="00BF0589">
        <w:rPr>
          <w:rFonts w:ascii="Arial" w:hAnsi="Arial" w:cs="Arial"/>
          <w:i/>
          <w:iCs/>
          <w:lang w:val="en-US"/>
        </w:rPr>
        <w:t xml:space="preserve"> </w:t>
      </w:r>
      <w:proofErr w:type="spellStart"/>
      <w:r w:rsidRPr="00BF0589">
        <w:rPr>
          <w:rFonts w:ascii="Arial" w:hAnsi="Arial" w:cs="Arial"/>
          <w:i/>
          <w:iCs/>
          <w:lang w:val="en-US"/>
        </w:rPr>
        <w:t>absoluta</w:t>
      </w:r>
      <w:proofErr w:type="spellEnd"/>
      <w:r w:rsidRPr="00BF0589">
        <w:rPr>
          <w:rFonts w:ascii="Arial" w:hAnsi="Arial" w:cs="Arial"/>
          <w:lang w:val="en-US"/>
        </w:rPr>
        <w:t xml:space="preserve"> in Mediterranean area. Journal of Pest Science 92: 1467–1478. https://doi.org/10.1007/s10340-018-1025-6 </w:t>
      </w:r>
    </w:p>
    <w:p w14:paraId="2D78FBA5"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Boets</w:t>
      </w:r>
      <w:proofErr w:type="spellEnd"/>
      <w:r w:rsidRPr="00BF0589">
        <w:rPr>
          <w:rFonts w:ascii="Arial" w:hAnsi="Arial" w:cs="Arial"/>
          <w:lang w:val="en-US"/>
        </w:rPr>
        <w:t xml:space="preserve"> P, Laverty C, Fukuda S, </w:t>
      </w:r>
      <w:proofErr w:type="spellStart"/>
      <w:r w:rsidRPr="00BF0589">
        <w:rPr>
          <w:rFonts w:ascii="Arial" w:hAnsi="Arial" w:cs="Arial"/>
          <w:lang w:val="en-US"/>
        </w:rPr>
        <w:t>Verreycken</w:t>
      </w:r>
      <w:proofErr w:type="spellEnd"/>
      <w:r w:rsidRPr="00BF0589">
        <w:rPr>
          <w:rFonts w:ascii="Arial" w:hAnsi="Arial" w:cs="Arial"/>
          <w:lang w:val="en-US"/>
        </w:rPr>
        <w:t xml:space="preserve"> H, Green K, Britton RJ, Caffrey J, Goethals PLM, </w:t>
      </w:r>
      <w:proofErr w:type="spellStart"/>
      <w:r w:rsidRPr="00BF0589">
        <w:rPr>
          <w:rFonts w:ascii="Arial" w:hAnsi="Arial" w:cs="Arial"/>
          <w:lang w:val="en-US"/>
        </w:rPr>
        <w:t>Pegg</w:t>
      </w:r>
      <w:proofErr w:type="spellEnd"/>
      <w:r w:rsidRPr="00BF0589">
        <w:rPr>
          <w:rFonts w:ascii="Arial" w:hAnsi="Arial" w:cs="Arial"/>
          <w:lang w:val="en-US"/>
        </w:rPr>
        <w:t xml:space="preserve"> J, Médoc V, Dick JTA (2019) Intra- and intercontinental variation in the functional responses of a high impact alien invasive fish. Biological Invasions 21: 1751–1762. https://doi.org/10.1007/s10530-019-01932-y </w:t>
      </w:r>
    </w:p>
    <w:p w14:paraId="155AB42C"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Bollache</w:t>
      </w:r>
      <w:proofErr w:type="spellEnd"/>
      <w:r w:rsidRPr="00BF0589">
        <w:rPr>
          <w:rFonts w:ascii="Arial" w:hAnsi="Arial" w:cs="Arial"/>
          <w:lang w:val="en-US"/>
        </w:rPr>
        <w:t xml:space="preserve"> L, Dick JTA, Farnsworth KD, Montgomery WI (2008) Comparison of the functional responses of invasive and native amphipods. Biology Letters 4: 166–169. https://doi.org/10.1098/rsbl.2007.0554 </w:t>
      </w:r>
    </w:p>
    <w:p w14:paraId="53BEBD8C"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Bovy</w:t>
      </w:r>
      <w:proofErr w:type="spellEnd"/>
      <w:r w:rsidRPr="00BF0589">
        <w:rPr>
          <w:rFonts w:ascii="Arial" w:hAnsi="Arial" w:cs="Arial"/>
          <w:lang w:val="en-US"/>
        </w:rPr>
        <w:t xml:space="preserve"> HC, Barrios-O’Neill D, Emmerson MC, Aldridge DC, Dick JTA (2015) Predicting the predatory impacts of the “demon shrimp” </w:t>
      </w:r>
      <w:proofErr w:type="spellStart"/>
      <w:r w:rsidRPr="00BF0589">
        <w:rPr>
          <w:rFonts w:ascii="Arial" w:hAnsi="Arial" w:cs="Arial"/>
          <w:i/>
          <w:iCs/>
          <w:lang w:val="en-US"/>
        </w:rPr>
        <w:t>Dikerogammarus</w:t>
      </w:r>
      <w:proofErr w:type="spellEnd"/>
      <w:r w:rsidRPr="00BF0589">
        <w:rPr>
          <w:rFonts w:ascii="Arial" w:hAnsi="Arial" w:cs="Arial"/>
          <w:i/>
          <w:iCs/>
          <w:lang w:val="en-US"/>
        </w:rPr>
        <w:t xml:space="preserve"> </w:t>
      </w:r>
      <w:proofErr w:type="spellStart"/>
      <w:r w:rsidRPr="00BF0589">
        <w:rPr>
          <w:rFonts w:ascii="Arial" w:hAnsi="Arial" w:cs="Arial"/>
          <w:i/>
          <w:iCs/>
          <w:lang w:val="en-US"/>
        </w:rPr>
        <w:t>haemobaphes</w:t>
      </w:r>
      <w:proofErr w:type="spellEnd"/>
      <w:r w:rsidRPr="00BF0589">
        <w:rPr>
          <w:rFonts w:ascii="Arial" w:hAnsi="Arial" w:cs="Arial"/>
          <w:lang w:val="en-US"/>
        </w:rPr>
        <w:t xml:space="preserve">, on native and previously introduced species. Biological Invasions 17: 597–607. https://doi.org/10.1007/s10530-014-0751-9 </w:t>
      </w:r>
    </w:p>
    <w:p w14:paraId="577A7B3A"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Britton JR, Roberts CG, Trigo FA, Nolan ET, De </w:t>
      </w:r>
      <w:proofErr w:type="spellStart"/>
      <w:r w:rsidRPr="00BF0589">
        <w:rPr>
          <w:rFonts w:ascii="Arial" w:hAnsi="Arial" w:cs="Arial"/>
          <w:lang w:val="en-US"/>
        </w:rPr>
        <w:t>Santis</w:t>
      </w:r>
      <w:proofErr w:type="spellEnd"/>
      <w:r w:rsidRPr="00BF0589">
        <w:rPr>
          <w:rFonts w:ascii="Arial" w:hAnsi="Arial" w:cs="Arial"/>
          <w:lang w:val="en-US"/>
        </w:rPr>
        <w:t xml:space="preserve"> V (2019) Predicting the ecological impacts of an alien invader: Experimental approaches reveal the trophic consequences of competition. Journal of Animal Ecology 88: 1066–1078. https://doi.org/10.1111/1365-2656.12996 </w:t>
      </w:r>
    </w:p>
    <w:p w14:paraId="10D631F8"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Bunke</w:t>
      </w:r>
      <w:proofErr w:type="spellEnd"/>
      <w:r w:rsidRPr="00BF0589">
        <w:rPr>
          <w:rFonts w:ascii="Arial" w:hAnsi="Arial" w:cs="Arial"/>
          <w:lang w:val="en-US"/>
        </w:rPr>
        <w:t xml:space="preserve"> M, Dick JTA, Hatcher MJ, Dunn AM (2019) Parasites influence cannibalistic and predatory interactions within and between native and invasive amphipods. Diseases of Aquatic Organisms 136: 79–86. https://doi.org/10.3354/dao03415 </w:t>
      </w:r>
    </w:p>
    <w:p w14:paraId="0447BF07"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Carrillo D, Peña JE (2012) Prey-stage preferences and functional and numerical responses of </w:t>
      </w:r>
      <w:proofErr w:type="spellStart"/>
      <w:r w:rsidRPr="00BF0589">
        <w:rPr>
          <w:rFonts w:ascii="Arial" w:hAnsi="Arial" w:cs="Arial"/>
          <w:i/>
          <w:iCs/>
          <w:lang w:val="en-US"/>
        </w:rPr>
        <w:t>Amblyseius</w:t>
      </w:r>
      <w:proofErr w:type="spellEnd"/>
      <w:r w:rsidRPr="00BF0589">
        <w:rPr>
          <w:rFonts w:ascii="Arial" w:hAnsi="Arial" w:cs="Arial"/>
          <w:i/>
          <w:iCs/>
          <w:lang w:val="en-US"/>
        </w:rPr>
        <w:t xml:space="preserve"> </w:t>
      </w:r>
      <w:proofErr w:type="spellStart"/>
      <w:r w:rsidRPr="00BF0589">
        <w:rPr>
          <w:rFonts w:ascii="Arial" w:hAnsi="Arial" w:cs="Arial"/>
          <w:i/>
          <w:iCs/>
          <w:lang w:val="en-US"/>
        </w:rPr>
        <w:t>largoensis</w:t>
      </w:r>
      <w:proofErr w:type="spellEnd"/>
      <w:r w:rsidRPr="00BF0589">
        <w:rPr>
          <w:rFonts w:ascii="Arial" w:hAnsi="Arial" w:cs="Arial"/>
          <w:lang w:val="en-US"/>
        </w:rPr>
        <w:t xml:space="preserve"> (Acari: </w:t>
      </w:r>
      <w:proofErr w:type="spellStart"/>
      <w:r w:rsidRPr="00BF0589">
        <w:rPr>
          <w:rFonts w:ascii="Arial" w:hAnsi="Arial" w:cs="Arial"/>
          <w:lang w:val="en-US"/>
        </w:rPr>
        <w:t>Phytoseiidae</w:t>
      </w:r>
      <w:proofErr w:type="spellEnd"/>
      <w:r w:rsidRPr="00BF0589">
        <w:rPr>
          <w:rFonts w:ascii="Arial" w:hAnsi="Arial" w:cs="Arial"/>
          <w:lang w:val="en-US"/>
        </w:rPr>
        <w:t xml:space="preserve">) to </w:t>
      </w:r>
      <w:proofErr w:type="spellStart"/>
      <w:r w:rsidRPr="00BF0589">
        <w:rPr>
          <w:rFonts w:ascii="Arial" w:hAnsi="Arial" w:cs="Arial"/>
          <w:i/>
          <w:iCs/>
          <w:lang w:val="en-US"/>
        </w:rPr>
        <w:t>Raoiella</w:t>
      </w:r>
      <w:proofErr w:type="spellEnd"/>
      <w:r w:rsidRPr="00BF0589">
        <w:rPr>
          <w:rFonts w:ascii="Arial" w:hAnsi="Arial" w:cs="Arial"/>
          <w:i/>
          <w:iCs/>
          <w:lang w:val="en-US"/>
        </w:rPr>
        <w:t xml:space="preserve"> indica</w:t>
      </w:r>
      <w:r w:rsidRPr="00BF0589">
        <w:rPr>
          <w:rFonts w:ascii="Arial" w:hAnsi="Arial" w:cs="Arial"/>
          <w:lang w:val="en-US"/>
        </w:rPr>
        <w:t xml:space="preserve"> (Acari: </w:t>
      </w:r>
      <w:proofErr w:type="spellStart"/>
      <w:r w:rsidRPr="00BF0589">
        <w:rPr>
          <w:rFonts w:ascii="Arial" w:hAnsi="Arial" w:cs="Arial"/>
          <w:lang w:val="en-US"/>
        </w:rPr>
        <w:t>Tenuipalpidae</w:t>
      </w:r>
      <w:proofErr w:type="spellEnd"/>
      <w:r w:rsidRPr="00BF0589">
        <w:rPr>
          <w:rFonts w:ascii="Arial" w:hAnsi="Arial" w:cs="Arial"/>
          <w:lang w:val="en-US"/>
        </w:rPr>
        <w:t xml:space="preserve">). Experimental and Applied Acarology 57: 361–372. https://doi.org/10.1007/s10493-011-9488-7 </w:t>
      </w:r>
    </w:p>
    <w:p w14:paraId="4F783168" w14:textId="233D68C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Carvalho TL, Ferreira EA, </w:t>
      </w:r>
      <w:proofErr w:type="spellStart"/>
      <w:r w:rsidRPr="00BF0589">
        <w:rPr>
          <w:rFonts w:ascii="Arial" w:hAnsi="Arial" w:cs="Arial"/>
          <w:lang w:val="en-US"/>
        </w:rPr>
        <w:t>Pelicice</w:t>
      </w:r>
      <w:proofErr w:type="spellEnd"/>
      <w:r w:rsidRPr="00BF0589">
        <w:rPr>
          <w:rFonts w:ascii="Arial" w:hAnsi="Arial" w:cs="Arial"/>
          <w:lang w:val="en-US"/>
        </w:rPr>
        <w:t xml:space="preserve"> FM, Fernandes R (2021) Comparative functional responses predict the predatory impact of the highly invasive fish </w:t>
      </w:r>
      <w:proofErr w:type="spellStart"/>
      <w:r w:rsidRPr="00BF0589">
        <w:rPr>
          <w:rFonts w:ascii="Arial" w:hAnsi="Arial" w:cs="Arial"/>
          <w:i/>
          <w:iCs/>
          <w:lang w:val="en-US"/>
        </w:rPr>
        <w:t>Cichla</w:t>
      </w:r>
      <w:proofErr w:type="spellEnd"/>
      <w:r w:rsidRPr="00BF0589">
        <w:rPr>
          <w:rFonts w:ascii="Arial" w:hAnsi="Arial" w:cs="Arial"/>
          <w:i/>
          <w:iCs/>
          <w:lang w:val="en-US"/>
        </w:rPr>
        <w:t xml:space="preserve"> </w:t>
      </w:r>
      <w:proofErr w:type="spellStart"/>
      <w:r w:rsidRPr="00BF0589">
        <w:rPr>
          <w:rFonts w:ascii="Arial" w:hAnsi="Arial" w:cs="Arial"/>
          <w:i/>
          <w:iCs/>
          <w:lang w:val="en-US"/>
        </w:rPr>
        <w:t>kelberi</w:t>
      </w:r>
      <w:proofErr w:type="spellEnd"/>
      <w:r w:rsidRPr="00BF0589">
        <w:rPr>
          <w:rFonts w:ascii="Arial" w:hAnsi="Arial" w:cs="Arial"/>
          <w:lang w:val="en-US"/>
        </w:rPr>
        <w:t xml:space="preserve">. </w:t>
      </w:r>
      <w:proofErr w:type="spellStart"/>
      <w:r w:rsidRPr="00BF0589">
        <w:rPr>
          <w:rFonts w:ascii="Arial" w:hAnsi="Arial" w:cs="Arial"/>
          <w:lang w:val="en-US"/>
        </w:rPr>
        <w:t>Hydrobiologia</w:t>
      </w:r>
      <w:proofErr w:type="spellEnd"/>
      <w:r w:rsidRPr="00BF0589">
        <w:rPr>
          <w:rFonts w:ascii="Arial" w:hAnsi="Arial" w:cs="Arial"/>
          <w:lang w:val="en-US"/>
        </w:rPr>
        <w:t xml:space="preserve"> 848: 2203–2211. https://doi.org/10.1007/s10750-020-04440-6 </w:t>
      </w:r>
    </w:p>
    <w:p w14:paraId="510C2FA8"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Crane K, Cuthbert RN, Ricciardi A, </w:t>
      </w:r>
      <w:proofErr w:type="spellStart"/>
      <w:r w:rsidRPr="00BF0589">
        <w:rPr>
          <w:rFonts w:ascii="Arial" w:hAnsi="Arial" w:cs="Arial"/>
          <w:lang w:val="en-US"/>
        </w:rPr>
        <w:t>Kregting</w:t>
      </w:r>
      <w:proofErr w:type="spellEnd"/>
      <w:r w:rsidRPr="00BF0589">
        <w:rPr>
          <w:rFonts w:ascii="Arial" w:hAnsi="Arial" w:cs="Arial"/>
          <w:lang w:val="en-US"/>
        </w:rPr>
        <w:t xml:space="preserve"> L, Coughlan NE, MacIsaac HJ, Reid N, Dick JTA (2021) Gimme Shelter: differential </w:t>
      </w:r>
      <w:proofErr w:type="spellStart"/>
      <w:r w:rsidRPr="00BF0589">
        <w:rPr>
          <w:rFonts w:ascii="Arial" w:hAnsi="Arial" w:cs="Arial"/>
          <w:lang w:val="en-US"/>
        </w:rPr>
        <w:t>utilisation</w:t>
      </w:r>
      <w:proofErr w:type="spellEnd"/>
      <w:r w:rsidRPr="00BF0589">
        <w:rPr>
          <w:rFonts w:ascii="Arial" w:hAnsi="Arial" w:cs="Arial"/>
          <w:lang w:val="en-US"/>
        </w:rPr>
        <w:t xml:space="preserve"> and propagule creation of invasive macrophytes by native caddisfly larvae. Biological Invasions 23: 95–109. https://doi.org/10.1007/s10530-020-02358-7 </w:t>
      </w:r>
    </w:p>
    <w:p w14:paraId="5B8D27C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lastRenderedPageBreak/>
        <w:t xml:space="preserve">Crookes S, </w:t>
      </w:r>
      <w:proofErr w:type="spellStart"/>
      <w:r w:rsidRPr="00BF0589">
        <w:rPr>
          <w:rFonts w:ascii="Arial" w:hAnsi="Arial" w:cs="Arial"/>
          <w:lang w:val="en-US"/>
        </w:rPr>
        <w:t>DeRoy</w:t>
      </w:r>
      <w:proofErr w:type="spellEnd"/>
      <w:r w:rsidRPr="00BF0589">
        <w:rPr>
          <w:rFonts w:ascii="Arial" w:hAnsi="Arial" w:cs="Arial"/>
          <w:lang w:val="en-US"/>
        </w:rPr>
        <w:t xml:space="preserve"> EM, Dick JTA, MacIsaac HJ (2019) Comparative functional responses of introduced and native ladybird beetles track ecological impact through predation and competition. Biological Invasions 21: 519–529. https://doi.org/10.1007/s10530-018-1843-8 </w:t>
      </w:r>
    </w:p>
    <w:p w14:paraId="513CF9A1"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Cuthbert RN, Callaghan A, Dick JTA (2019) A novel metric reveals biotic resistance potential and informs predictions of invasion success. Scientific Reports 9: 15314. https://doi.org/10.1038/s41598-019-51705-9 </w:t>
      </w:r>
    </w:p>
    <w:p w14:paraId="2B416FA1" w14:textId="1A366A1B"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Cuthbert RN, Coughlan NE, Dickey JWE, Rea M, Laverty C, South J, Crane K, </w:t>
      </w:r>
      <w:proofErr w:type="spellStart"/>
      <w:r w:rsidRPr="00BF0589">
        <w:rPr>
          <w:rFonts w:ascii="Arial" w:hAnsi="Arial" w:cs="Arial"/>
          <w:lang w:val="en-US"/>
        </w:rPr>
        <w:t>McCard</w:t>
      </w:r>
      <w:proofErr w:type="spellEnd"/>
      <w:r w:rsidRPr="00BF0589">
        <w:rPr>
          <w:rFonts w:ascii="Arial" w:hAnsi="Arial" w:cs="Arial"/>
          <w:lang w:val="en-US"/>
        </w:rPr>
        <w:t xml:space="preserve"> M, Dick JTA (2019) Shell shocked: high potential impacts on native prey by non-native turtles irrespective of benthic habitat context. Aquatic Invasions 14: 758–774. https://doi.org/</w:t>
      </w:r>
      <w:r w:rsidR="00294817" w:rsidRPr="00BF0589">
        <w:rPr>
          <w:rFonts w:ascii="Arial" w:hAnsi="Arial" w:cs="Arial"/>
          <w:lang w:val="en-US"/>
        </w:rPr>
        <w:t xml:space="preserve"> </w:t>
      </w:r>
      <w:r w:rsidRPr="00BF0589">
        <w:rPr>
          <w:rFonts w:ascii="Arial" w:hAnsi="Arial" w:cs="Arial"/>
          <w:lang w:val="en-US"/>
        </w:rPr>
        <w:t xml:space="preserve">10.3391/ai.2019.14.4.13 </w:t>
      </w:r>
    </w:p>
    <w:p w14:paraId="08643AAD"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Cuthbert RN, Dickey JWE, McMorrow C, Laverty C, Dick JTA (2018) Resistance is futile: lack of predator switching and a preference for native prey predict the success of an invasive prey species. Royal Society Open Science 5: 180339. https://doi.org/10.1098/rsos.180339 </w:t>
      </w:r>
    </w:p>
    <w:p w14:paraId="082BA165"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Cuthbert RN, Wasserman RJ, </w:t>
      </w:r>
      <w:proofErr w:type="spellStart"/>
      <w:r w:rsidRPr="00BF0589">
        <w:rPr>
          <w:rFonts w:ascii="Arial" w:hAnsi="Arial" w:cs="Arial"/>
          <w:lang w:val="en-US"/>
        </w:rPr>
        <w:t>Dalu</w:t>
      </w:r>
      <w:proofErr w:type="spellEnd"/>
      <w:r w:rsidRPr="00BF0589">
        <w:rPr>
          <w:rFonts w:ascii="Arial" w:hAnsi="Arial" w:cs="Arial"/>
          <w:lang w:val="en-US"/>
        </w:rPr>
        <w:t xml:space="preserve"> T, Kaiser H, Weyl OLF, Dick JTA, </w:t>
      </w:r>
      <w:proofErr w:type="spellStart"/>
      <w:r w:rsidRPr="00BF0589">
        <w:rPr>
          <w:rFonts w:ascii="Arial" w:hAnsi="Arial" w:cs="Arial"/>
          <w:lang w:val="en-US"/>
        </w:rPr>
        <w:t>Sentis</w:t>
      </w:r>
      <w:proofErr w:type="spellEnd"/>
      <w:r w:rsidRPr="00BF0589">
        <w:rPr>
          <w:rFonts w:ascii="Arial" w:hAnsi="Arial" w:cs="Arial"/>
          <w:lang w:val="en-US"/>
        </w:rPr>
        <w:t xml:space="preserve"> A, McCoy MW, Alexander ME (2020) Influence of intra- and interspecific variation in predator–prey body size ratios on trophic interaction strengths. Ecology and Evolution 10: 5946–5962. https://doi.org/10.1002/ece3.6332 </w:t>
      </w:r>
    </w:p>
    <w:p w14:paraId="0CDB490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Dalal A, </w:t>
      </w:r>
      <w:proofErr w:type="spellStart"/>
      <w:r w:rsidRPr="00BF0589">
        <w:rPr>
          <w:rFonts w:ascii="Arial" w:hAnsi="Arial" w:cs="Arial"/>
          <w:lang w:val="en-US"/>
        </w:rPr>
        <w:t>Gallogly</w:t>
      </w:r>
      <w:proofErr w:type="spellEnd"/>
      <w:r w:rsidRPr="00BF0589">
        <w:rPr>
          <w:rFonts w:ascii="Arial" w:hAnsi="Arial" w:cs="Arial"/>
          <w:lang w:val="en-US"/>
        </w:rPr>
        <w:t xml:space="preserve"> J, Cuthbert RN, Laverty C, Dickey JWE, Dick JTA (2021) Ecological impacts of an invasive predator are mediated by the reproductive cycle. Biological Invasions 23: 669–675. https://doi.org/10.1007/s10530-020-02414-2 </w:t>
      </w:r>
    </w:p>
    <w:p w14:paraId="538E5BC0"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DeRoy</w:t>
      </w:r>
      <w:proofErr w:type="spellEnd"/>
      <w:r w:rsidRPr="00BF0589">
        <w:rPr>
          <w:rFonts w:ascii="Arial" w:hAnsi="Arial" w:cs="Arial"/>
          <w:lang w:val="en-US"/>
        </w:rPr>
        <w:t xml:space="preserve"> EM, Scott R, Hussey N, MacIsaac H (2020) High predatory efficiency and abundance drive expected ecological impacts of a marine invasive fish. Marine Ecology Progress Series 637: 195–208. https://doi.org/10.3354/meps13251 </w:t>
      </w:r>
    </w:p>
    <w:p w14:paraId="1762C166"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DeRoy</w:t>
      </w:r>
      <w:proofErr w:type="spellEnd"/>
      <w:r w:rsidRPr="00BF0589">
        <w:rPr>
          <w:rFonts w:ascii="Arial" w:hAnsi="Arial" w:cs="Arial"/>
          <w:lang w:val="en-US"/>
        </w:rPr>
        <w:t xml:space="preserve"> EM, Scott R, Hussey NE, MacIsaac HJ (2020) Density dependence mediates the ecological impact of an invasive fish. Diversity and Distributions 26: 867–880. https://doi.org/10.1111/ddi.13063 </w:t>
      </w:r>
    </w:p>
    <w:p w14:paraId="42A22811"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Dick JTA, Armstrong M, Clarke HC, Farnsworth KD, Hatcher MJ, Ennis M, Kelly A, Dunn AM (2010) Parasitism may enhance rather than reduce the predatory impact of an invader. Biology Letters 6: 636–638. https://doi.org/10.1098/rsbl.2010.0171 </w:t>
      </w:r>
    </w:p>
    <w:p w14:paraId="61E7EEFD"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Dick JTA, Gallagher K, </w:t>
      </w:r>
      <w:proofErr w:type="spellStart"/>
      <w:r w:rsidRPr="00BF0589">
        <w:rPr>
          <w:rFonts w:ascii="Arial" w:hAnsi="Arial" w:cs="Arial"/>
          <w:lang w:val="en-US"/>
        </w:rPr>
        <w:t>Avlijas</w:t>
      </w:r>
      <w:proofErr w:type="spellEnd"/>
      <w:r w:rsidRPr="00BF0589">
        <w:rPr>
          <w:rFonts w:ascii="Arial" w:hAnsi="Arial" w:cs="Arial"/>
          <w:lang w:val="en-US"/>
        </w:rPr>
        <w:t xml:space="preserve"> S, Clarke HC, Lewis SE, Leung S, Minchin D, Caffrey J, Alexander ME, Maguire C, Harrod C, Reid N, </w:t>
      </w:r>
      <w:proofErr w:type="spellStart"/>
      <w:r w:rsidRPr="00BF0589">
        <w:rPr>
          <w:rFonts w:ascii="Arial" w:hAnsi="Arial" w:cs="Arial"/>
          <w:lang w:val="en-US"/>
        </w:rPr>
        <w:t>Haddaway</w:t>
      </w:r>
      <w:proofErr w:type="spellEnd"/>
      <w:r w:rsidRPr="00BF0589">
        <w:rPr>
          <w:rFonts w:ascii="Arial" w:hAnsi="Arial" w:cs="Arial"/>
          <w:lang w:val="en-US"/>
        </w:rPr>
        <w:t xml:space="preserve"> NR, Farnsworth KD, </w:t>
      </w:r>
      <w:proofErr w:type="spellStart"/>
      <w:r w:rsidRPr="00BF0589">
        <w:rPr>
          <w:rFonts w:ascii="Arial" w:hAnsi="Arial" w:cs="Arial"/>
          <w:lang w:val="en-US"/>
        </w:rPr>
        <w:t>Penk</w:t>
      </w:r>
      <w:proofErr w:type="spellEnd"/>
      <w:r w:rsidRPr="00BF0589">
        <w:rPr>
          <w:rFonts w:ascii="Arial" w:hAnsi="Arial" w:cs="Arial"/>
          <w:lang w:val="en-US"/>
        </w:rPr>
        <w:t xml:space="preserve"> M, Ricciardi A (2013) Ecological impacts of an invasive predator explained and predicted by comparative functional responses. Biological Invasions 15: 837–846. https://doi.org/10.1007/s10530-012-0332-8 </w:t>
      </w:r>
    </w:p>
    <w:p w14:paraId="19C83F72"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lastRenderedPageBreak/>
        <w:t xml:space="preserve">Dickey JWE, Cuthbert RN, Rea M, Laverty C, Crane K, South J, </w:t>
      </w:r>
      <w:proofErr w:type="spellStart"/>
      <w:r w:rsidRPr="00BF0589">
        <w:rPr>
          <w:rFonts w:ascii="Arial" w:hAnsi="Arial" w:cs="Arial"/>
          <w:lang w:val="en-US"/>
        </w:rPr>
        <w:t>Briski</w:t>
      </w:r>
      <w:proofErr w:type="spellEnd"/>
      <w:r w:rsidRPr="00BF0589">
        <w:rPr>
          <w:rFonts w:ascii="Arial" w:hAnsi="Arial" w:cs="Arial"/>
          <w:lang w:val="en-US"/>
        </w:rPr>
        <w:t xml:space="preserve"> E, Chang X, Coughlan NE, MacIsaac HJ, Ricciardi A, Riddell GE, Xu M, Dick JTA (2018) Assessing the relative potential ecological impacts and invasion risks of emerging and future invasive alien species. </w:t>
      </w:r>
      <w:proofErr w:type="spellStart"/>
      <w:r w:rsidRPr="00BF0589">
        <w:rPr>
          <w:rFonts w:ascii="Arial" w:hAnsi="Arial" w:cs="Arial"/>
          <w:lang w:val="en-US"/>
        </w:rPr>
        <w:t>NeoBiota</w:t>
      </w:r>
      <w:proofErr w:type="spellEnd"/>
      <w:r w:rsidRPr="00BF0589">
        <w:rPr>
          <w:rFonts w:ascii="Arial" w:hAnsi="Arial" w:cs="Arial"/>
          <w:lang w:val="en-US"/>
        </w:rPr>
        <w:t xml:space="preserve"> 20: 1–24. https://doi.org/10.3897/neobiota.40.28519 </w:t>
      </w:r>
    </w:p>
    <w:p w14:paraId="3236C298"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Dickey JWE, Cuthbert RN, Steffen GT, Dick JTA, </w:t>
      </w:r>
      <w:proofErr w:type="spellStart"/>
      <w:r w:rsidRPr="00BF0589">
        <w:rPr>
          <w:rFonts w:ascii="Arial" w:hAnsi="Arial" w:cs="Arial"/>
          <w:lang w:val="en-US"/>
        </w:rPr>
        <w:t>Briski</w:t>
      </w:r>
      <w:proofErr w:type="spellEnd"/>
      <w:r w:rsidRPr="00BF0589">
        <w:rPr>
          <w:rFonts w:ascii="Arial" w:hAnsi="Arial" w:cs="Arial"/>
          <w:lang w:val="en-US"/>
        </w:rPr>
        <w:t xml:space="preserve"> E (2021) Sea freshening may drive the ecological impacts of emerging and existing invasive non-native species. Diversity and Distributions 27: 144–156. https://doi.org/10.1111/ddi.13178 </w:t>
      </w:r>
    </w:p>
    <w:p w14:paraId="79D4145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Dodd JA, Dick JTA, Alexander ME, MacNeil C, Dunn AM, Aldridge DC (2014) Predicting the ecological impacts of a new freshwater invader: functional responses and prey selectivity of the “killer shrimp”, </w:t>
      </w:r>
      <w:proofErr w:type="spellStart"/>
      <w:r w:rsidRPr="00BF0589">
        <w:rPr>
          <w:rFonts w:ascii="Arial" w:hAnsi="Arial" w:cs="Arial"/>
          <w:i/>
          <w:iCs/>
          <w:lang w:val="en-US"/>
        </w:rPr>
        <w:t>Dikerogammarus</w:t>
      </w:r>
      <w:proofErr w:type="spellEnd"/>
      <w:r w:rsidRPr="00BF0589">
        <w:rPr>
          <w:rFonts w:ascii="Arial" w:hAnsi="Arial" w:cs="Arial"/>
          <w:i/>
          <w:iCs/>
          <w:lang w:val="en-US"/>
        </w:rPr>
        <w:t xml:space="preserve"> </w:t>
      </w:r>
      <w:proofErr w:type="spellStart"/>
      <w:r w:rsidRPr="00BF0589">
        <w:rPr>
          <w:rFonts w:ascii="Arial" w:hAnsi="Arial" w:cs="Arial"/>
          <w:i/>
          <w:iCs/>
          <w:lang w:val="en-US"/>
        </w:rPr>
        <w:t>villosus</w:t>
      </w:r>
      <w:proofErr w:type="spellEnd"/>
      <w:r w:rsidRPr="00BF0589">
        <w:rPr>
          <w:rFonts w:ascii="Arial" w:hAnsi="Arial" w:cs="Arial"/>
          <w:lang w:val="en-US"/>
        </w:rPr>
        <w:t xml:space="preserve">, compared to the native </w:t>
      </w:r>
      <w:r w:rsidRPr="00BF0589">
        <w:rPr>
          <w:rFonts w:ascii="Arial" w:hAnsi="Arial" w:cs="Arial"/>
          <w:i/>
          <w:iCs/>
          <w:lang w:val="en-US"/>
        </w:rPr>
        <w:t xml:space="preserve">Gammarus </w:t>
      </w:r>
      <w:proofErr w:type="spellStart"/>
      <w:r w:rsidRPr="00BF0589">
        <w:rPr>
          <w:rFonts w:ascii="Arial" w:hAnsi="Arial" w:cs="Arial"/>
          <w:i/>
          <w:iCs/>
          <w:lang w:val="en-US"/>
        </w:rPr>
        <w:t>pulex</w:t>
      </w:r>
      <w:proofErr w:type="spellEnd"/>
      <w:r w:rsidRPr="00BF0589">
        <w:rPr>
          <w:rFonts w:ascii="Arial" w:hAnsi="Arial" w:cs="Arial"/>
          <w:lang w:val="en-US"/>
        </w:rPr>
        <w:t xml:space="preserve">. Freshwater Biology 59: 337–352. https://doi.org/10.1111/fwb.12268 </w:t>
      </w:r>
    </w:p>
    <w:p w14:paraId="581C2BC2"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Farazmand</w:t>
      </w:r>
      <w:proofErr w:type="spellEnd"/>
      <w:r w:rsidRPr="00BF0589">
        <w:rPr>
          <w:rFonts w:ascii="Arial" w:hAnsi="Arial" w:cs="Arial"/>
          <w:lang w:val="en-US"/>
        </w:rPr>
        <w:t xml:space="preserve"> A, </w:t>
      </w:r>
      <w:proofErr w:type="spellStart"/>
      <w:r w:rsidRPr="00BF0589">
        <w:rPr>
          <w:rFonts w:ascii="Arial" w:hAnsi="Arial" w:cs="Arial"/>
          <w:lang w:val="en-US"/>
        </w:rPr>
        <w:t>Fathipour</w:t>
      </w:r>
      <w:proofErr w:type="spellEnd"/>
      <w:r w:rsidRPr="00BF0589">
        <w:rPr>
          <w:rFonts w:ascii="Arial" w:hAnsi="Arial" w:cs="Arial"/>
          <w:lang w:val="en-US"/>
        </w:rPr>
        <w:t xml:space="preserve"> Y, </w:t>
      </w:r>
      <w:proofErr w:type="spellStart"/>
      <w:r w:rsidRPr="00BF0589">
        <w:rPr>
          <w:rFonts w:ascii="Arial" w:hAnsi="Arial" w:cs="Arial"/>
          <w:lang w:val="en-US"/>
        </w:rPr>
        <w:t>Kamali</w:t>
      </w:r>
      <w:proofErr w:type="spellEnd"/>
      <w:r w:rsidRPr="00BF0589">
        <w:rPr>
          <w:rFonts w:ascii="Arial" w:hAnsi="Arial" w:cs="Arial"/>
          <w:lang w:val="en-US"/>
        </w:rPr>
        <w:t xml:space="preserve"> K (2012) Functional response and mutual interference of </w:t>
      </w:r>
      <w:proofErr w:type="spellStart"/>
      <w:r w:rsidRPr="00BF0589">
        <w:rPr>
          <w:rFonts w:ascii="Arial" w:hAnsi="Arial" w:cs="Arial"/>
          <w:i/>
          <w:iCs/>
          <w:lang w:val="en-US"/>
        </w:rPr>
        <w:t>Neoseiulus</w:t>
      </w:r>
      <w:proofErr w:type="spellEnd"/>
      <w:r w:rsidRPr="00BF0589">
        <w:rPr>
          <w:rFonts w:ascii="Arial" w:hAnsi="Arial" w:cs="Arial"/>
          <w:i/>
          <w:iCs/>
          <w:lang w:val="en-US"/>
        </w:rPr>
        <w:t xml:space="preserve"> </w:t>
      </w:r>
      <w:proofErr w:type="spellStart"/>
      <w:r w:rsidRPr="00BF0589">
        <w:rPr>
          <w:rFonts w:ascii="Arial" w:hAnsi="Arial" w:cs="Arial"/>
          <w:i/>
          <w:iCs/>
          <w:lang w:val="en-US"/>
        </w:rPr>
        <w:t>californicus</w:t>
      </w:r>
      <w:proofErr w:type="spellEnd"/>
      <w:r w:rsidRPr="00BF0589">
        <w:rPr>
          <w:rFonts w:ascii="Arial" w:hAnsi="Arial" w:cs="Arial"/>
          <w:lang w:val="en-US"/>
        </w:rPr>
        <w:t xml:space="preserve"> and </w:t>
      </w:r>
      <w:proofErr w:type="spellStart"/>
      <w:r w:rsidRPr="00BF0589">
        <w:rPr>
          <w:rFonts w:ascii="Arial" w:hAnsi="Arial" w:cs="Arial"/>
          <w:i/>
          <w:iCs/>
          <w:lang w:val="en-US"/>
        </w:rPr>
        <w:t>Typhlodromus</w:t>
      </w:r>
      <w:proofErr w:type="spellEnd"/>
      <w:r w:rsidRPr="00BF0589">
        <w:rPr>
          <w:rFonts w:ascii="Arial" w:hAnsi="Arial" w:cs="Arial"/>
          <w:i/>
          <w:iCs/>
          <w:lang w:val="en-US"/>
        </w:rPr>
        <w:t xml:space="preserve"> </w:t>
      </w:r>
      <w:proofErr w:type="spellStart"/>
      <w:r w:rsidRPr="00BF0589">
        <w:rPr>
          <w:rFonts w:ascii="Arial" w:hAnsi="Arial" w:cs="Arial"/>
          <w:i/>
          <w:iCs/>
          <w:lang w:val="en-US"/>
        </w:rPr>
        <w:t>bagdasarjani</w:t>
      </w:r>
      <w:proofErr w:type="spellEnd"/>
      <w:r w:rsidRPr="00BF0589">
        <w:rPr>
          <w:rFonts w:ascii="Arial" w:hAnsi="Arial" w:cs="Arial"/>
          <w:lang w:val="en-US"/>
        </w:rPr>
        <w:t xml:space="preserve"> (Acari: </w:t>
      </w:r>
      <w:proofErr w:type="spellStart"/>
      <w:r w:rsidRPr="00BF0589">
        <w:rPr>
          <w:rFonts w:ascii="Arial" w:hAnsi="Arial" w:cs="Arial"/>
          <w:lang w:val="en-US"/>
        </w:rPr>
        <w:t>Phytoseiidae</w:t>
      </w:r>
      <w:proofErr w:type="spellEnd"/>
      <w:r w:rsidRPr="00BF0589">
        <w:rPr>
          <w:rFonts w:ascii="Arial" w:hAnsi="Arial" w:cs="Arial"/>
          <w:lang w:val="en-US"/>
        </w:rPr>
        <w:t xml:space="preserve">) on </w:t>
      </w:r>
      <w:proofErr w:type="spellStart"/>
      <w:r w:rsidRPr="00BF0589">
        <w:rPr>
          <w:rFonts w:ascii="Arial" w:hAnsi="Arial" w:cs="Arial"/>
          <w:i/>
          <w:iCs/>
          <w:lang w:val="en-US"/>
        </w:rPr>
        <w:t>Tetranychus</w:t>
      </w:r>
      <w:proofErr w:type="spellEnd"/>
      <w:r w:rsidRPr="00BF0589">
        <w:rPr>
          <w:rFonts w:ascii="Arial" w:hAnsi="Arial" w:cs="Arial"/>
          <w:i/>
          <w:iCs/>
          <w:lang w:val="en-US"/>
        </w:rPr>
        <w:t xml:space="preserve"> </w:t>
      </w:r>
      <w:proofErr w:type="spellStart"/>
      <w:r w:rsidRPr="00BF0589">
        <w:rPr>
          <w:rFonts w:ascii="Arial" w:hAnsi="Arial" w:cs="Arial"/>
          <w:i/>
          <w:iCs/>
          <w:lang w:val="en-US"/>
        </w:rPr>
        <w:t>urticae</w:t>
      </w:r>
      <w:proofErr w:type="spellEnd"/>
      <w:r w:rsidRPr="00BF0589">
        <w:rPr>
          <w:rFonts w:ascii="Arial" w:hAnsi="Arial" w:cs="Arial"/>
          <w:lang w:val="en-US"/>
        </w:rPr>
        <w:t xml:space="preserve"> (Acari: Tetranychidae). International Journal of Acarology 38: 369–376. https://doi.org/10.1080/01647954.2012.655310 </w:t>
      </w:r>
    </w:p>
    <w:p w14:paraId="4BC7A47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Faria L, Alexander ME, </w:t>
      </w:r>
      <w:proofErr w:type="spellStart"/>
      <w:r w:rsidRPr="00BF0589">
        <w:rPr>
          <w:rFonts w:ascii="Arial" w:hAnsi="Arial" w:cs="Arial"/>
          <w:lang w:val="en-US"/>
        </w:rPr>
        <w:t>Vitule</w:t>
      </w:r>
      <w:proofErr w:type="spellEnd"/>
      <w:r w:rsidRPr="00BF0589">
        <w:rPr>
          <w:rFonts w:ascii="Arial" w:hAnsi="Arial" w:cs="Arial"/>
          <w:lang w:val="en-US"/>
        </w:rPr>
        <w:t xml:space="preserve"> JRS (2019) Assessing the impacts of the introduced channel catfish </w:t>
      </w:r>
      <w:proofErr w:type="spellStart"/>
      <w:r w:rsidRPr="00BF0589">
        <w:rPr>
          <w:rFonts w:ascii="Arial" w:hAnsi="Arial" w:cs="Arial"/>
          <w:i/>
          <w:iCs/>
          <w:lang w:val="en-US"/>
        </w:rPr>
        <w:t>Ictalurus</w:t>
      </w:r>
      <w:proofErr w:type="spellEnd"/>
      <w:r w:rsidRPr="00BF0589">
        <w:rPr>
          <w:rFonts w:ascii="Arial" w:hAnsi="Arial" w:cs="Arial"/>
          <w:i/>
          <w:iCs/>
          <w:lang w:val="en-US"/>
        </w:rPr>
        <w:t xml:space="preserve"> punctatus</w:t>
      </w:r>
      <w:r w:rsidRPr="00BF0589">
        <w:rPr>
          <w:rFonts w:ascii="Arial" w:hAnsi="Arial" w:cs="Arial"/>
          <w:lang w:val="en-US"/>
        </w:rPr>
        <w:t xml:space="preserve"> using the comparative functional response approach. Fisheries Management and Ecology 26: 570–577. https://doi.org/10.1111/fme.12353 </w:t>
      </w:r>
    </w:p>
    <w:p w14:paraId="44FE48A5"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Faria LDB, </w:t>
      </w:r>
      <w:proofErr w:type="spellStart"/>
      <w:r w:rsidRPr="00BF0589">
        <w:rPr>
          <w:rFonts w:ascii="Arial" w:hAnsi="Arial" w:cs="Arial"/>
          <w:lang w:val="en-US"/>
        </w:rPr>
        <w:t>Tuller</w:t>
      </w:r>
      <w:proofErr w:type="spellEnd"/>
      <w:r w:rsidRPr="00BF0589">
        <w:rPr>
          <w:rFonts w:ascii="Arial" w:hAnsi="Arial" w:cs="Arial"/>
          <w:lang w:val="en-US"/>
        </w:rPr>
        <w:t xml:space="preserve"> J, Maia LF, </w:t>
      </w:r>
      <w:proofErr w:type="spellStart"/>
      <w:r w:rsidRPr="00BF0589">
        <w:rPr>
          <w:rFonts w:ascii="Arial" w:hAnsi="Arial" w:cs="Arial"/>
          <w:lang w:val="en-US"/>
        </w:rPr>
        <w:t>Reigada</w:t>
      </w:r>
      <w:proofErr w:type="spellEnd"/>
      <w:r w:rsidRPr="00BF0589">
        <w:rPr>
          <w:rFonts w:ascii="Arial" w:hAnsi="Arial" w:cs="Arial"/>
          <w:lang w:val="en-US"/>
        </w:rPr>
        <w:t xml:space="preserve"> C, Godoy WAC (2014) Alternative prey and abundance covariance switches an intraguild predator’s functional response. Journal of Insect Behavior 27: 503–513. https://doi.org/10.1007/s10905-014-9445-5 </w:t>
      </w:r>
    </w:p>
    <w:p w14:paraId="6A35B7BB"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Feng DD, Li P, Zhou ZS, Xu ZF (2014) Parasitism potential of </w:t>
      </w:r>
      <w:proofErr w:type="spellStart"/>
      <w:r w:rsidRPr="00BF0589">
        <w:rPr>
          <w:rFonts w:ascii="Arial" w:hAnsi="Arial" w:cs="Arial"/>
          <w:i/>
          <w:iCs/>
          <w:lang w:val="en-US"/>
        </w:rPr>
        <w:t>Aenasius</w:t>
      </w:r>
      <w:proofErr w:type="spellEnd"/>
      <w:r w:rsidRPr="00BF0589">
        <w:rPr>
          <w:rFonts w:ascii="Arial" w:hAnsi="Arial" w:cs="Arial"/>
          <w:i/>
          <w:iCs/>
          <w:lang w:val="en-US"/>
        </w:rPr>
        <w:t xml:space="preserve"> </w:t>
      </w:r>
      <w:proofErr w:type="spellStart"/>
      <w:r w:rsidRPr="00BF0589">
        <w:rPr>
          <w:rFonts w:ascii="Arial" w:hAnsi="Arial" w:cs="Arial"/>
          <w:i/>
          <w:iCs/>
          <w:lang w:val="en-US"/>
        </w:rPr>
        <w:t>bambawalei</w:t>
      </w:r>
      <w:proofErr w:type="spellEnd"/>
      <w:r w:rsidRPr="00BF0589">
        <w:rPr>
          <w:rFonts w:ascii="Arial" w:hAnsi="Arial" w:cs="Arial"/>
          <w:lang w:val="en-US"/>
        </w:rPr>
        <w:t xml:space="preserve"> on the invasive mealybug </w:t>
      </w:r>
      <w:proofErr w:type="spellStart"/>
      <w:r w:rsidRPr="00BF0589">
        <w:rPr>
          <w:rFonts w:ascii="Arial" w:hAnsi="Arial" w:cs="Arial"/>
          <w:i/>
          <w:iCs/>
          <w:lang w:val="en-US"/>
        </w:rPr>
        <w:t>Phenacoccus</w:t>
      </w:r>
      <w:proofErr w:type="spellEnd"/>
      <w:r w:rsidRPr="00BF0589">
        <w:rPr>
          <w:rFonts w:ascii="Arial" w:hAnsi="Arial" w:cs="Arial"/>
          <w:i/>
          <w:iCs/>
          <w:lang w:val="en-US"/>
        </w:rPr>
        <w:t xml:space="preserve"> </w:t>
      </w:r>
      <w:proofErr w:type="spellStart"/>
      <w:r w:rsidRPr="00BF0589">
        <w:rPr>
          <w:rFonts w:ascii="Arial" w:hAnsi="Arial" w:cs="Arial"/>
          <w:i/>
          <w:iCs/>
          <w:lang w:val="en-US"/>
        </w:rPr>
        <w:t>solenopsis</w:t>
      </w:r>
      <w:proofErr w:type="spellEnd"/>
      <w:r w:rsidRPr="00BF0589">
        <w:rPr>
          <w:rFonts w:ascii="Arial" w:hAnsi="Arial" w:cs="Arial"/>
          <w:lang w:val="en-US"/>
        </w:rPr>
        <w:t xml:space="preserve">. Biocontrol Science and Technology 24: 1333–1338. https://doi.org/10.1080/09583157.2014.939946 </w:t>
      </w:r>
    </w:p>
    <w:p w14:paraId="29D68050" w14:textId="4F86F0CF"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Filgueiras</w:t>
      </w:r>
      <w:proofErr w:type="spellEnd"/>
      <w:r w:rsidRPr="00BF0589">
        <w:rPr>
          <w:rFonts w:ascii="Arial" w:hAnsi="Arial" w:cs="Arial"/>
          <w:lang w:val="en-US"/>
        </w:rPr>
        <w:t xml:space="preserve"> RMC, Mendes JDA, Silva FWB, Sousa Neto EP, Melo JW</w:t>
      </w:r>
      <w:r w:rsidR="006B4287">
        <w:rPr>
          <w:rFonts w:ascii="Arial" w:hAnsi="Arial" w:cs="Arial"/>
          <w:lang w:val="en-US"/>
        </w:rPr>
        <w:t>S</w:t>
      </w:r>
      <w:r w:rsidRPr="00BF0589">
        <w:rPr>
          <w:rFonts w:ascii="Arial" w:hAnsi="Arial" w:cs="Arial"/>
          <w:lang w:val="en-US"/>
        </w:rPr>
        <w:t xml:space="preserve"> (2020) Prey stage preference and functional and numerical responses of </w:t>
      </w:r>
      <w:proofErr w:type="spellStart"/>
      <w:r w:rsidRPr="00BF0589">
        <w:rPr>
          <w:rFonts w:ascii="Arial" w:hAnsi="Arial" w:cs="Arial"/>
          <w:i/>
          <w:iCs/>
          <w:lang w:val="en-US"/>
        </w:rPr>
        <w:t>Neoseiulus</w:t>
      </w:r>
      <w:proofErr w:type="spellEnd"/>
      <w:r w:rsidRPr="00BF0589">
        <w:rPr>
          <w:rFonts w:ascii="Arial" w:hAnsi="Arial" w:cs="Arial"/>
          <w:i/>
          <w:iCs/>
          <w:lang w:val="en-US"/>
        </w:rPr>
        <w:t xml:space="preserve"> </w:t>
      </w:r>
      <w:proofErr w:type="spellStart"/>
      <w:r w:rsidRPr="00BF0589">
        <w:rPr>
          <w:rFonts w:ascii="Arial" w:hAnsi="Arial" w:cs="Arial"/>
          <w:i/>
          <w:iCs/>
          <w:lang w:val="en-US"/>
        </w:rPr>
        <w:t>barkeri</w:t>
      </w:r>
      <w:proofErr w:type="spellEnd"/>
      <w:r w:rsidRPr="00BF0589">
        <w:rPr>
          <w:rFonts w:ascii="Arial" w:hAnsi="Arial" w:cs="Arial"/>
          <w:lang w:val="en-US"/>
        </w:rPr>
        <w:t xml:space="preserve"> Hughes (Acari: </w:t>
      </w:r>
      <w:proofErr w:type="spellStart"/>
      <w:r w:rsidRPr="00BF0589">
        <w:rPr>
          <w:rFonts w:ascii="Arial" w:hAnsi="Arial" w:cs="Arial"/>
          <w:lang w:val="en-US"/>
        </w:rPr>
        <w:t>Phytoseiidae</w:t>
      </w:r>
      <w:proofErr w:type="spellEnd"/>
      <w:r w:rsidRPr="00BF0589">
        <w:rPr>
          <w:rFonts w:ascii="Arial" w:hAnsi="Arial" w:cs="Arial"/>
          <w:lang w:val="en-US"/>
        </w:rPr>
        <w:t xml:space="preserve">) to eggs of </w:t>
      </w:r>
      <w:proofErr w:type="spellStart"/>
      <w:r w:rsidRPr="00BF0589">
        <w:rPr>
          <w:rFonts w:ascii="Arial" w:hAnsi="Arial" w:cs="Arial"/>
          <w:i/>
          <w:iCs/>
          <w:lang w:val="en-US"/>
        </w:rPr>
        <w:t>Raoiella</w:t>
      </w:r>
      <w:proofErr w:type="spellEnd"/>
      <w:r w:rsidRPr="00BF0589">
        <w:rPr>
          <w:rFonts w:ascii="Arial" w:hAnsi="Arial" w:cs="Arial"/>
          <w:i/>
          <w:iCs/>
          <w:lang w:val="en-US"/>
        </w:rPr>
        <w:t xml:space="preserve"> indica</w:t>
      </w:r>
      <w:r w:rsidRPr="00BF0589">
        <w:rPr>
          <w:rFonts w:ascii="Arial" w:hAnsi="Arial" w:cs="Arial"/>
          <w:lang w:val="en-US"/>
        </w:rPr>
        <w:t xml:space="preserve"> Hirst (Acari: </w:t>
      </w:r>
      <w:proofErr w:type="spellStart"/>
      <w:r w:rsidRPr="00BF0589">
        <w:rPr>
          <w:rFonts w:ascii="Arial" w:hAnsi="Arial" w:cs="Arial"/>
          <w:lang w:val="en-US"/>
        </w:rPr>
        <w:t>Tenuipalpidae</w:t>
      </w:r>
      <w:proofErr w:type="spellEnd"/>
      <w:r w:rsidRPr="00BF0589">
        <w:rPr>
          <w:rFonts w:ascii="Arial" w:hAnsi="Arial" w:cs="Arial"/>
          <w:lang w:val="en-US"/>
        </w:rPr>
        <w:t xml:space="preserve">). Systematic and Applied Acarology 25: 1147–1157. https://doi.org/10.11158/saa.25.6.16 </w:t>
      </w:r>
    </w:p>
    <w:p w14:paraId="25054ED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Fincham WNW, Dunn AM, Brown LE, </w:t>
      </w:r>
      <w:proofErr w:type="spellStart"/>
      <w:r w:rsidRPr="00BF0589">
        <w:rPr>
          <w:rFonts w:ascii="Arial" w:hAnsi="Arial" w:cs="Arial"/>
          <w:lang w:val="en-US"/>
        </w:rPr>
        <w:t>Hesketh</w:t>
      </w:r>
      <w:proofErr w:type="spellEnd"/>
      <w:r w:rsidRPr="00BF0589">
        <w:rPr>
          <w:rFonts w:ascii="Arial" w:hAnsi="Arial" w:cs="Arial"/>
          <w:lang w:val="en-US"/>
        </w:rPr>
        <w:t xml:space="preserve"> H, Roy HE (2019) Invasion success of a widespread invasive predator may be explained by a high predatory efficacy but may be influenced by pathogen infection. Biological Invasions 21: 3545–3560. https://doi.org/10.1007/s10530-019-02067-w </w:t>
      </w:r>
    </w:p>
    <w:p w14:paraId="57AD3B8E" w14:textId="34914A94"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lastRenderedPageBreak/>
        <w:t>Gebauer</w:t>
      </w:r>
      <w:proofErr w:type="spellEnd"/>
      <w:r w:rsidRPr="00BF0589">
        <w:rPr>
          <w:rFonts w:ascii="Arial" w:hAnsi="Arial" w:cs="Arial"/>
          <w:lang w:val="en-US"/>
        </w:rPr>
        <w:t xml:space="preserve"> R, </w:t>
      </w:r>
      <w:proofErr w:type="spellStart"/>
      <w:r w:rsidRPr="00BF0589">
        <w:rPr>
          <w:rFonts w:ascii="Arial" w:hAnsi="Arial" w:cs="Arial"/>
          <w:lang w:val="en-US"/>
        </w:rPr>
        <w:t>Veselý</w:t>
      </w:r>
      <w:proofErr w:type="spellEnd"/>
      <w:r w:rsidRPr="00BF0589">
        <w:rPr>
          <w:rFonts w:ascii="Arial" w:hAnsi="Arial" w:cs="Arial"/>
          <w:lang w:val="en-US"/>
        </w:rPr>
        <w:t xml:space="preserve"> L, </w:t>
      </w:r>
      <w:proofErr w:type="spellStart"/>
      <w:r w:rsidRPr="00BF0589">
        <w:rPr>
          <w:rFonts w:ascii="Arial" w:hAnsi="Arial" w:cs="Arial"/>
          <w:lang w:val="en-US"/>
        </w:rPr>
        <w:t>Kouba</w:t>
      </w:r>
      <w:proofErr w:type="spellEnd"/>
      <w:r w:rsidRPr="00BF0589">
        <w:rPr>
          <w:rFonts w:ascii="Arial" w:hAnsi="Arial" w:cs="Arial"/>
          <w:lang w:val="en-US"/>
        </w:rPr>
        <w:t xml:space="preserve"> A, </w:t>
      </w:r>
      <w:proofErr w:type="spellStart"/>
      <w:r w:rsidRPr="00BF0589">
        <w:rPr>
          <w:rFonts w:ascii="Arial" w:hAnsi="Arial" w:cs="Arial"/>
          <w:lang w:val="en-US"/>
        </w:rPr>
        <w:t>Buric</w:t>
      </w:r>
      <w:proofErr w:type="spellEnd"/>
      <w:r w:rsidRPr="00BF0589">
        <w:rPr>
          <w:rFonts w:ascii="Arial" w:hAnsi="Arial" w:cs="Arial"/>
          <w:lang w:val="en-US"/>
        </w:rPr>
        <w:t xml:space="preserve"> M, </w:t>
      </w:r>
      <w:proofErr w:type="spellStart"/>
      <w:r w:rsidRPr="00BF0589">
        <w:rPr>
          <w:rFonts w:ascii="Arial" w:hAnsi="Arial" w:cs="Arial"/>
          <w:lang w:val="en-US"/>
        </w:rPr>
        <w:t>Drozd</w:t>
      </w:r>
      <w:proofErr w:type="spellEnd"/>
      <w:r w:rsidRPr="00BF0589">
        <w:rPr>
          <w:rFonts w:ascii="Arial" w:hAnsi="Arial" w:cs="Arial"/>
          <w:lang w:val="en-US"/>
        </w:rPr>
        <w:t xml:space="preserve"> B (2018) Forecasting impact of existing and emerging invasive gobiids under temperature change using comparative functional responses. Aquatic Invasions 13: 289–297. https://doi.org/10.3391/ai.2018.13.2.09 </w:t>
      </w:r>
    </w:p>
    <w:p w14:paraId="2BD2A70E" w14:textId="44E6CF28"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Gebauer</w:t>
      </w:r>
      <w:proofErr w:type="spellEnd"/>
      <w:r w:rsidRPr="00BF0589">
        <w:rPr>
          <w:rFonts w:ascii="Arial" w:hAnsi="Arial" w:cs="Arial"/>
          <w:lang w:val="en-US"/>
        </w:rPr>
        <w:t xml:space="preserve"> R, </w:t>
      </w:r>
      <w:proofErr w:type="spellStart"/>
      <w:r w:rsidRPr="00BF0589">
        <w:rPr>
          <w:rFonts w:ascii="Arial" w:hAnsi="Arial" w:cs="Arial"/>
          <w:lang w:val="en-US"/>
        </w:rPr>
        <w:t>Veselý</w:t>
      </w:r>
      <w:proofErr w:type="spellEnd"/>
      <w:r w:rsidRPr="00BF0589">
        <w:rPr>
          <w:rFonts w:ascii="Arial" w:hAnsi="Arial" w:cs="Arial"/>
          <w:lang w:val="en-US"/>
        </w:rPr>
        <w:t xml:space="preserve"> L, </w:t>
      </w:r>
      <w:proofErr w:type="spellStart"/>
      <w:r w:rsidRPr="00BF0589">
        <w:rPr>
          <w:rFonts w:ascii="Arial" w:hAnsi="Arial" w:cs="Arial"/>
          <w:lang w:val="en-US"/>
        </w:rPr>
        <w:t>Vanina</w:t>
      </w:r>
      <w:proofErr w:type="spellEnd"/>
      <w:r w:rsidRPr="00BF0589">
        <w:rPr>
          <w:rFonts w:ascii="Arial" w:hAnsi="Arial" w:cs="Arial"/>
          <w:lang w:val="en-US"/>
        </w:rPr>
        <w:t xml:space="preserve"> T, Bur M (2019) Prediction of ecological impact of two alien gobiids in habitat structures of differing complexity. Canadian Journal of Fisheries and Aquatic Sciences 76: 1954–1961. https://doi.org/10.1139/cjfas-2018-0346 </w:t>
      </w:r>
    </w:p>
    <w:p w14:paraId="4B5F9036"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Giacoletti A, Rinaldi A, </w:t>
      </w:r>
      <w:proofErr w:type="spellStart"/>
      <w:r w:rsidRPr="00BF0589">
        <w:rPr>
          <w:rFonts w:ascii="Arial" w:hAnsi="Arial" w:cs="Arial"/>
          <w:lang w:val="en-US"/>
        </w:rPr>
        <w:t>Mercurio</w:t>
      </w:r>
      <w:proofErr w:type="spellEnd"/>
      <w:r w:rsidRPr="00BF0589">
        <w:rPr>
          <w:rFonts w:ascii="Arial" w:hAnsi="Arial" w:cs="Arial"/>
          <w:lang w:val="en-US"/>
        </w:rPr>
        <w:t xml:space="preserve"> M, </w:t>
      </w:r>
      <w:proofErr w:type="spellStart"/>
      <w:r w:rsidRPr="00BF0589">
        <w:rPr>
          <w:rFonts w:ascii="Arial" w:hAnsi="Arial" w:cs="Arial"/>
          <w:lang w:val="en-US"/>
        </w:rPr>
        <w:t>Mirto</w:t>
      </w:r>
      <w:proofErr w:type="spellEnd"/>
      <w:r w:rsidRPr="00BF0589">
        <w:rPr>
          <w:rFonts w:ascii="Arial" w:hAnsi="Arial" w:cs="Arial"/>
          <w:lang w:val="en-US"/>
        </w:rPr>
        <w:t xml:space="preserve"> S, </w:t>
      </w:r>
      <w:proofErr w:type="spellStart"/>
      <w:r w:rsidRPr="00BF0589">
        <w:rPr>
          <w:rFonts w:ascii="Arial" w:hAnsi="Arial" w:cs="Arial"/>
          <w:lang w:val="en-US"/>
        </w:rPr>
        <w:t>Sarà</w:t>
      </w:r>
      <w:proofErr w:type="spellEnd"/>
      <w:r w:rsidRPr="00BF0589">
        <w:rPr>
          <w:rFonts w:ascii="Arial" w:hAnsi="Arial" w:cs="Arial"/>
          <w:lang w:val="en-US"/>
        </w:rPr>
        <w:t xml:space="preserve"> G (2016) Local consumers are the first line to control biological invasions: a case of study with the whelk </w:t>
      </w:r>
      <w:proofErr w:type="spellStart"/>
      <w:r w:rsidRPr="00BF0589">
        <w:rPr>
          <w:rFonts w:ascii="Arial" w:hAnsi="Arial" w:cs="Arial"/>
          <w:i/>
          <w:iCs/>
          <w:lang w:val="en-US"/>
        </w:rPr>
        <w:t>Stramonita</w:t>
      </w:r>
      <w:proofErr w:type="spellEnd"/>
      <w:r w:rsidRPr="00BF0589">
        <w:rPr>
          <w:rFonts w:ascii="Arial" w:hAnsi="Arial" w:cs="Arial"/>
          <w:i/>
          <w:iCs/>
          <w:lang w:val="en-US"/>
        </w:rPr>
        <w:t xml:space="preserve"> </w:t>
      </w:r>
      <w:proofErr w:type="spellStart"/>
      <w:r w:rsidRPr="00BF0589">
        <w:rPr>
          <w:rFonts w:ascii="Arial" w:hAnsi="Arial" w:cs="Arial"/>
          <w:i/>
          <w:iCs/>
          <w:lang w:val="en-US"/>
        </w:rPr>
        <w:t>haemastoma</w:t>
      </w:r>
      <w:proofErr w:type="spellEnd"/>
      <w:r w:rsidRPr="00BF0589">
        <w:rPr>
          <w:rFonts w:ascii="Arial" w:hAnsi="Arial" w:cs="Arial"/>
          <w:lang w:val="en-US"/>
        </w:rPr>
        <w:t xml:space="preserve"> (</w:t>
      </w:r>
      <w:proofErr w:type="spellStart"/>
      <w:r w:rsidRPr="00BF0589">
        <w:rPr>
          <w:rFonts w:ascii="Arial" w:hAnsi="Arial" w:cs="Arial"/>
          <w:lang w:val="en-US"/>
        </w:rPr>
        <w:t>Gastropoda</w:t>
      </w:r>
      <w:proofErr w:type="spellEnd"/>
      <w:r w:rsidRPr="00BF0589">
        <w:rPr>
          <w:rFonts w:ascii="Arial" w:hAnsi="Arial" w:cs="Arial"/>
          <w:lang w:val="en-US"/>
        </w:rPr>
        <w:t xml:space="preserve">: </w:t>
      </w:r>
      <w:proofErr w:type="spellStart"/>
      <w:r w:rsidRPr="00BF0589">
        <w:rPr>
          <w:rFonts w:ascii="Arial" w:hAnsi="Arial" w:cs="Arial"/>
          <w:lang w:val="en-US"/>
        </w:rPr>
        <w:t>Muricidae</w:t>
      </w:r>
      <w:proofErr w:type="spellEnd"/>
      <w:r w:rsidRPr="00BF0589">
        <w:rPr>
          <w:rFonts w:ascii="Arial" w:hAnsi="Arial" w:cs="Arial"/>
          <w:lang w:val="en-US"/>
        </w:rPr>
        <w:t xml:space="preserve">). </w:t>
      </w:r>
      <w:proofErr w:type="spellStart"/>
      <w:r w:rsidRPr="00BF0589">
        <w:rPr>
          <w:rFonts w:ascii="Arial" w:hAnsi="Arial" w:cs="Arial"/>
          <w:lang w:val="en-US"/>
        </w:rPr>
        <w:t>Hydrobiologia</w:t>
      </w:r>
      <w:proofErr w:type="spellEnd"/>
      <w:r w:rsidRPr="00BF0589">
        <w:rPr>
          <w:rFonts w:ascii="Arial" w:hAnsi="Arial" w:cs="Arial"/>
          <w:lang w:val="en-US"/>
        </w:rPr>
        <w:t xml:space="preserve"> 772: 117–129. https://doi.org/10.1007/s10750-016-2645-6 </w:t>
      </w:r>
    </w:p>
    <w:p w14:paraId="2C2C567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Gonçalves V, </w:t>
      </w:r>
      <w:proofErr w:type="spellStart"/>
      <w:r w:rsidRPr="00BF0589">
        <w:rPr>
          <w:rFonts w:ascii="Arial" w:hAnsi="Arial" w:cs="Arial"/>
          <w:lang w:val="en-US"/>
        </w:rPr>
        <w:t>Gherardi</w:t>
      </w:r>
      <w:proofErr w:type="spellEnd"/>
      <w:r w:rsidRPr="00BF0589">
        <w:rPr>
          <w:rFonts w:ascii="Arial" w:hAnsi="Arial" w:cs="Arial"/>
          <w:lang w:val="en-US"/>
        </w:rPr>
        <w:t xml:space="preserve"> F, </w:t>
      </w:r>
      <w:proofErr w:type="spellStart"/>
      <w:r w:rsidRPr="00BF0589">
        <w:rPr>
          <w:rFonts w:ascii="Arial" w:hAnsi="Arial" w:cs="Arial"/>
          <w:lang w:val="en-US"/>
        </w:rPr>
        <w:t>Rebelo</w:t>
      </w:r>
      <w:proofErr w:type="spellEnd"/>
      <w:r w:rsidRPr="00BF0589">
        <w:rPr>
          <w:rFonts w:ascii="Arial" w:hAnsi="Arial" w:cs="Arial"/>
          <w:lang w:val="en-US"/>
        </w:rPr>
        <w:t xml:space="preserve"> R (2016) Modelling the predation effects of invasive crayfish, </w:t>
      </w:r>
      <w:proofErr w:type="spellStart"/>
      <w:r w:rsidRPr="00664250">
        <w:rPr>
          <w:rFonts w:ascii="Arial" w:hAnsi="Arial" w:cs="Arial"/>
          <w:i/>
          <w:iCs/>
          <w:lang w:val="en-US"/>
        </w:rPr>
        <w:t>Procambarus</w:t>
      </w:r>
      <w:proofErr w:type="spellEnd"/>
      <w:r w:rsidRPr="00664250">
        <w:rPr>
          <w:rFonts w:ascii="Arial" w:hAnsi="Arial" w:cs="Arial"/>
          <w:i/>
          <w:iCs/>
          <w:lang w:val="en-US"/>
        </w:rPr>
        <w:t xml:space="preserve"> </w:t>
      </w:r>
      <w:proofErr w:type="spellStart"/>
      <w:r w:rsidRPr="00664250">
        <w:rPr>
          <w:rFonts w:ascii="Arial" w:hAnsi="Arial" w:cs="Arial"/>
          <w:i/>
          <w:iCs/>
          <w:lang w:val="en-US"/>
        </w:rPr>
        <w:t>clarkii</w:t>
      </w:r>
      <w:proofErr w:type="spellEnd"/>
      <w:r w:rsidRPr="00BF0589">
        <w:rPr>
          <w:rFonts w:ascii="Arial" w:hAnsi="Arial" w:cs="Arial"/>
          <w:lang w:val="en-US"/>
        </w:rPr>
        <w:t xml:space="preserve"> (Girard, 1852), on invasive zebra mussel, </w:t>
      </w:r>
      <w:proofErr w:type="spellStart"/>
      <w:r w:rsidRPr="00BF0589">
        <w:rPr>
          <w:rFonts w:ascii="Arial" w:hAnsi="Arial" w:cs="Arial"/>
          <w:i/>
          <w:iCs/>
          <w:lang w:val="en-US"/>
        </w:rPr>
        <w:t>Dreissena</w:t>
      </w:r>
      <w:proofErr w:type="spellEnd"/>
      <w:r w:rsidRPr="00BF0589">
        <w:rPr>
          <w:rFonts w:ascii="Arial" w:hAnsi="Arial" w:cs="Arial"/>
          <w:i/>
          <w:iCs/>
          <w:lang w:val="en-US"/>
        </w:rPr>
        <w:t xml:space="preserve"> polymorpha</w:t>
      </w:r>
      <w:r w:rsidRPr="00BF0589">
        <w:rPr>
          <w:rFonts w:ascii="Arial" w:hAnsi="Arial" w:cs="Arial"/>
          <w:lang w:val="en-US"/>
        </w:rPr>
        <w:t xml:space="preserve"> (Pallas, 1771), under laboratory conditions. Italian Journal of Zoology 83: 59–67. https://doi.org/10.1080/11250003.2016.1138558 </w:t>
      </w:r>
    </w:p>
    <w:p w14:paraId="3BFCD2F7" w14:textId="1E1E8FE6"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Greenwood DJ, Hall Jr RO, Tibbets TM, </w:t>
      </w:r>
      <w:proofErr w:type="spellStart"/>
      <w:r w:rsidRPr="00BF0589">
        <w:rPr>
          <w:rFonts w:ascii="Arial" w:hAnsi="Arial" w:cs="Arial"/>
          <w:lang w:val="en-US"/>
        </w:rPr>
        <w:t>Krist</w:t>
      </w:r>
      <w:proofErr w:type="spellEnd"/>
      <w:r w:rsidRPr="00BF0589">
        <w:rPr>
          <w:rFonts w:ascii="Arial" w:hAnsi="Arial" w:cs="Arial"/>
          <w:lang w:val="en-US"/>
        </w:rPr>
        <w:t xml:space="preserve"> AC (2020) A precipitous decline in an invasive snail population cannot be explained by a native predator. Biological Invasions 22: 363–378. https://doi.org/10.1007/s10530-019-02093-8 </w:t>
      </w:r>
    </w:p>
    <w:p w14:paraId="036479F0" w14:textId="77777777" w:rsidR="00F90C42" w:rsidRPr="00F90C42" w:rsidRDefault="00F90C42" w:rsidP="00F90C42">
      <w:pPr>
        <w:pStyle w:val="NormalWeb"/>
        <w:ind w:left="480" w:hanging="480"/>
        <w:rPr>
          <w:rFonts w:ascii="Arial" w:hAnsi="Arial" w:cs="Arial"/>
          <w:lang w:val="en-US"/>
        </w:rPr>
      </w:pPr>
      <w:r w:rsidRPr="00F90C42">
        <w:rPr>
          <w:rFonts w:ascii="Arial" w:hAnsi="Arial" w:cs="Arial"/>
          <w:lang w:val="en-US"/>
        </w:rPr>
        <w:t xml:space="preserve">Griffiths KJ (1969) The importance of coincidence on functional and numerical responses of two parasites of the European pine sawfly, </w:t>
      </w:r>
      <w:proofErr w:type="spellStart"/>
      <w:r w:rsidRPr="00F90C42">
        <w:rPr>
          <w:rFonts w:ascii="Arial" w:hAnsi="Arial" w:cs="Arial"/>
          <w:i/>
          <w:iCs/>
          <w:lang w:val="en-US"/>
        </w:rPr>
        <w:t>Neodiprion</w:t>
      </w:r>
      <w:proofErr w:type="spellEnd"/>
      <w:r w:rsidRPr="00F90C42">
        <w:rPr>
          <w:rFonts w:ascii="Arial" w:hAnsi="Arial" w:cs="Arial"/>
          <w:i/>
          <w:iCs/>
          <w:lang w:val="en-US"/>
        </w:rPr>
        <w:t xml:space="preserve"> </w:t>
      </w:r>
      <w:proofErr w:type="spellStart"/>
      <w:r w:rsidRPr="00F90C42">
        <w:rPr>
          <w:rFonts w:ascii="Arial" w:hAnsi="Arial" w:cs="Arial"/>
          <w:i/>
          <w:iCs/>
          <w:lang w:val="en-US"/>
        </w:rPr>
        <w:t>sertifer</w:t>
      </w:r>
      <w:proofErr w:type="spellEnd"/>
      <w:r w:rsidRPr="00F90C42">
        <w:rPr>
          <w:rFonts w:ascii="Arial" w:hAnsi="Arial" w:cs="Arial"/>
          <w:lang w:val="en-US"/>
        </w:rPr>
        <w:t xml:space="preserve">. The Canadian Entomologist 101: 673–713. https://doi.org/10.4039/Ent101673-7 </w:t>
      </w:r>
    </w:p>
    <w:p w14:paraId="5114A3A9" w14:textId="7BF276B2"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Grimm J, Dick JTA, </w:t>
      </w:r>
      <w:proofErr w:type="spellStart"/>
      <w:r w:rsidRPr="00BF0589">
        <w:rPr>
          <w:rFonts w:ascii="Arial" w:hAnsi="Arial" w:cs="Arial"/>
          <w:lang w:val="en-US"/>
        </w:rPr>
        <w:t>Verreycken</w:t>
      </w:r>
      <w:proofErr w:type="spellEnd"/>
      <w:r w:rsidRPr="00BF0589">
        <w:rPr>
          <w:rFonts w:ascii="Arial" w:hAnsi="Arial" w:cs="Arial"/>
          <w:lang w:val="en-US"/>
        </w:rPr>
        <w:t xml:space="preserve"> H, </w:t>
      </w:r>
      <w:proofErr w:type="spellStart"/>
      <w:r w:rsidRPr="00BF0589">
        <w:rPr>
          <w:rFonts w:ascii="Arial" w:hAnsi="Arial" w:cs="Arial"/>
          <w:lang w:val="en-US"/>
        </w:rPr>
        <w:t>Jeschke</w:t>
      </w:r>
      <w:proofErr w:type="spellEnd"/>
      <w:r w:rsidRPr="00BF0589">
        <w:rPr>
          <w:rFonts w:ascii="Arial" w:hAnsi="Arial" w:cs="Arial"/>
          <w:lang w:val="en-US"/>
        </w:rPr>
        <w:t xml:space="preserve"> JM, </w:t>
      </w:r>
      <w:proofErr w:type="spellStart"/>
      <w:r w:rsidRPr="00BF0589">
        <w:rPr>
          <w:rFonts w:ascii="Arial" w:hAnsi="Arial" w:cs="Arial"/>
          <w:lang w:val="en-US"/>
        </w:rPr>
        <w:t>Linzmaier</w:t>
      </w:r>
      <w:proofErr w:type="spellEnd"/>
      <w:r w:rsidRPr="00BF0589">
        <w:rPr>
          <w:rFonts w:ascii="Arial" w:hAnsi="Arial" w:cs="Arial"/>
          <w:lang w:val="en-US"/>
        </w:rPr>
        <w:t xml:space="preserve"> SM, Ricciardi A (2020) Context-dependent differences in the functional responses of conspecific native and non-native crayfishes. </w:t>
      </w:r>
      <w:proofErr w:type="spellStart"/>
      <w:r w:rsidRPr="00BF0589">
        <w:rPr>
          <w:rFonts w:ascii="Arial" w:hAnsi="Arial" w:cs="Arial"/>
          <w:lang w:val="en-US"/>
        </w:rPr>
        <w:t>NeoBiota</w:t>
      </w:r>
      <w:proofErr w:type="spellEnd"/>
      <w:r w:rsidRPr="00BF0589">
        <w:rPr>
          <w:rFonts w:ascii="Arial" w:hAnsi="Arial" w:cs="Arial"/>
          <w:lang w:val="en-US"/>
        </w:rPr>
        <w:t xml:space="preserve"> 54: 71–88. https://doi.org/10.3897/neobiota.54.38668 </w:t>
      </w:r>
    </w:p>
    <w:p w14:paraId="1FD7618A" w14:textId="77777777" w:rsidR="000946B1" w:rsidRPr="00BF0589" w:rsidRDefault="000946B1" w:rsidP="000946B1">
      <w:pPr>
        <w:pStyle w:val="NormalWeb"/>
        <w:ind w:left="480" w:hanging="480"/>
        <w:rPr>
          <w:rFonts w:ascii="Arial" w:hAnsi="Arial" w:cs="Arial"/>
        </w:rPr>
      </w:pPr>
      <w:r w:rsidRPr="00BF0589">
        <w:rPr>
          <w:rFonts w:ascii="Arial" w:hAnsi="Arial" w:cs="Arial"/>
          <w:lang w:val="en-US"/>
        </w:rPr>
        <w:t xml:space="preserve">Griswold MW, </w:t>
      </w:r>
      <w:proofErr w:type="spellStart"/>
      <w:r w:rsidRPr="00BF0589">
        <w:rPr>
          <w:rFonts w:ascii="Arial" w:hAnsi="Arial" w:cs="Arial"/>
          <w:lang w:val="en-US"/>
        </w:rPr>
        <w:t>Lounibos</w:t>
      </w:r>
      <w:proofErr w:type="spellEnd"/>
      <w:r w:rsidRPr="00BF0589">
        <w:rPr>
          <w:rFonts w:ascii="Arial" w:hAnsi="Arial" w:cs="Arial"/>
          <w:lang w:val="en-US"/>
        </w:rPr>
        <w:t xml:space="preserve"> LP (2005) Does differential predation permit invasive and native mosquito larvae to coexist in Florida? </w:t>
      </w:r>
      <w:proofErr w:type="spellStart"/>
      <w:r w:rsidRPr="00BF0589">
        <w:rPr>
          <w:rFonts w:ascii="Arial" w:hAnsi="Arial" w:cs="Arial"/>
        </w:rPr>
        <w:t>Ecological</w:t>
      </w:r>
      <w:proofErr w:type="spellEnd"/>
      <w:r w:rsidRPr="00BF0589">
        <w:rPr>
          <w:rFonts w:ascii="Arial" w:hAnsi="Arial" w:cs="Arial"/>
        </w:rPr>
        <w:t xml:space="preserve"> </w:t>
      </w:r>
      <w:proofErr w:type="spellStart"/>
      <w:r w:rsidRPr="00BF0589">
        <w:rPr>
          <w:rFonts w:ascii="Arial" w:hAnsi="Arial" w:cs="Arial"/>
        </w:rPr>
        <w:t>Entomology</w:t>
      </w:r>
      <w:proofErr w:type="spellEnd"/>
      <w:r w:rsidRPr="00BF0589">
        <w:rPr>
          <w:rFonts w:ascii="Arial" w:hAnsi="Arial" w:cs="Arial"/>
        </w:rPr>
        <w:t xml:space="preserve"> 30: 122–127. https://doi.org/10.1111/j.0307-6946.2005.00671.x </w:t>
      </w:r>
    </w:p>
    <w:p w14:paraId="24C5A820"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rPr>
        <w:t>Guleria</w:t>
      </w:r>
      <w:proofErr w:type="spellEnd"/>
      <w:r w:rsidRPr="00BF0589">
        <w:rPr>
          <w:rFonts w:ascii="Arial" w:hAnsi="Arial" w:cs="Arial"/>
        </w:rPr>
        <w:t xml:space="preserve"> P, Sharma PL, </w:t>
      </w:r>
      <w:proofErr w:type="spellStart"/>
      <w:r w:rsidRPr="00BF0589">
        <w:rPr>
          <w:rFonts w:ascii="Arial" w:hAnsi="Arial" w:cs="Arial"/>
        </w:rPr>
        <w:t>Verma</w:t>
      </w:r>
      <w:proofErr w:type="spellEnd"/>
      <w:r w:rsidRPr="00BF0589">
        <w:rPr>
          <w:rFonts w:ascii="Arial" w:hAnsi="Arial" w:cs="Arial"/>
        </w:rPr>
        <w:t xml:space="preserve"> SC, </w:t>
      </w:r>
      <w:proofErr w:type="spellStart"/>
      <w:r w:rsidRPr="00BF0589">
        <w:rPr>
          <w:rFonts w:ascii="Arial" w:hAnsi="Arial" w:cs="Arial"/>
        </w:rPr>
        <w:t>Chandel</w:t>
      </w:r>
      <w:proofErr w:type="spellEnd"/>
      <w:r w:rsidRPr="00BF0589">
        <w:rPr>
          <w:rFonts w:ascii="Arial" w:hAnsi="Arial" w:cs="Arial"/>
        </w:rPr>
        <w:t xml:space="preserve"> RS, Sharma N (2020) </w:t>
      </w:r>
      <w:proofErr w:type="spellStart"/>
      <w:r w:rsidRPr="00BF0589">
        <w:rPr>
          <w:rFonts w:ascii="Arial" w:hAnsi="Arial" w:cs="Arial"/>
        </w:rPr>
        <w:t>Functional</w:t>
      </w:r>
      <w:proofErr w:type="spellEnd"/>
      <w:r w:rsidRPr="00BF0589">
        <w:rPr>
          <w:rFonts w:ascii="Arial" w:hAnsi="Arial" w:cs="Arial"/>
        </w:rPr>
        <w:t xml:space="preserve"> response </w:t>
      </w:r>
      <w:proofErr w:type="spellStart"/>
      <w:r w:rsidRPr="00BF0589">
        <w:rPr>
          <w:rFonts w:ascii="Arial" w:hAnsi="Arial" w:cs="Arial"/>
        </w:rPr>
        <w:t>of</w:t>
      </w:r>
      <w:proofErr w:type="spellEnd"/>
      <w:r w:rsidRPr="00BF0589">
        <w:rPr>
          <w:rFonts w:ascii="Arial" w:hAnsi="Arial" w:cs="Arial"/>
        </w:rPr>
        <w:t xml:space="preserve"> </w:t>
      </w:r>
      <w:proofErr w:type="spellStart"/>
      <w:r w:rsidRPr="00BF0589">
        <w:rPr>
          <w:rFonts w:ascii="Arial" w:hAnsi="Arial" w:cs="Arial"/>
          <w:i/>
          <w:iCs/>
        </w:rPr>
        <w:t>Neochrysocharis</w:t>
      </w:r>
      <w:proofErr w:type="spellEnd"/>
      <w:r w:rsidRPr="00BF0589">
        <w:rPr>
          <w:rFonts w:ascii="Arial" w:hAnsi="Arial" w:cs="Arial"/>
          <w:i/>
          <w:iCs/>
        </w:rPr>
        <w:t xml:space="preserve"> formosa</w:t>
      </w:r>
      <w:r w:rsidRPr="00BF0589">
        <w:rPr>
          <w:rFonts w:ascii="Arial" w:hAnsi="Arial" w:cs="Arial"/>
        </w:rPr>
        <w:t xml:space="preserve"> </w:t>
      </w:r>
      <w:proofErr w:type="spellStart"/>
      <w:r w:rsidRPr="00BF0589">
        <w:rPr>
          <w:rFonts w:ascii="Arial" w:hAnsi="Arial" w:cs="Arial"/>
        </w:rPr>
        <w:t>to</w:t>
      </w:r>
      <w:proofErr w:type="spellEnd"/>
      <w:r w:rsidRPr="00BF0589">
        <w:rPr>
          <w:rFonts w:ascii="Arial" w:hAnsi="Arial" w:cs="Arial"/>
        </w:rPr>
        <w:t xml:space="preserve"> </w:t>
      </w:r>
      <w:r w:rsidRPr="00BF0589">
        <w:rPr>
          <w:rFonts w:ascii="Arial" w:hAnsi="Arial" w:cs="Arial"/>
          <w:i/>
          <w:iCs/>
        </w:rPr>
        <w:t>Tuta absoluta</w:t>
      </w:r>
      <w:r w:rsidRPr="00BF0589">
        <w:rPr>
          <w:rFonts w:ascii="Arial" w:hAnsi="Arial" w:cs="Arial"/>
        </w:rPr>
        <w:t xml:space="preserve">. </w:t>
      </w:r>
      <w:r w:rsidRPr="00BF0589">
        <w:rPr>
          <w:rFonts w:ascii="Arial" w:hAnsi="Arial" w:cs="Arial"/>
          <w:lang w:val="en-US"/>
        </w:rPr>
        <w:t xml:space="preserve">Biocontrol Science and Technology 31: 252–264. https://doi.org/10.1080/09583157.2020.1846163 </w:t>
      </w:r>
    </w:p>
    <w:p w14:paraId="4DCFA7EB" w14:textId="646E5032"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Guo Z, Sheath D, Amat Trigo F, Britton JR (2017) Comparative functional responses of native and high-impacting invasive fishes: </w:t>
      </w:r>
      <w:r w:rsidR="0037653D">
        <w:rPr>
          <w:rFonts w:ascii="Arial" w:hAnsi="Arial" w:cs="Arial"/>
          <w:lang w:val="en-US"/>
        </w:rPr>
        <w:t>I</w:t>
      </w:r>
      <w:r w:rsidRPr="00BF0589">
        <w:rPr>
          <w:rFonts w:ascii="Arial" w:hAnsi="Arial" w:cs="Arial"/>
          <w:lang w:val="en-US"/>
        </w:rPr>
        <w:t xml:space="preserve">mpact predictions for native prey populations. Ecology of Freshwater Fish 26: 533–540. https://doi.org/10.1111/eff.12297 </w:t>
      </w:r>
    </w:p>
    <w:p w14:paraId="3269C979"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lastRenderedPageBreak/>
        <w:t>Haddaway</w:t>
      </w:r>
      <w:proofErr w:type="spellEnd"/>
      <w:r w:rsidRPr="00BF0589">
        <w:rPr>
          <w:rFonts w:ascii="Arial" w:hAnsi="Arial" w:cs="Arial"/>
          <w:lang w:val="en-US"/>
        </w:rPr>
        <w:t xml:space="preserve"> NR, Wilcox RH, </w:t>
      </w:r>
      <w:proofErr w:type="spellStart"/>
      <w:r w:rsidRPr="00BF0589">
        <w:rPr>
          <w:rFonts w:ascii="Arial" w:hAnsi="Arial" w:cs="Arial"/>
          <w:lang w:val="en-US"/>
        </w:rPr>
        <w:t>Heptonstall</w:t>
      </w:r>
      <w:proofErr w:type="spellEnd"/>
      <w:r w:rsidRPr="00BF0589">
        <w:rPr>
          <w:rFonts w:ascii="Arial" w:hAnsi="Arial" w:cs="Arial"/>
          <w:lang w:val="en-US"/>
        </w:rPr>
        <w:t xml:space="preserve"> REA, Griffiths HM, Mortimer RJG, Christmas M, Dunn AM (2012) Predatory functional response and prey choice identify predation differences between native/invasive and </w:t>
      </w:r>
      <w:proofErr w:type="spellStart"/>
      <w:r w:rsidRPr="00BF0589">
        <w:rPr>
          <w:rFonts w:ascii="Arial" w:hAnsi="Arial" w:cs="Arial"/>
          <w:lang w:val="en-US"/>
        </w:rPr>
        <w:t>parasitised</w:t>
      </w:r>
      <w:proofErr w:type="spellEnd"/>
      <w:r w:rsidRPr="00BF0589">
        <w:rPr>
          <w:rFonts w:ascii="Arial" w:hAnsi="Arial" w:cs="Arial"/>
          <w:lang w:val="en-US"/>
        </w:rPr>
        <w:t>/</w:t>
      </w:r>
      <w:proofErr w:type="spellStart"/>
      <w:r w:rsidRPr="00BF0589">
        <w:rPr>
          <w:rFonts w:ascii="Arial" w:hAnsi="Arial" w:cs="Arial"/>
          <w:lang w:val="en-US"/>
        </w:rPr>
        <w:t>unparasitised</w:t>
      </w:r>
      <w:proofErr w:type="spellEnd"/>
      <w:r w:rsidRPr="00BF0589">
        <w:rPr>
          <w:rFonts w:ascii="Arial" w:hAnsi="Arial" w:cs="Arial"/>
          <w:lang w:val="en-US"/>
        </w:rPr>
        <w:t xml:space="preserve"> crayfish. </w:t>
      </w:r>
      <w:proofErr w:type="spellStart"/>
      <w:r w:rsidRPr="00BF0589">
        <w:rPr>
          <w:rFonts w:ascii="Arial" w:hAnsi="Arial" w:cs="Arial"/>
          <w:lang w:val="en-US"/>
        </w:rPr>
        <w:t>PLoS</w:t>
      </w:r>
      <w:proofErr w:type="spellEnd"/>
      <w:r w:rsidRPr="00BF0589">
        <w:rPr>
          <w:rFonts w:ascii="Arial" w:hAnsi="Arial" w:cs="Arial"/>
          <w:lang w:val="en-US"/>
        </w:rPr>
        <w:t xml:space="preserve"> ONE 7. https://doi.org/10.1371/journal.pone.0032229 </w:t>
      </w:r>
    </w:p>
    <w:p w14:paraId="1F62FE67"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Haubrock</w:t>
      </w:r>
      <w:proofErr w:type="spellEnd"/>
      <w:r w:rsidRPr="00BF0589">
        <w:rPr>
          <w:rFonts w:ascii="Arial" w:hAnsi="Arial" w:cs="Arial"/>
          <w:lang w:val="en-US"/>
        </w:rPr>
        <w:t xml:space="preserve"> PJ, Cuthbert RN, </w:t>
      </w:r>
      <w:proofErr w:type="spellStart"/>
      <w:r w:rsidRPr="00BF0589">
        <w:rPr>
          <w:rFonts w:ascii="Arial" w:hAnsi="Arial" w:cs="Arial"/>
          <w:lang w:val="en-US"/>
        </w:rPr>
        <w:t>Veselý</w:t>
      </w:r>
      <w:proofErr w:type="spellEnd"/>
      <w:r w:rsidRPr="00BF0589">
        <w:rPr>
          <w:rFonts w:ascii="Arial" w:hAnsi="Arial" w:cs="Arial"/>
          <w:lang w:val="en-US"/>
        </w:rPr>
        <w:t xml:space="preserve"> L, </w:t>
      </w:r>
      <w:proofErr w:type="spellStart"/>
      <w:r w:rsidRPr="00BF0589">
        <w:rPr>
          <w:rFonts w:ascii="Arial" w:hAnsi="Arial" w:cs="Arial"/>
          <w:lang w:val="en-US"/>
        </w:rPr>
        <w:t>Balzani</w:t>
      </w:r>
      <w:proofErr w:type="spellEnd"/>
      <w:r w:rsidRPr="00BF0589">
        <w:rPr>
          <w:rFonts w:ascii="Arial" w:hAnsi="Arial" w:cs="Arial"/>
          <w:lang w:val="en-US"/>
        </w:rPr>
        <w:t xml:space="preserve"> P, Baker NJ, Dick JTA, </w:t>
      </w:r>
      <w:proofErr w:type="spellStart"/>
      <w:r w:rsidRPr="00BF0589">
        <w:rPr>
          <w:rFonts w:ascii="Arial" w:hAnsi="Arial" w:cs="Arial"/>
          <w:lang w:val="en-US"/>
        </w:rPr>
        <w:t>Kouba</w:t>
      </w:r>
      <w:proofErr w:type="spellEnd"/>
      <w:r w:rsidRPr="00BF0589">
        <w:rPr>
          <w:rFonts w:ascii="Arial" w:hAnsi="Arial" w:cs="Arial"/>
          <w:lang w:val="en-US"/>
        </w:rPr>
        <w:t xml:space="preserve"> A (2020) Predatory functional responses under increasing temperatures of two life stages of an invasive gecko. Scientific Reports 10: 10119. https://doi.org/10.1038/s41598-020-67194-0 </w:t>
      </w:r>
    </w:p>
    <w:p w14:paraId="33C667EC"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Hogg BN, Wang XG, Mills NJ, </w:t>
      </w:r>
      <w:proofErr w:type="spellStart"/>
      <w:r w:rsidRPr="00BF0589">
        <w:rPr>
          <w:rFonts w:ascii="Arial" w:hAnsi="Arial" w:cs="Arial"/>
          <w:lang w:val="en-US"/>
        </w:rPr>
        <w:t>Daane</w:t>
      </w:r>
      <w:proofErr w:type="spellEnd"/>
      <w:r w:rsidRPr="00BF0589">
        <w:rPr>
          <w:rFonts w:ascii="Arial" w:hAnsi="Arial" w:cs="Arial"/>
          <w:lang w:val="en-US"/>
        </w:rPr>
        <w:t xml:space="preserve"> KM (2014) Resident spiders as predators of the recently introduced light brown apple moth, </w:t>
      </w:r>
      <w:proofErr w:type="spellStart"/>
      <w:r w:rsidRPr="00BF0589">
        <w:rPr>
          <w:rFonts w:ascii="Arial" w:hAnsi="Arial" w:cs="Arial"/>
          <w:i/>
          <w:iCs/>
          <w:lang w:val="en-US"/>
        </w:rPr>
        <w:t>Epiphyas</w:t>
      </w:r>
      <w:proofErr w:type="spellEnd"/>
      <w:r w:rsidRPr="00BF0589">
        <w:rPr>
          <w:rFonts w:ascii="Arial" w:hAnsi="Arial" w:cs="Arial"/>
          <w:i/>
          <w:iCs/>
          <w:lang w:val="en-US"/>
        </w:rPr>
        <w:t xml:space="preserve"> </w:t>
      </w:r>
      <w:proofErr w:type="spellStart"/>
      <w:r w:rsidRPr="00BF0589">
        <w:rPr>
          <w:rFonts w:ascii="Arial" w:hAnsi="Arial" w:cs="Arial"/>
          <w:i/>
          <w:iCs/>
          <w:lang w:val="en-US"/>
        </w:rPr>
        <w:t>postvittana</w:t>
      </w:r>
      <w:proofErr w:type="spellEnd"/>
      <w:r w:rsidRPr="00BF0589">
        <w:rPr>
          <w:rFonts w:ascii="Arial" w:hAnsi="Arial" w:cs="Arial"/>
          <w:lang w:val="en-US"/>
        </w:rPr>
        <w:t xml:space="preserve">. </w:t>
      </w:r>
      <w:proofErr w:type="spellStart"/>
      <w:r w:rsidRPr="00BF0589">
        <w:rPr>
          <w:rFonts w:ascii="Arial" w:hAnsi="Arial" w:cs="Arial"/>
          <w:lang w:val="en-US"/>
        </w:rPr>
        <w:t>Entomologia</w:t>
      </w:r>
      <w:proofErr w:type="spellEnd"/>
      <w:r w:rsidRPr="00BF0589">
        <w:rPr>
          <w:rFonts w:ascii="Arial" w:hAnsi="Arial" w:cs="Arial"/>
          <w:lang w:val="en-US"/>
        </w:rPr>
        <w:t xml:space="preserve"> </w:t>
      </w:r>
      <w:proofErr w:type="spellStart"/>
      <w:r w:rsidRPr="00BF0589">
        <w:rPr>
          <w:rFonts w:ascii="Arial" w:hAnsi="Arial" w:cs="Arial"/>
          <w:lang w:val="en-US"/>
        </w:rPr>
        <w:t>Experimentalis</w:t>
      </w:r>
      <w:proofErr w:type="spellEnd"/>
      <w:r w:rsidRPr="00BF0589">
        <w:rPr>
          <w:rFonts w:ascii="Arial" w:hAnsi="Arial" w:cs="Arial"/>
          <w:lang w:val="en-US"/>
        </w:rPr>
        <w:t xml:space="preserve"> et </w:t>
      </w:r>
      <w:proofErr w:type="spellStart"/>
      <w:r w:rsidRPr="00BF0589">
        <w:rPr>
          <w:rFonts w:ascii="Arial" w:hAnsi="Arial" w:cs="Arial"/>
          <w:lang w:val="en-US"/>
        </w:rPr>
        <w:t>Applicata</w:t>
      </w:r>
      <w:proofErr w:type="spellEnd"/>
      <w:r w:rsidRPr="00BF0589">
        <w:rPr>
          <w:rFonts w:ascii="Arial" w:hAnsi="Arial" w:cs="Arial"/>
          <w:lang w:val="en-US"/>
        </w:rPr>
        <w:t xml:space="preserve"> 151: 65–74. https://doi.org/10.1111/eea.12168 </w:t>
      </w:r>
    </w:p>
    <w:p w14:paraId="5D8D8C8B"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Hoki</w:t>
      </w:r>
      <w:proofErr w:type="spellEnd"/>
      <w:r w:rsidRPr="00BF0589">
        <w:rPr>
          <w:rFonts w:ascii="Arial" w:hAnsi="Arial" w:cs="Arial"/>
          <w:lang w:val="en-US"/>
        </w:rPr>
        <w:t xml:space="preserve"> E, Losey J, </w:t>
      </w:r>
      <w:proofErr w:type="spellStart"/>
      <w:r w:rsidRPr="00BF0589">
        <w:rPr>
          <w:rFonts w:ascii="Arial" w:hAnsi="Arial" w:cs="Arial"/>
          <w:lang w:val="en-US"/>
        </w:rPr>
        <w:t>Ugine</w:t>
      </w:r>
      <w:proofErr w:type="spellEnd"/>
      <w:r w:rsidRPr="00BF0589">
        <w:rPr>
          <w:rFonts w:ascii="Arial" w:hAnsi="Arial" w:cs="Arial"/>
          <w:lang w:val="en-US"/>
        </w:rPr>
        <w:t xml:space="preserve"> TA (2014) Comparing the consumptive and non-consumptive effects of a native and introduced lady beetle on pea aphids (</w:t>
      </w:r>
      <w:proofErr w:type="spellStart"/>
      <w:r w:rsidRPr="00BF0589">
        <w:rPr>
          <w:rFonts w:ascii="Arial" w:hAnsi="Arial" w:cs="Arial"/>
          <w:i/>
          <w:iCs/>
          <w:lang w:val="en-US"/>
        </w:rPr>
        <w:t>Acyrthosiphon</w:t>
      </w:r>
      <w:proofErr w:type="spellEnd"/>
      <w:r w:rsidRPr="00BF0589">
        <w:rPr>
          <w:rFonts w:ascii="Arial" w:hAnsi="Arial" w:cs="Arial"/>
          <w:i/>
          <w:iCs/>
          <w:lang w:val="en-US"/>
        </w:rPr>
        <w:t xml:space="preserve"> </w:t>
      </w:r>
      <w:proofErr w:type="spellStart"/>
      <w:r w:rsidRPr="00BF0589">
        <w:rPr>
          <w:rFonts w:ascii="Arial" w:hAnsi="Arial" w:cs="Arial"/>
          <w:i/>
          <w:iCs/>
          <w:lang w:val="en-US"/>
        </w:rPr>
        <w:t>pisum</w:t>
      </w:r>
      <w:proofErr w:type="spellEnd"/>
      <w:r w:rsidRPr="00BF0589">
        <w:rPr>
          <w:rFonts w:ascii="Arial" w:hAnsi="Arial" w:cs="Arial"/>
          <w:lang w:val="en-US"/>
        </w:rPr>
        <w:t xml:space="preserve">). Biological Control 70: 78–84. https://doi.org/10.1016/j.biocontrol.2013.12.007 </w:t>
      </w:r>
    </w:p>
    <w:p w14:paraId="1A559919"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Hooff</w:t>
      </w:r>
      <w:proofErr w:type="spellEnd"/>
      <w:r w:rsidRPr="00BF0589">
        <w:rPr>
          <w:rFonts w:ascii="Arial" w:hAnsi="Arial" w:cs="Arial"/>
          <w:lang w:val="en-US"/>
        </w:rPr>
        <w:t xml:space="preserve"> RC, </w:t>
      </w:r>
      <w:proofErr w:type="spellStart"/>
      <w:r w:rsidRPr="00BF0589">
        <w:rPr>
          <w:rFonts w:ascii="Arial" w:hAnsi="Arial" w:cs="Arial"/>
          <w:lang w:val="en-US"/>
        </w:rPr>
        <w:t>Bollens</w:t>
      </w:r>
      <w:proofErr w:type="spellEnd"/>
      <w:r w:rsidRPr="00BF0589">
        <w:rPr>
          <w:rFonts w:ascii="Arial" w:hAnsi="Arial" w:cs="Arial"/>
          <w:lang w:val="en-US"/>
        </w:rPr>
        <w:t xml:space="preserve"> SM (2004) Functional response and potential predatory impact of </w:t>
      </w:r>
      <w:proofErr w:type="spellStart"/>
      <w:r w:rsidRPr="00BF0589">
        <w:rPr>
          <w:rFonts w:ascii="Arial" w:hAnsi="Arial" w:cs="Arial"/>
          <w:i/>
          <w:iCs/>
          <w:lang w:val="en-US"/>
        </w:rPr>
        <w:t>Tortanus</w:t>
      </w:r>
      <w:proofErr w:type="spellEnd"/>
      <w:r w:rsidRPr="00BF0589">
        <w:rPr>
          <w:rFonts w:ascii="Arial" w:hAnsi="Arial" w:cs="Arial"/>
          <w:i/>
          <w:iCs/>
          <w:lang w:val="en-US"/>
        </w:rPr>
        <w:t xml:space="preserve"> </w:t>
      </w:r>
      <w:proofErr w:type="spellStart"/>
      <w:r w:rsidRPr="00BF0589">
        <w:rPr>
          <w:rFonts w:ascii="Arial" w:hAnsi="Arial" w:cs="Arial"/>
          <w:i/>
          <w:iCs/>
          <w:lang w:val="en-US"/>
        </w:rPr>
        <w:t>dextrilobatus</w:t>
      </w:r>
      <w:proofErr w:type="spellEnd"/>
      <w:r w:rsidRPr="00BF0589">
        <w:rPr>
          <w:rFonts w:ascii="Arial" w:hAnsi="Arial" w:cs="Arial"/>
          <w:lang w:val="en-US"/>
        </w:rPr>
        <w:t xml:space="preserve">, a carnivorous copepod recently introduced to the San Francisco Estuary. Marine Ecology Progress Series 277: 167–179. https://doi.org/10.3354/meps277167 </w:t>
      </w:r>
    </w:p>
    <w:p w14:paraId="60DF1D6F"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Howard BR, Barrios-O’Neill D, Alexander ME, Dick JTA, </w:t>
      </w:r>
      <w:proofErr w:type="spellStart"/>
      <w:r w:rsidRPr="00BF0589">
        <w:rPr>
          <w:rFonts w:ascii="Arial" w:hAnsi="Arial" w:cs="Arial"/>
          <w:lang w:val="en-US"/>
        </w:rPr>
        <w:t>Therriault</w:t>
      </w:r>
      <w:proofErr w:type="spellEnd"/>
      <w:r w:rsidRPr="00BF0589">
        <w:rPr>
          <w:rFonts w:ascii="Arial" w:hAnsi="Arial" w:cs="Arial"/>
          <w:lang w:val="en-US"/>
        </w:rPr>
        <w:t xml:space="preserve"> TW, Robinson TB, </w:t>
      </w:r>
      <w:proofErr w:type="spellStart"/>
      <w:r w:rsidRPr="00BF0589">
        <w:rPr>
          <w:rFonts w:ascii="Arial" w:hAnsi="Arial" w:cs="Arial"/>
          <w:lang w:val="en-US"/>
        </w:rPr>
        <w:t>Côté</w:t>
      </w:r>
      <w:proofErr w:type="spellEnd"/>
      <w:r w:rsidRPr="00BF0589">
        <w:rPr>
          <w:rFonts w:ascii="Arial" w:hAnsi="Arial" w:cs="Arial"/>
          <w:lang w:val="en-US"/>
        </w:rPr>
        <w:t xml:space="preserve"> IM (2018) Functional responses of a cosmopolitan invader demonstrate intraspecific variability in consumer-resource dynamics. </w:t>
      </w:r>
      <w:proofErr w:type="spellStart"/>
      <w:r w:rsidRPr="00BF0589">
        <w:rPr>
          <w:rFonts w:ascii="Arial" w:hAnsi="Arial" w:cs="Arial"/>
          <w:lang w:val="en-US"/>
        </w:rPr>
        <w:t>PeerJ</w:t>
      </w:r>
      <w:proofErr w:type="spellEnd"/>
      <w:r w:rsidRPr="00BF0589">
        <w:rPr>
          <w:rFonts w:ascii="Arial" w:hAnsi="Arial" w:cs="Arial"/>
          <w:lang w:val="en-US"/>
        </w:rPr>
        <w:t xml:space="preserve"> 6. https://doi.org/10.7717/peerj.5634 </w:t>
      </w:r>
    </w:p>
    <w:p w14:paraId="6A7924DB"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Hoxha T, Crookes S, </w:t>
      </w:r>
      <w:proofErr w:type="spellStart"/>
      <w:r w:rsidRPr="00BF0589">
        <w:rPr>
          <w:rFonts w:ascii="Arial" w:hAnsi="Arial" w:cs="Arial"/>
          <w:lang w:val="en-US"/>
        </w:rPr>
        <w:t>Lejeusne</w:t>
      </w:r>
      <w:proofErr w:type="spellEnd"/>
      <w:r w:rsidRPr="00BF0589">
        <w:rPr>
          <w:rFonts w:ascii="Arial" w:hAnsi="Arial" w:cs="Arial"/>
          <w:lang w:val="en-US"/>
        </w:rPr>
        <w:t xml:space="preserve"> C, Dick JTA, Chang X, </w:t>
      </w:r>
      <w:proofErr w:type="spellStart"/>
      <w:r w:rsidRPr="00BF0589">
        <w:rPr>
          <w:rFonts w:ascii="Arial" w:hAnsi="Arial" w:cs="Arial"/>
          <w:lang w:val="en-US"/>
        </w:rPr>
        <w:t>Bouchemousse</w:t>
      </w:r>
      <w:proofErr w:type="spellEnd"/>
      <w:r w:rsidRPr="00BF0589">
        <w:rPr>
          <w:rFonts w:ascii="Arial" w:hAnsi="Arial" w:cs="Arial"/>
          <w:lang w:val="en-US"/>
        </w:rPr>
        <w:t xml:space="preserve"> S, Cuthbert RN, MacIsaac HJ (2018) Comparative feeding rates of native and invasive ascidians. Marine Pollution Bulletin 135: 1067–1071. https://doi.org/10.1016/j.marpolbul.2018.08.039 </w:t>
      </w:r>
    </w:p>
    <w:p w14:paraId="4487D73A"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Hoxha T, Crookes S, MacIsaac I, Chang X, Johansson M, Dick JTA, Nicolai A, MacIsaac HJ (2019) Comparative feeding </w:t>
      </w:r>
      <w:proofErr w:type="spellStart"/>
      <w:r w:rsidRPr="00BF0589">
        <w:rPr>
          <w:rFonts w:ascii="Arial" w:hAnsi="Arial" w:cs="Arial"/>
          <w:lang w:val="en-US"/>
        </w:rPr>
        <w:t>behaviour</w:t>
      </w:r>
      <w:proofErr w:type="spellEnd"/>
      <w:r w:rsidRPr="00BF0589">
        <w:rPr>
          <w:rFonts w:ascii="Arial" w:hAnsi="Arial" w:cs="Arial"/>
          <w:lang w:val="en-US"/>
        </w:rPr>
        <w:t xml:space="preserve"> of native and introduced terrestrial snails tracks their ecological impacts. </w:t>
      </w:r>
      <w:proofErr w:type="spellStart"/>
      <w:r w:rsidRPr="00BF0589">
        <w:rPr>
          <w:rFonts w:ascii="Arial" w:hAnsi="Arial" w:cs="Arial"/>
          <w:lang w:val="en-US"/>
        </w:rPr>
        <w:t>NeoBiota</w:t>
      </w:r>
      <w:proofErr w:type="spellEnd"/>
      <w:r w:rsidRPr="00BF0589">
        <w:rPr>
          <w:rFonts w:ascii="Arial" w:hAnsi="Arial" w:cs="Arial"/>
          <w:lang w:val="en-US"/>
        </w:rPr>
        <w:t xml:space="preserve"> 47: 81–94. https://doi.org/10.3897/neobiota.47.35000 </w:t>
      </w:r>
    </w:p>
    <w:p w14:paraId="2A58949A"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Hughes RD, Woolcock LT, Hughes MA (1992) Laboratory evaluation of parasitic </w:t>
      </w:r>
      <w:proofErr w:type="spellStart"/>
      <w:r w:rsidRPr="00BF0589">
        <w:rPr>
          <w:rFonts w:ascii="Arial" w:hAnsi="Arial" w:cs="Arial"/>
          <w:lang w:val="en-US"/>
        </w:rPr>
        <w:t>hymenoptera</w:t>
      </w:r>
      <w:proofErr w:type="spellEnd"/>
      <w:r w:rsidRPr="00BF0589">
        <w:rPr>
          <w:rFonts w:ascii="Arial" w:hAnsi="Arial" w:cs="Arial"/>
          <w:lang w:val="en-US"/>
        </w:rPr>
        <w:t xml:space="preserve"> used in attempts to biologically control aphid pests of crops in Australia. </w:t>
      </w:r>
      <w:proofErr w:type="spellStart"/>
      <w:r w:rsidRPr="00BF0589">
        <w:rPr>
          <w:rFonts w:ascii="Arial" w:hAnsi="Arial" w:cs="Arial"/>
          <w:lang w:val="en-US"/>
        </w:rPr>
        <w:t>Entomologia</w:t>
      </w:r>
      <w:proofErr w:type="spellEnd"/>
      <w:r w:rsidRPr="00BF0589">
        <w:rPr>
          <w:rFonts w:ascii="Arial" w:hAnsi="Arial" w:cs="Arial"/>
          <w:lang w:val="en-US"/>
        </w:rPr>
        <w:t xml:space="preserve"> </w:t>
      </w:r>
      <w:proofErr w:type="spellStart"/>
      <w:r w:rsidRPr="00BF0589">
        <w:rPr>
          <w:rFonts w:ascii="Arial" w:hAnsi="Arial" w:cs="Arial"/>
          <w:lang w:val="en-US"/>
        </w:rPr>
        <w:t>Experimentalis</w:t>
      </w:r>
      <w:proofErr w:type="spellEnd"/>
      <w:r w:rsidRPr="00BF0589">
        <w:rPr>
          <w:rFonts w:ascii="Arial" w:hAnsi="Arial" w:cs="Arial"/>
          <w:lang w:val="en-US"/>
        </w:rPr>
        <w:t xml:space="preserve"> et </w:t>
      </w:r>
      <w:proofErr w:type="spellStart"/>
      <w:r w:rsidRPr="00BF0589">
        <w:rPr>
          <w:rFonts w:ascii="Arial" w:hAnsi="Arial" w:cs="Arial"/>
          <w:lang w:val="en-US"/>
        </w:rPr>
        <w:t>Applicata</w:t>
      </w:r>
      <w:proofErr w:type="spellEnd"/>
      <w:r w:rsidRPr="00BF0589">
        <w:rPr>
          <w:rFonts w:ascii="Arial" w:hAnsi="Arial" w:cs="Arial"/>
          <w:lang w:val="en-US"/>
        </w:rPr>
        <w:t xml:space="preserve"> 63: 177–185. https://doi.org/10.1111/j.1570-7458.1992.tb01572.x </w:t>
      </w:r>
    </w:p>
    <w:p w14:paraId="2349AB31" w14:textId="0807CB88"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Iacarella</w:t>
      </w:r>
      <w:proofErr w:type="spellEnd"/>
      <w:r w:rsidRPr="00BF0589">
        <w:rPr>
          <w:rFonts w:ascii="Arial" w:hAnsi="Arial" w:cs="Arial"/>
          <w:lang w:val="en-US"/>
        </w:rPr>
        <w:t xml:space="preserve"> JC, Dick JTA, Alexander ME, Ricciardi A (2015) Ecological impacts of invasive alien species along temperature gradients: testing the role of environmental matching. Ecological Applications 25: 706–716. https://doi.org/10.1890/14-0545.1 </w:t>
      </w:r>
    </w:p>
    <w:p w14:paraId="5C394912"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lastRenderedPageBreak/>
        <w:t>Iacarella</w:t>
      </w:r>
      <w:proofErr w:type="spellEnd"/>
      <w:r w:rsidRPr="00BF0589">
        <w:rPr>
          <w:rFonts w:ascii="Arial" w:hAnsi="Arial" w:cs="Arial"/>
          <w:lang w:val="en-US"/>
        </w:rPr>
        <w:t xml:space="preserve"> JC, Dick JTA, Ricciardi A (2015) A </w:t>
      </w:r>
      <w:proofErr w:type="spellStart"/>
      <w:r w:rsidRPr="00BF0589">
        <w:rPr>
          <w:rFonts w:ascii="Arial" w:hAnsi="Arial" w:cs="Arial"/>
          <w:lang w:val="en-US"/>
        </w:rPr>
        <w:t>spatio</w:t>
      </w:r>
      <w:proofErr w:type="spellEnd"/>
      <w:r w:rsidRPr="00BF0589">
        <w:rPr>
          <w:rFonts w:ascii="Arial" w:hAnsi="Arial" w:cs="Arial"/>
          <w:lang w:val="en-US"/>
        </w:rPr>
        <w:t xml:space="preserve">-temporal contrast of the predatory impact of an invasive freshwater crustacean. Diversity and Distributions 21: 803–812. https://doi.org/10.1111/ddi.12318 </w:t>
      </w:r>
    </w:p>
    <w:p w14:paraId="1CB52250"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Iacarella</w:t>
      </w:r>
      <w:proofErr w:type="spellEnd"/>
      <w:r w:rsidRPr="00BF0589">
        <w:rPr>
          <w:rFonts w:ascii="Arial" w:hAnsi="Arial" w:cs="Arial"/>
          <w:lang w:val="en-US"/>
        </w:rPr>
        <w:t xml:space="preserve"> JC, Ricciardi A (2015) Dissolved ions mediate body mass gain and predatory response of an invasive fish. Biological Invasions 17: 3237–3246. https://doi.org/10.1007/s10530-015-0949-5 </w:t>
      </w:r>
    </w:p>
    <w:p w14:paraId="6BF22AAE"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Iacarella</w:t>
      </w:r>
      <w:proofErr w:type="spellEnd"/>
      <w:r w:rsidRPr="00BF0589">
        <w:rPr>
          <w:rFonts w:ascii="Arial" w:hAnsi="Arial" w:cs="Arial"/>
          <w:lang w:val="en-US"/>
        </w:rPr>
        <w:t xml:space="preserve"> JC, Hudgins EJ, Dick JTA, Ricciardi A (2018) Predatory </w:t>
      </w:r>
      <w:proofErr w:type="spellStart"/>
      <w:r w:rsidRPr="00BF0589">
        <w:rPr>
          <w:rFonts w:ascii="Arial" w:hAnsi="Arial" w:cs="Arial"/>
          <w:lang w:val="en-US"/>
        </w:rPr>
        <w:t>behaviour</w:t>
      </w:r>
      <w:proofErr w:type="spellEnd"/>
      <w:r w:rsidRPr="00BF0589">
        <w:rPr>
          <w:rFonts w:ascii="Arial" w:hAnsi="Arial" w:cs="Arial"/>
          <w:lang w:val="en-US"/>
        </w:rPr>
        <w:t xml:space="preserve"> of an invasive amphipod in response to varying conspecific densities under higher-order predation risk. Canadian Journal of Fisheries and Aquatic Sciences 75: 131–140. https://doi.org/10.1139/cjfas-2016-0417 </w:t>
      </w:r>
    </w:p>
    <w:p w14:paraId="445C4A53"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Iltis</w:t>
      </w:r>
      <w:proofErr w:type="spellEnd"/>
      <w:r w:rsidRPr="00BF0589">
        <w:rPr>
          <w:rFonts w:ascii="Arial" w:hAnsi="Arial" w:cs="Arial"/>
          <w:lang w:val="en-US"/>
        </w:rPr>
        <w:t xml:space="preserve"> C, </w:t>
      </w:r>
      <w:proofErr w:type="spellStart"/>
      <w:r w:rsidRPr="00BF0589">
        <w:rPr>
          <w:rFonts w:ascii="Arial" w:hAnsi="Arial" w:cs="Arial"/>
          <w:lang w:val="en-US"/>
        </w:rPr>
        <w:t>Spataro</w:t>
      </w:r>
      <w:proofErr w:type="spellEnd"/>
      <w:r w:rsidRPr="00BF0589">
        <w:rPr>
          <w:rFonts w:ascii="Arial" w:hAnsi="Arial" w:cs="Arial"/>
          <w:lang w:val="en-US"/>
        </w:rPr>
        <w:t xml:space="preserve"> T, </w:t>
      </w:r>
      <w:proofErr w:type="spellStart"/>
      <w:r w:rsidRPr="00BF0589">
        <w:rPr>
          <w:rFonts w:ascii="Arial" w:hAnsi="Arial" w:cs="Arial"/>
          <w:lang w:val="en-US"/>
        </w:rPr>
        <w:t>Wattier</w:t>
      </w:r>
      <w:proofErr w:type="spellEnd"/>
      <w:r w:rsidRPr="00BF0589">
        <w:rPr>
          <w:rFonts w:ascii="Arial" w:hAnsi="Arial" w:cs="Arial"/>
          <w:lang w:val="en-US"/>
        </w:rPr>
        <w:t xml:space="preserve"> R, Médoc V (2018) Parasitism may alter functional response comparisons: a case study on the killer shrimp </w:t>
      </w:r>
      <w:proofErr w:type="spellStart"/>
      <w:r w:rsidRPr="00BF0589">
        <w:rPr>
          <w:rFonts w:ascii="Arial" w:hAnsi="Arial" w:cs="Arial"/>
          <w:i/>
          <w:iCs/>
          <w:lang w:val="en-US"/>
        </w:rPr>
        <w:t>Dikerogammarus</w:t>
      </w:r>
      <w:proofErr w:type="spellEnd"/>
      <w:r w:rsidRPr="00BF0589">
        <w:rPr>
          <w:rFonts w:ascii="Arial" w:hAnsi="Arial" w:cs="Arial"/>
          <w:i/>
          <w:iCs/>
          <w:lang w:val="en-US"/>
        </w:rPr>
        <w:t xml:space="preserve"> </w:t>
      </w:r>
      <w:proofErr w:type="spellStart"/>
      <w:r w:rsidRPr="00BF0589">
        <w:rPr>
          <w:rFonts w:ascii="Arial" w:hAnsi="Arial" w:cs="Arial"/>
          <w:i/>
          <w:iCs/>
          <w:lang w:val="en-US"/>
        </w:rPr>
        <w:t>villosus</w:t>
      </w:r>
      <w:proofErr w:type="spellEnd"/>
      <w:r w:rsidRPr="00BF0589">
        <w:rPr>
          <w:rFonts w:ascii="Arial" w:hAnsi="Arial" w:cs="Arial"/>
          <w:lang w:val="en-US"/>
        </w:rPr>
        <w:t xml:space="preserve"> and two non-invasive gammarids. Biological Invasions 20: 619–632. https://doi.org/10.1007/s10530-017-1563-5 </w:t>
      </w:r>
    </w:p>
    <w:p w14:paraId="239C2866" w14:textId="773629D8"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Ingegno</w:t>
      </w:r>
      <w:proofErr w:type="spellEnd"/>
      <w:r w:rsidRPr="00BF0589">
        <w:rPr>
          <w:rFonts w:ascii="Arial" w:hAnsi="Arial" w:cs="Arial"/>
          <w:lang w:val="en-US"/>
        </w:rPr>
        <w:t xml:space="preserve"> BL, </w:t>
      </w:r>
      <w:proofErr w:type="spellStart"/>
      <w:r w:rsidRPr="00BF0589">
        <w:rPr>
          <w:rFonts w:ascii="Arial" w:hAnsi="Arial" w:cs="Arial"/>
          <w:lang w:val="en-US"/>
        </w:rPr>
        <w:t>Bodino</w:t>
      </w:r>
      <w:proofErr w:type="spellEnd"/>
      <w:r w:rsidRPr="00BF0589">
        <w:rPr>
          <w:rFonts w:ascii="Arial" w:hAnsi="Arial" w:cs="Arial"/>
          <w:lang w:val="en-US"/>
        </w:rPr>
        <w:t xml:space="preserve"> N, Leman A, </w:t>
      </w:r>
      <w:proofErr w:type="spellStart"/>
      <w:r w:rsidRPr="00BF0589">
        <w:rPr>
          <w:rFonts w:ascii="Arial" w:hAnsi="Arial" w:cs="Arial"/>
          <w:lang w:val="en-US"/>
        </w:rPr>
        <w:t>Messelink</w:t>
      </w:r>
      <w:proofErr w:type="spellEnd"/>
      <w:r w:rsidRPr="00BF0589">
        <w:rPr>
          <w:rFonts w:ascii="Arial" w:hAnsi="Arial" w:cs="Arial"/>
          <w:lang w:val="en-US"/>
        </w:rPr>
        <w:t xml:space="preserve"> GJ, </w:t>
      </w:r>
      <w:proofErr w:type="spellStart"/>
      <w:r w:rsidRPr="00BF0589">
        <w:rPr>
          <w:rFonts w:ascii="Arial" w:hAnsi="Arial" w:cs="Arial"/>
          <w:lang w:val="en-US"/>
        </w:rPr>
        <w:t>Tavella</w:t>
      </w:r>
      <w:proofErr w:type="spellEnd"/>
      <w:r w:rsidRPr="00BF0589">
        <w:rPr>
          <w:rFonts w:ascii="Arial" w:hAnsi="Arial" w:cs="Arial"/>
          <w:lang w:val="en-US"/>
        </w:rPr>
        <w:t xml:space="preserve"> L (2017) Predatory efficacy of </w:t>
      </w:r>
      <w:proofErr w:type="spellStart"/>
      <w:r w:rsidRPr="00BF0589">
        <w:rPr>
          <w:rFonts w:ascii="Arial" w:hAnsi="Arial" w:cs="Arial"/>
          <w:i/>
          <w:iCs/>
          <w:lang w:val="en-US"/>
        </w:rPr>
        <w:t>Dicyphus</w:t>
      </w:r>
      <w:proofErr w:type="spellEnd"/>
      <w:r w:rsidRPr="00BF0589">
        <w:rPr>
          <w:rFonts w:ascii="Arial" w:hAnsi="Arial" w:cs="Arial"/>
          <w:i/>
          <w:iCs/>
          <w:lang w:val="en-US"/>
        </w:rPr>
        <w:t xml:space="preserve"> </w:t>
      </w:r>
      <w:proofErr w:type="spellStart"/>
      <w:r w:rsidRPr="00BF0589">
        <w:rPr>
          <w:rFonts w:ascii="Arial" w:hAnsi="Arial" w:cs="Arial"/>
          <w:i/>
          <w:iCs/>
          <w:lang w:val="en-US"/>
        </w:rPr>
        <w:t>errans</w:t>
      </w:r>
      <w:proofErr w:type="spellEnd"/>
      <w:r w:rsidRPr="00BF0589">
        <w:rPr>
          <w:rFonts w:ascii="Arial" w:hAnsi="Arial" w:cs="Arial"/>
          <w:lang w:val="en-US"/>
        </w:rPr>
        <w:t xml:space="preserve"> on different prey. Acta </w:t>
      </w:r>
      <w:proofErr w:type="spellStart"/>
      <w:r w:rsidRPr="00BF0589">
        <w:rPr>
          <w:rFonts w:ascii="Arial" w:hAnsi="Arial" w:cs="Arial"/>
          <w:lang w:val="en-US"/>
        </w:rPr>
        <w:t>Horticulturae</w:t>
      </w:r>
      <w:proofErr w:type="spellEnd"/>
      <w:r w:rsidR="00FF38F2">
        <w:rPr>
          <w:rFonts w:ascii="Arial" w:hAnsi="Arial" w:cs="Arial"/>
          <w:lang w:val="en-US"/>
        </w:rPr>
        <w:t xml:space="preserve"> 1164:</w:t>
      </w:r>
      <w:r w:rsidRPr="00BF0589">
        <w:rPr>
          <w:rFonts w:ascii="Arial" w:hAnsi="Arial" w:cs="Arial"/>
          <w:lang w:val="en-US"/>
        </w:rPr>
        <w:t xml:space="preserve"> 425–430. https://doi.org/10.17660/ActaHortic.2017.1164.55 </w:t>
      </w:r>
    </w:p>
    <w:p w14:paraId="38C68727"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Jones DB, Giles KL, </w:t>
      </w:r>
      <w:proofErr w:type="spellStart"/>
      <w:r w:rsidRPr="00BF0589">
        <w:rPr>
          <w:rFonts w:ascii="Arial" w:hAnsi="Arial" w:cs="Arial"/>
          <w:lang w:val="en-US"/>
        </w:rPr>
        <w:t>Berberet</w:t>
      </w:r>
      <w:proofErr w:type="spellEnd"/>
      <w:r w:rsidRPr="00BF0589">
        <w:rPr>
          <w:rFonts w:ascii="Arial" w:hAnsi="Arial" w:cs="Arial"/>
          <w:lang w:val="en-US"/>
        </w:rPr>
        <w:t xml:space="preserve"> RC, Royer TA, Elliott NC, Payton ME (2003) Functional responses of an introduced parasitoid and an indigenous parasitoid on greenbug at four temperatures. Environmental Entomology 32: 425–432. https://doi.org/https://doi.org/10.1603/0046-225X-32.3.425 </w:t>
      </w:r>
    </w:p>
    <w:p w14:paraId="333BC28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Joyce PWS, Dick JTA, </w:t>
      </w:r>
      <w:proofErr w:type="spellStart"/>
      <w:r w:rsidRPr="00BF0589">
        <w:rPr>
          <w:rFonts w:ascii="Arial" w:hAnsi="Arial" w:cs="Arial"/>
          <w:lang w:val="en-US"/>
        </w:rPr>
        <w:t>Kregting</w:t>
      </w:r>
      <w:proofErr w:type="spellEnd"/>
      <w:r w:rsidRPr="00BF0589">
        <w:rPr>
          <w:rFonts w:ascii="Arial" w:hAnsi="Arial" w:cs="Arial"/>
          <w:lang w:val="en-US"/>
        </w:rPr>
        <w:t xml:space="preserve"> LT (2020) Lack of biotic resistance to an invasive bivalve irrespective of season or hydrodynamic disturbance. Journal of Experimental Marine Biology and Ecology 528: 151382. https://doi.org/10.1016/j.jembe.2020.151382 </w:t>
      </w:r>
    </w:p>
    <w:p w14:paraId="16A37DD5"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Joyce PWS, Dickey JWE, Cuthbert RN, Dick JTA, </w:t>
      </w:r>
      <w:proofErr w:type="spellStart"/>
      <w:r w:rsidRPr="00BF0589">
        <w:rPr>
          <w:rFonts w:ascii="Arial" w:hAnsi="Arial" w:cs="Arial"/>
          <w:lang w:val="en-US"/>
        </w:rPr>
        <w:t>Kregting</w:t>
      </w:r>
      <w:proofErr w:type="spellEnd"/>
      <w:r w:rsidRPr="00BF0589">
        <w:rPr>
          <w:rFonts w:ascii="Arial" w:hAnsi="Arial" w:cs="Arial"/>
          <w:lang w:val="en-US"/>
        </w:rPr>
        <w:t xml:space="preserve"> L (2019) Using functional responses and prey switching to quantify invasion success of the Pacific oyster, </w:t>
      </w:r>
      <w:r w:rsidRPr="00BF0589">
        <w:rPr>
          <w:rFonts w:ascii="Arial" w:hAnsi="Arial" w:cs="Arial"/>
          <w:i/>
          <w:iCs/>
          <w:lang w:val="en-US"/>
        </w:rPr>
        <w:t>Crassostrea gigas</w:t>
      </w:r>
      <w:r w:rsidRPr="00BF0589">
        <w:rPr>
          <w:rFonts w:ascii="Arial" w:hAnsi="Arial" w:cs="Arial"/>
          <w:lang w:val="en-US"/>
        </w:rPr>
        <w:t xml:space="preserve">. Marine Environmental Research 145: 66–72. https://doi.org/10.1016/j.marenvres.2019.02.010 </w:t>
      </w:r>
    </w:p>
    <w:p w14:paraId="191F095B"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Kemp JS, Aldridge DC (2018) Comparative functional responses to explain the impact of sympatric invasive bivalves (</w:t>
      </w:r>
      <w:proofErr w:type="spellStart"/>
      <w:r w:rsidRPr="00BF0589">
        <w:rPr>
          <w:rFonts w:ascii="Arial" w:hAnsi="Arial" w:cs="Arial"/>
          <w:i/>
          <w:iCs/>
          <w:lang w:val="en-US"/>
        </w:rPr>
        <w:t>Dreissena</w:t>
      </w:r>
      <w:proofErr w:type="spellEnd"/>
      <w:r w:rsidRPr="00BF0589">
        <w:rPr>
          <w:rFonts w:ascii="Arial" w:hAnsi="Arial" w:cs="Arial"/>
          <w:lang w:val="en-US"/>
        </w:rPr>
        <w:t xml:space="preserve"> spp.) under different thermal regimes. Journal of Molluscan Studies 84: 175–181. https://doi.org/10.1093/mollus/eyy006 </w:t>
      </w:r>
    </w:p>
    <w:p w14:paraId="56B6ABA5"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Kemp JS, Tang F, Aldridge DC (2018) Quantifying invader impact: Applying functional response metrics to a rapidly spreading non</w:t>
      </w:r>
      <w:r w:rsidRPr="00BF0589">
        <w:rPr>
          <w:rFonts w:ascii="Cambria Math" w:hAnsi="Cambria Math" w:cs="Cambria Math"/>
          <w:lang w:val="en-US"/>
        </w:rPr>
        <w:t>‐</w:t>
      </w:r>
      <w:r w:rsidRPr="00BF0589">
        <w:rPr>
          <w:rFonts w:ascii="Arial" w:hAnsi="Arial" w:cs="Arial"/>
          <w:lang w:val="en-US"/>
        </w:rPr>
        <w:t xml:space="preserve">native species. Freshwater Biology 63: 1514–1522. https://doi.org/10.1111/fwb.13180 </w:t>
      </w:r>
    </w:p>
    <w:p w14:paraId="38E3ACA3" w14:textId="10E377BC"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Kestrup</w:t>
      </w:r>
      <w:proofErr w:type="spellEnd"/>
      <w:r w:rsidRPr="00BF0589">
        <w:rPr>
          <w:rFonts w:ascii="Arial" w:hAnsi="Arial" w:cs="Arial"/>
          <w:lang w:val="en-US"/>
        </w:rPr>
        <w:t xml:space="preserve"> ÅM, Dick JTA, Ricciardi A (2011) Interactions between invasive and native crustaceans: </w:t>
      </w:r>
      <w:r w:rsidR="00390D31">
        <w:rPr>
          <w:rFonts w:ascii="Arial" w:hAnsi="Arial" w:cs="Arial"/>
          <w:lang w:val="en-US"/>
        </w:rPr>
        <w:t>d</w:t>
      </w:r>
      <w:r w:rsidRPr="00BF0589">
        <w:rPr>
          <w:rFonts w:ascii="Arial" w:hAnsi="Arial" w:cs="Arial"/>
          <w:lang w:val="en-US"/>
        </w:rPr>
        <w:t xml:space="preserve">ifferential functional responses of intraguild predators towards juvenile </w:t>
      </w:r>
      <w:proofErr w:type="gramStart"/>
      <w:r w:rsidRPr="00BF0589">
        <w:rPr>
          <w:rFonts w:ascii="Arial" w:hAnsi="Arial" w:cs="Arial"/>
          <w:lang w:val="en-US"/>
        </w:rPr>
        <w:t>hetero-specifics</w:t>
      </w:r>
      <w:proofErr w:type="gramEnd"/>
      <w:r w:rsidRPr="00BF0589">
        <w:rPr>
          <w:rFonts w:ascii="Arial" w:hAnsi="Arial" w:cs="Arial"/>
          <w:lang w:val="en-US"/>
        </w:rPr>
        <w:t xml:space="preserve">. Biological Invasions 13: 731–737. https://doi.org/10.1007/s10530-010-9863-z </w:t>
      </w:r>
    </w:p>
    <w:p w14:paraId="1162BEF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lastRenderedPageBreak/>
        <w:t xml:space="preserve">Koch RL, Hutchison WD, </w:t>
      </w:r>
      <w:proofErr w:type="spellStart"/>
      <w:r w:rsidRPr="00BF0589">
        <w:rPr>
          <w:rFonts w:ascii="Arial" w:hAnsi="Arial" w:cs="Arial"/>
          <w:lang w:val="en-US"/>
        </w:rPr>
        <w:t>Venette</w:t>
      </w:r>
      <w:proofErr w:type="spellEnd"/>
      <w:r w:rsidRPr="00BF0589">
        <w:rPr>
          <w:rFonts w:ascii="Arial" w:hAnsi="Arial" w:cs="Arial"/>
          <w:lang w:val="en-US"/>
        </w:rPr>
        <w:t xml:space="preserve"> RC, </w:t>
      </w:r>
      <w:proofErr w:type="spellStart"/>
      <w:r w:rsidRPr="00BF0589">
        <w:rPr>
          <w:rFonts w:ascii="Arial" w:hAnsi="Arial" w:cs="Arial"/>
          <w:lang w:val="en-US"/>
        </w:rPr>
        <w:t>Heimpel</w:t>
      </w:r>
      <w:proofErr w:type="spellEnd"/>
      <w:r w:rsidRPr="00BF0589">
        <w:rPr>
          <w:rFonts w:ascii="Arial" w:hAnsi="Arial" w:cs="Arial"/>
          <w:lang w:val="en-US"/>
        </w:rPr>
        <w:t xml:space="preserve"> GE (2003) Susceptibility of immature monarch butterfly, </w:t>
      </w:r>
      <w:r w:rsidRPr="00BF0589">
        <w:rPr>
          <w:rFonts w:ascii="Arial" w:hAnsi="Arial" w:cs="Arial"/>
          <w:i/>
          <w:iCs/>
          <w:lang w:val="en-US"/>
        </w:rPr>
        <w:t xml:space="preserve">Danaus </w:t>
      </w:r>
      <w:proofErr w:type="spellStart"/>
      <w:r w:rsidRPr="00BF0589">
        <w:rPr>
          <w:rFonts w:ascii="Arial" w:hAnsi="Arial" w:cs="Arial"/>
          <w:i/>
          <w:iCs/>
          <w:lang w:val="en-US"/>
        </w:rPr>
        <w:t>plexippus</w:t>
      </w:r>
      <w:proofErr w:type="spellEnd"/>
      <w:r w:rsidRPr="00BF0589">
        <w:rPr>
          <w:rFonts w:ascii="Arial" w:hAnsi="Arial" w:cs="Arial"/>
          <w:lang w:val="en-US"/>
        </w:rPr>
        <w:t xml:space="preserve"> (Lepidoptera: </w:t>
      </w:r>
      <w:proofErr w:type="spellStart"/>
      <w:r w:rsidRPr="00BF0589">
        <w:rPr>
          <w:rFonts w:ascii="Arial" w:hAnsi="Arial" w:cs="Arial"/>
          <w:lang w:val="en-US"/>
        </w:rPr>
        <w:t>Nymphalidae</w:t>
      </w:r>
      <w:proofErr w:type="spellEnd"/>
      <w:r w:rsidRPr="00BF0589">
        <w:rPr>
          <w:rFonts w:ascii="Arial" w:hAnsi="Arial" w:cs="Arial"/>
          <w:lang w:val="en-US"/>
        </w:rPr>
        <w:t xml:space="preserve">: </w:t>
      </w:r>
      <w:proofErr w:type="spellStart"/>
      <w:r w:rsidRPr="00BF0589">
        <w:rPr>
          <w:rFonts w:ascii="Arial" w:hAnsi="Arial" w:cs="Arial"/>
          <w:lang w:val="en-US"/>
        </w:rPr>
        <w:t>Danainae</w:t>
      </w:r>
      <w:proofErr w:type="spellEnd"/>
      <w:r w:rsidRPr="00BF0589">
        <w:rPr>
          <w:rFonts w:ascii="Arial" w:hAnsi="Arial" w:cs="Arial"/>
          <w:lang w:val="en-US"/>
        </w:rPr>
        <w:t xml:space="preserve">), to predation by </w:t>
      </w:r>
      <w:r w:rsidRPr="00BF0589">
        <w:rPr>
          <w:rFonts w:ascii="Arial" w:hAnsi="Arial" w:cs="Arial"/>
          <w:i/>
          <w:iCs/>
          <w:lang w:val="en-US"/>
        </w:rPr>
        <w:t xml:space="preserve">Harmonia </w:t>
      </w:r>
      <w:proofErr w:type="spellStart"/>
      <w:r w:rsidRPr="00BF0589">
        <w:rPr>
          <w:rFonts w:ascii="Arial" w:hAnsi="Arial" w:cs="Arial"/>
          <w:i/>
          <w:iCs/>
          <w:lang w:val="en-US"/>
        </w:rPr>
        <w:t>axyridis</w:t>
      </w:r>
      <w:proofErr w:type="spellEnd"/>
      <w:r w:rsidRPr="00BF0589">
        <w:rPr>
          <w:rFonts w:ascii="Arial" w:hAnsi="Arial" w:cs="Arial"/>
          <w:lang w:val="en-US"/>
        </w:rPr>
        <w:t xml:space="preserve"> (Coleoptera: Coccinellidae). Biological Control 28: 265–270. https://doi.org/10.1016/S1049-9644(03)00102-6 </w:t>
      </w:r>
    </w:p>
    <w:p w14:paraId="1443A8E0"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Kögel</w:t>
      </w:r>
      <w:proofErr w:type="spellEnd"/>
      <w:r w:rsidRPr="00BF0589">
        <w:rPr>
          <w:rFonts w:ascii="Arial" w:hAnsi="Arial" w:cs="Arial"/>
          <w:lang w:val="en-US"/>
        </w:rPr>
        <w:t xml:space="preserve"> S, </w:t>
      </w:r>
      <w:proofErr w:type="spellStart"/>
      <w:r w:rsidRPr="00BF0589">
        <w:rPr>
          <w:rFonts w:ascii="Arial" w:hAnsi="Arial" w:cs="Arial"/>
          <w:lang w:val="en-US"/>
        </w:rPr>
        <w:t>Schieler</w:t>
      </w:r>
      <w:proofErr w:type="spellEnd"/>
      <w:r w:rsidRPr="00BF0589">
        <w:rPr>
          <w:rFonts w:ascii="Arial" w:hAnsi="Arial" w:cs="Arial"/>
          <w:lang w:val="en-US"/>
        </w:rPr>
        <w:t xml:space="preserve"> M, Hoffmann C (2013) The ladybird beetle </w:t>
      </w:r>
      <w:r w:rsidRPr="00BF0589">
        <w:rPr>
          <w:rFonts w:ascii="Arial" w:hAnsi="Arial" w:cs="Arial"/>
          <w:i/>
          <w:iCs/>
          <w:lang w:val="en-US"/>
        </w:rPr>
        <w:t xml:space="preserve">Harmonia </w:t>
      </w:r>
      <w:proofErr w:type="spellStart"/>
      <w:r w:rsidRPr="00BF0589">
        <w:rPr>
          <w:rFonts w:ascii="Arial" w:hAnsi="Arial" w:cs="Arial"/>
          <w:i/>
          <w:iCs/>
          <w:lang w:val="en-US"/>
        </w:rPr>
        <w:t>axyridis</w:t>
      </w:r>
      <w:proofErr w:type="spellEnd"/>
      <w:r w:rsidRPr="00BF0589">
        <w:rPr>
          <w:rFonts w:ascii="Arial" w:hAnsi="Arial" w:cs="Arial"/>
          <w:lang w:val="en-US"/>
        </w:rPr>
        <w:t xml:space="preserve"> (Coleoptera: Coccinellidae) as a possible predator of grape phylloxera </w:t>
      </w:r>
      <w:proofErr w:type="spellStart"/>
      <w:r w:rsidRPr="00BF0589">
        <w:rPr>
          <w:rFonts w:ascii="Arial" w:hAnsi="Arial" w:cs="Arial"/>
          <w:i/>
          <w:iCs/>
          <w:lang w:val="en-US"/>
        </w:rPr>
        <w:t>Daktulosphaira</w:t>
      </w:r>
      <w:proofErr w:type="spellEnd"/>
      <w:r w:rsidRPr="00BF0589">
        <w:rPr>
          <w:rFonts w:ascii="Arial" w:hAnsi="Arial" w:cs="Arial"/>
          <w:i/>
          <w:iCs/>
          <w:lang w:val="en-US"/>
        </w:rPr>
        <w:t xml:space="preserve"> </w:t>
      </w:r>
      <w:proofErr w:type="spellStart"/>
      <w:r w:rsidRPr="00BF0589">
        <w:rPr>
          <w:rFonts w:ascii="Arial" w:hAnsi="Arial" w:cs="Arial"/>
          <w:i/>
          <w:iCs/>
          <w:lang w:val="en-US"/>
        </w:rPr>
        <w:t>vitifoliae</w:t>
      </w:r>
      <w:proofErr w:type="spellEnd"/>
      <w:r w:rsidRPr="00BF0589">
        <w:rPr>
          <w:rFonts w:ascii="Arial" w:hAnsi="Arial" w:cs="Arial"/>
          <w:lang w:val="en-US"/>
        </w:rPr>
        <w:t xml:space="preserve"> (Hemiptera: </w:t>
      </w:r>
      <w:proofErr w:type="spellStart"/>
      <w:r w:rsidRPr="00BF0589">
        <w:rPr>
          <w:rFonts w:ascii="Arial" w:hAnsi="Arial" w:cs="Arial"/>
          <w:lang w:val="en-US"/>
        </w:rPr>
        <w:t>Phylloxeridae</w:t>
      </w:r>
      <w:proofErr w:type="spellEnd"/>
      <w:r w:rsidRPr="00BF0589">
        <w:rPr>
          <w:rFonts w:ascii="Arial" w:hAnsi="Arial" w:cs="Arial"/>
          <w:lang w:val="en-US"/>
        </w:rPr>
        <w:t xml:space="preserve">). European Journal of Entomology 110: 123–128. https://doi.org/10.14411/eje.2013.017 </w:t>
      </w:r>
    </w:p>
    <w:p w14:paraId="02B248E2"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Kushner RB, Hovel KA (2006) Effects of native predators and eelgrass habitat structure on the introduced Asian mussel </w:t>
      </w:r>
      <w:proofErr w:type="spellStart"/>
      <w:r w:rsidRPr="00BF0589">
        <w:rPr>
          <w:rFonts w:ascii="Arial" w:hAnsi="Arial" w:cs="Arial"/>
          <w:i/>
          <w:iCs/>
          <w:lang w:val="en-US"/>
        </w:rPr>
        <w:t>Musculista</w:t>
      </w:r>
      <w:proofErr w:type="spellEnd"/>
      <w:r w:rsidRPr="00BF0589">
        <w:rPr>
          <w:rFonts w:ascii="Arial" w:hAnsi="Arial" w:cs="Arial"/>
          <w:i/>
          <w:iCs/>
          <w:lang w:val="en-US"/>
        </w:rPr>
        <w:t xml:space="preserve"> </w:t>
      </w:r>
      <w:proofErr w:type="spellStart"/>
      <w:r w:rsidRPr="00BF0589">
        <w:rPr>
          <w:rFonts w:ascii="Arial" w:hAnsi="Arial" w:cs="Arial"/>
          <w:i/>
          <w:iCs/>
          <w:lang w:val="en-US"/>
        </w:rPr>
        <w:t>senhousia</w:t>
      </w:r>
      <w:proofErr w:type="spellEnd"/>
      <w:r w:rsidRPr="00BF0589">
        <w:rPr>
          <w:rFonts w:ascii="Arial" w:hAnsi="Arial" w:cs="Arial"/>
          <w:lang w:val="en-US"/>
        </w:rPr>
        <w:t xml:space="preserve"> (Benson in Cantor) in southern California. Journal of Experimental Marine Biology and Ecology 332: 166–177. https://doi.org/10.1016/j.jembe.2005.11.011 </w:t>
      </w:r>
    </w:p>
    <w:p w14:paraId="0CA2BFBA"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Laverty C, Brenner D, McIlwaine C, Lennon JJ, Dick JTA, Lucy FE, Christian KA (2017) Temperature </w:t>
      </w:r>
      <w:proofErr w:type="gramStart"/>
      <w:r w:rsidRPr="00BF0589">
        <w:rPr>
          <w:rFonts w:ascii="Arial" w:hAnsi="Arial" w:cs="Arial"/>
          <w:lang w:val="en-US"/>
        </w:rPr>
        <w:t>rise</w:t>
      </w:r>
      <w:proofErr w:type="gramEnd"/>
      <w:r w:rsidRPr="00BF0589">
        <w:rPr>
          <w:rFonts w:ascii="Arial" w:hAnsi="Arial" w:cs="Arial"/>
          <w:lang w:val="en-US"/>
        </w:rPr>
        <w:t xml:space="preserve"> and parasitic infection interact to increase the impact of an invasive species. International Journal for Parasitology 47: 291–296. https://doi.org/10.1016/j.ijpara.2016.12.004 </w:t>
      </w:r>
    </w:p>
    <w:p w14:paraId="5AA1E9D5"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Laverty C, Dick JTA, Alexander ME, Lucy FE (2015) Differential ecological impacts of invader and native predatory freshwater amphipods under environmental change are revealed by comparative functional responses. Biological Invasions 17: 1761–1770. https://doi.org/10.1007/s10530-014-0832-9 </w:t>
      </w:r>
    </w:p>
    <w:p w14:paraId="1094881C"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Laverty C, Green KD, Dick JTA, Barrios-O’Neill D, </w:t>
      </w:r>
      <w:proofErr w:type="spellStart"/>
      <w:r w:rsidRPr="00BF0589">
        <w:rPr>
          <w:rFonts w:ascii="Arial" w:hAnsi="Arial" w:cs="Arial"/>
          <w:lang w:val="en-US"/>
        </w:rPr>
        <w:t>Mensink</w:t>
      </w:r>
      <w:proofErr w:type="spellEnd"/>
      <w:r w:rsidRPr="00BF0589">
        <w:rPr>
          <w:rFonts w:ascii="Arial" w:hAnsi="Arial" w:cs="Arial"/>
          <w:lang w:val="en-US"/>
        </w:rPr>
        <w:t xml:space="preserve"> PJ, Médoc V, </w:t>
      </w:r>
      <w:proofErr w:type="spellStart"/>
      <w:r w:rsidRPr="00BF0589">
        <w:rPr>
          <w:rFonts w:ascii="Arial" w:hAnsi="Arial" w:cs="Arial"/>
          <w:lang w:val="en-US"/>
        </w:rPr>
        <w:t>Spataro</w:t>
      </w:r>
      <w:proofErr w:type="spellEnd"/>
      <w:r w:rsidRPr="00BF0589">
        <w:rPr>
          <w:rFonts w:ascii="Arial" w:hAnsi="Arial" w:cs="Arial"/>
          <w:lang w:val="en-US"/>
        </w:rPr>
        <w:t xml:space="preserve"> T, Caffrey JM, Lucy FE, </w:t>
      </w:r>
      <w:proofErr w:type="spellStart"/>
      <w:r w:rsidRPr="00BF0589">
        <w:rPr>
          <w:rFonts w:ascii="Arial" w:hAnsi="Arial" w:cs="Arial"/>
          <w:lang w:val="en-US"/>
        </w:rPr>
        <w:t>Boets</w:t>
      </w:r>
      <w:proofErr w:type="spellEnd"/>
      <w:r w:rsidRPr="00BF0589">
        <w:rPr>
          <w:rFonts w:ascii="Arial" w:hAnsi="Arial" w:cs="Arial"/>
          <w:lang w:val="en-US"/>
        </w:rPr>
        <w:t xml:space="preserve"> P, Britton JR, </w:t>
      </w:r>
      <w:proofErr w:type="spellStart"/>
      <w:r w:rsidRPr="00BF0589">
        <w:rPr>
          <w:rFonts w:ascii="Arial" w:hAnsi="Arial" w:cs="Arial"/>
          <w:lang w:val="en-US"/>
        </w:rPr>
        <w:t>Pegg</w:t>
      </w:r>
      <w:proofErr w:type="spellEnd"/>
      <w:r w:rsidRPr="00BF0589">
        <w:rPr>
          <w:rFonts w:ascii="Arial" w:hAnsi="Arial" w:cs="Arial"/>
          <w:lang w:val="en-US"/>
        </w:rPr>
        <w:t xml:space="preserve"> J, Gallagher C (2017) Assessing the ecological impacts of invasive species based on their functional responses and abundances. Biological Invasions 19: 1653–1665. https://doi.org/10.1007/s10530-017-1378-4 </w:t>
      </w:r>
    </w:p>
    <w:p w14:paraId="2D364867"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Li M, Yang N, Wan F, Liu L, Chen Y, Li J, Fu J (2017) Functional response of </w:t>
      </w:r>
      <w:proofErr w:type="spellStart"/>
      <w:r w:rsidRPr="00BF0589">
        <w:rPr>
          <w:rFonts w:ascii="Arial" w:hAnsi="Arial" w:cs="Arial"/>
          <w:i/>
          <w:iCs/>
          <w:lang w:val="en-US"/>
        </w:rPr>
        <w:t>Neoseiulus</w:t>
      </w:r>
      <w:proofErr w:type="spellEnd"/>
      <w:r w:rsidRPr="00BF0589">
        <w:rPr>
          <w:rFonts w:ascii="Arial" w:hAnsi="Arial" w:cs="Arial"/>
          <w:i/>
          <w:iCs/>
          <w:lang w:val="en-US"/>
        </w:rPr>
        <w:t xml:space="preserve"> </w:t>
      </w:r>
      <w:proofErr w:type="spellStart"/>
      <w:r w:rsidRPr="00BF0589">
        <w:rPr>
          <w:rFonts w:ascii="Arial" w:hAnsi="Arial" w:cs="Arial"/>
          <w:i/>
          <w:iCs/>
          <w:lang w:val="en-US"/>
        </w:rPr>
        <w:t>cucumeris</w:t>
      </w:r>
      <w:proofErr w:type="spellEnd"/>
      <w:r w:rsidRPr="00BF0589">
        <w:rPr>
          <w:rFonts w:ascii="Arial" w:hAnsi="Arial" w:cs="Arial"/>
          <w:lang w:val="en-US"/>
        </w:rPr>
        <w:t xml:space="preserve"> (</w:t>
      </w:r>
      <w:proofErr w:type="spellStart"/>
      <w:r w:rsidRPr="00BF0589">
        <w:rPr>
          <w:rFonts w:ascii="Arial" w:hAnsi="Arial" w:cs="Arial"/>
          <w:lang w:val="en-US"/>
        </w:rPr>
        <w:t>Oudemans</w:t>
      </w:r>
      <w:proofErr w:type="spellEnd"/>
      <w:r w:rsidRPr="00BF0589">
        <w:rPr>
          <w:rFonts w:ascii="Arial" w:hAnsi="Arial" w:cs="Arial"/>
          <w:lang w:val="en-US"/>
        </w:rPr>
        <w:t xml:space="preserve">) (Acari: </w:t>
      </w:r>
      <w:proofErr w:type="spellStart"/>
      <w:r w:rsidRPr="00BF0589">
        <w:rPr>
          <w:rFonts w:ascii="Arial" w:hAnsi="Arial" w:cs="Arial"/>
          <w:lang w:val="en-US"/>
        </w:rPr>
        <w:t>Phytoseiidae</w:t>
      </w:r>
      <w:proofErr w:type="spellEnd"/>
      <w:r w:rsidRPr="00BF0589">
        <w:rPr>
          <w:rFonts w:ascii="Arial" w:hAnsi="Arial" w:cs="Arial"/>
          <w:lang w:val="en-US"/>
        </w:rPr>
        <w:t xml:space="preserve">) to </w:t>
      </w:r>
      <w:proofErr w:type="spellStart"/>
      <w:r w:rsidRPr="00BF0589">
        <w:rPr>
          <w:rFonts w:ascii="Arial" w:hAnsi="Arial" w:cs="Arial"/>
          <w:i/>
          <w:iCs/>
          <w:lang w:val="en-US"/>
        </w:rPr>
        <w:t>Bemisia</w:t>
      </w:r>
      <w:proofErr w:type="spellEnd"/>
      <w:r w:rsidRPr="00BF0589">
        <w:rPr>
          <w:rFonts w:ascii="Arial" w:hAnsi="Arial" w:cs="Arial"/>
          <w:i/>
          <w:iCs/>
          <w:lang w:val="en-US"/>
        </w:rPr>
        <w:t xml:space="preserve"> </w:t>
      </w:r>
      <w:proofErr w:type="spellStart"/>
      <w:r w:rsidRPr="00BF0589">
        <w:rPr>
          <w:rFonts w:ascii="Arial" w:hAnsi="Arial" w:cs="Arial"/>
          <w:i/>
          <w:iCs/>
          <w:lang w:val="en-US"/>
        </w:rPr>
        <w:t>tabaci</w:t>
      </w:r>
      <w:proofErr w:type="spellEnd"/>
      <w:r w:rsidRPr="00BF0589">
        <w:rPr>
          <w:rFonts w:ascii="Arial" w:hAnsi="Arial" w:cs="Arial"/>
          <w:lang w:val="en-US"/>
        </w:rPr>
        <w:t xml:space="preserve"> (</w:t>
      </w:r>
      <w:proofErr w:type="spellStart"/>
      <w:r w:rsidRPr="00BF0589">
        <w:rPr>
          <w:rFonts w:ascii="Arial" w:hAnsi="Arial" w:cs="Arial"/>
          <w:lang w:val="en-US"/>
        </w:rPr>
        <w:t>Gennadius</w:t>
      </w:r>
      <w:proofErr w:type="spellEnd"/>
      <w:r w:rsidRPr="00BF0589">
        <w:rPr>
          <w:rFonts w:ascii="Arial" w:hAnsi="Arial" w:cs="Arial"/>
          <w:lang w:val="en-US"/>
        </w:rPr>
        <w:t xml:space="preserve">) on tomato leaves. Biocontrol Science and Technology 27: 677–685. https://doi.org/10.1080/09583157.2017.1328484 </w:t>
      </w:r>
    </w:p>
    <w:p w14:paraId="16847408" w14:textId="48FB8F0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Linzmaier</w:t>
      </w:r>
      <w:proofErr w:type="spellEnd"/>
      <w:r w:rsidRPr="00BF0589">
        <w:rPr>
          <w:rFonts w:ascii="Arial" w:hAnsi="Arial" w:cs="Arial"/>
          <w:lang w:val="en-US"/>
        </w:rPr>
        <w:t xml:space="preserve"> SM, </w:t>
      </w:r>
      <w:proofErr w:type="spellStart"/>
      <w:r w:rsidRPr="00BF0589">
        <w:rPr>
          <w:rFonts w:ascii="Arial" w:hAnsi="Arial" w:cs="Arial"/>
          <w:lang w:val="en-US"/>
        </w:rPr>
        <w:t>Jeschke</w:t>
      </w:r>
      <w:proofErr w:type="spellEnd"/>
      <w:r w:rsidRPr="00BF0589">
        <w:rPr>
          <w:rFonts w:ascii="Arial" w:hAnsi="Arial" w:cs="Arial"/>
          <w:lang w:val="en-US"/>
        </w:rPr>
        <w:t xml:space="preserve"> JM (2019) Towards a mechanistic understanding of individual-level functional responses: </w:t>
      </w:r>
      <w:r w:rsidR="005D38EB">
        <w:rPr>
          <w:rFonts w:ascii="Arial" w:hAnsi="Arial" w:cs="Arial"/>
          <w:lang w:val="en-US"/>
        </w:rPr>
        <w:t>i</w:t>
      </w:r>
      <w:r w:rsidRPr="00BF0589">
        <w:rPr>
          <w:rFonts w:ascii="Arial" w:hAnsi="Arial" w:cs="Arial"/>
          <w:lang w:val="en-US"/>
        </w:rPr>
        <w:t xml:space="preserve">nvasive crayfish as model organisms. Freshwater Biology: 1–17. https://doi.org/10.1111/fwb.13456 </w:t>
      </w:r>
    </w:p>
    <w:p w14:paraId="72641DDC" w14:textId="2D8D5683"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Mahdian</w:t>
      </w:r>
      <w:proofErr w:type="spellEnd"/>
      <w:r w:rsidRPr="00BF0589">
        <w:rPr>
          <w:rFonts w:ascii="Arial" w:hAnsi="Arial" w:cs="Arial"/>
          <w:lang w:val="en-US"/>
        </w:rPr>
        <w:t xml:space="preserve"> K, </w:t>
      </w:r>
      <w:proofErr w:type="spellStart"/>
      <w:r w:rsidRPr="00BF0589">
        <w:rPr>
          <w:rFonts w:ascii="Arial" w:hAnsi="Arial" w:cs="Arial"/>
          <w:lang w:val="en-US"/>
        </w:rPr>
        <w:t>Vantornhout</w:t>
      </w:r>
      <w:proofErr w:type="spellEnd"/>
      <w:r w:rsidRPr="00BF0589">
        <w:rPr>
          <w:rFonts w:ascii="Arial" w:hAnsi="Arial" w:cs="Arial"/>
          <w:lang w:val="en-US"/>
        </w:rPr>
        <w:t xml:space="preserve"> I, </w:t>
      </w:r>
      <w:proofErr w:type="spellStart"/>
      <w:r w:rsidRPr="00BF0589">
        <w:rPr>
          <w:rFonts w:ascii="Arial" w:hAnsi="Arial" w:cs="Arial"/>
          <w:lang w:val="en-US"/>
        </w:rPr>
        <w:t>Tirry</w:t>
      </w:r>
      <w:proofErr w:type="spellEnd"/>
      <w:r w:rsidRPr="00BF0589">
        <w:rPr>
          <w:rFonts w:ascii="Arial" w:hAnsi="Arial" w:cs="Arial"/>
          <w:lang w:val="en-US"/>
        </w:rPr>
        <w:t xml:space="preserve"> L, De </w:t>
      </w:r>
      <w:proofErr w:type="spellStart"/>
      <w:r w:rsidRPr="00BF0589">
        <w:rPr>
          <w:rFonts w:ascii="Arial" w:hAnsi="Arial" w:cs="Arial"/>
          <w:lang w:val="en-US"/>
        </w:rPr>
        <w:t>Clercq</w:t>
      </w:r>
      <w:proofErr w:type="spellEnd"/>
      <w:r w:rsidRPr="00BF0589">
        <w:rPr>
          <w:rFonts w:ascii="Arial" w:hAnsi="Arial" w:cs="Arial"/>
          <w:lang w:val="en-US"/>
        </w:rPr>
        <w:t xml:space="preserve"> P (2006) Effects of temperature on predation by the stinkbugs </w:t>
      </w:r>
      <w:proofErr w:type="spellStart"/>
      <w:r w:rsidRPr="00BF0589">
        <w:rPr>
          <w:rFonts w:ascii="Arial" w:hAnsi="Arial" w:cs="Arial"/>
          <w:i/>
          <w:iCs/>
          <w:lang w:val="en-US"/>
        </w:rPr>
        <w:t>Picromerus</w:t>
      </w:r>
      <w:proofErr w:type="spellEnd"/>
      <w:r w:rsidRPr="00BF0589">
        <w:rPr>
          <w:rFonts w:ascii="Arial" w:hAnsi="Arial" w:cs="Arial"/>
          <w:i/>
          <w:iCs/>
          <w:lang w:val="en-US"/>
        </w:rPr>
        <w:t xml:space="preserve"> </w:t>
      </w:r>
      <w:proofErr w:type="spellStart"/>
      <w:r w:rsidRPr="00BF0589">
        <w:rPr>
          <w:rFonts w:ascii="Arial" w:hAnsi="Arial" w:cs="Arial"/>
          <w:i/>
          <w:iCs/>
          <w:lang w:val="en-US"/>
        </w:rPr>
        <w:t>bidens</w:t>
      </w:r>
      <w:proofErr w:type="spellEnd"/>
      <w:r w:rsidRPr="00BF0589">
        <w:rPr>
          <w:rFonts w:ascii="Arial" w:hAnsi="Arial" w:cs="Arial"/>
          <w:lang w:val="en-US"/>
        </w:rPr>
        <w:t xml:space="preserve"> and </w:t>
      </w:r>
      <w:proofErr w:type="spellStart"/>
      <w:r w:rsidRPr="00BF0589">
        <w:rPr>
          <w:rFonts w:ascii="Arial" w:hAnsi="Arial" w:cs="Arial"/>
          <w:i/>
          <w:iCs/>
          <w:lang w:val="en-US"/>
        </w:rPr>
        <w:t>Podisus</w:t>
      </w:r>
      <w:proofErr w:type="spellEnd"/>
      <w:r w:rsidRPr="00BF0589">
        <w:rPr>
          <w:rFonts w:ascii="Arial" w:hAnsi="Arial" w:cs="Arial"/>
          <w:i/>
          <w:iCs/>
          <w:lang w:val="en-US"/>
        </w:rPr>
        <w:t xml:space="preserve"> </w:t>
      </w:r>
      <w:proofErr w:type="spellStart"/>
      <w:r w:rsidRPr="00BF0589">
        <w:rPr>
          <w:rFonts w:ascii="Arial" w:hAnsi="Arial" w:cs="Arial"/>
          <w:i/>
          <w:iCs/>
          <w:lang w:val="en-US"/>
        </w:rPr>
        <w:t>maculiventris</w:t>
      </w:r>
      <w:proofErr w:type="spellEnd"/>
      <w:r w:rsidRPr="00BF0589">
        <w:rPr>
          <w:rFonts w:ascii="Arial" w:hAnsi="Arial" w:cs="Arial"/>
          <w:lang w:val="en-US"/>
        </w:rPr>
        <w:t xml:space="preserve"> (</w:t>
      </w:r>
      <w:proofErr w:type="spellStart"/>
      <w:r w:rsidRPr="00BF0589">
        <w:rPr>
          <w:rFonts w:ascii="Arial" w:hAnsi="Arial" w:cs="Arial"/>
          <w:lang w:val="en-US"/>
        </w:rPr>
        <w:t>Heteroptera</w:t>
      </w:r>
      <w:proofErr w:type="spellEnd"/>
      <w:r w:rsidRPr="00BF0589">
        <w:rPr>
          <w:rFonts w:ascii="Arial" w:hAnsi="Arial" w:cs="Arial"/>
          <w:lang w:val="en-US"/>
        </w:rPr>
        <w:t xml:space="preserve">: Pentatomidae) on noctuid caterpillars. Bulletin of Entomological Research 96: 489–96. </w:t>
      </w:r>
      <w:r w:rsidR="00915364" w:rsidRPr="00BF0589">
        <w:rPr>
          <w:rFonts w:ascii="Arial" w:hAnsi="Arial" w:cs="Arial"/>
          <w:lang w:val="en-US"/>
        </w:rPr>
        <w:t xml:space="preserve">https://doi.org/10.1079/ber2006450 </w:t>
      </w:r>
    </w:p>
    <w:p w14:paraId="05DA81A7"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Manohar TN, Sharma PL, Verma SC, Sharma KC, Chandel RS (2019) Functional response of indigenous </w:t>
      </w:r>
      <w:proofErr w:type="spellStart"/>
      <w:r w:rsidRPr="00BF0589">
        <w:rPr>
          <w:rFonts w:ascii="Arial" w:hAnsi="Arial" w:cs="Arial"/>
          <w:i/>
          <w:iCs/>
          <w:lang w:val="en-US"/>
        </w:rPr>
        <w:t>Trichogramma</w:t>
      </w:r>
      <w:proofErr w:type="spellEnd"/>
      <w:r w:rsidRPr="00BF0589">
        <w:rPr>
          <w:rFonts w:ascii="Arial" w:hAnsi="Arial" w:cs="Arial"/>
          <w:lang w:val="en-US"/>
        </w:rPr>
        <w:t xml:space="preserve"> spp. to invasive tomato </w:t>
      </w:r>
      <w:proofErr w:type="spellStart"/>
      <w:r w:rsidRPr="00BF0589">
        <w:rPr>
          <w:rFonts w:ascii="Arial" w:hAnsi="Arial" w:cs="Arial"/>
          <w:lang w:val="en-US"/>
        </w:rPr>
        <w:t>leafminer</w:t>
      </w:r>
      <w:proofErr w:type="spellEnd"/>
      <w:r w:rsidRPr="00BF0589">
        <w:rPr>
          <w:rFonts w:ascii="Arial" w:hAnsi="Arial" w:cs="Arial"/>
          <w:lang w:val="en-US"/>
        </w:rPr>
        <w:t xml:space="preserve">, </w:t>
      </w:r>
      <w:proofErr w:type="spellStart"/>
      <w:r w:rsidRPr="00BF0589">
        <w:rPr>
          <w:rFonts w:ascii="Arial" w:hAnsi="Arial" w:cs="Arial"/>
          <w:i/>
          <w:iCs/>
          <w:lang w:val="en-US"/>
        </w:rPr>
        <w:t>Tuta</w:t>
      </w:r>
      <w:proofErr w:type="spellEnd"/>
      <w:r w:rsidRPr="00BF0589">
        <w:rPr>
          <w:rFonts w:ascii="Arial" w:hAnsi="Arial" w:cs="Arial"/>
          <w:i/>
          <w:iCs/>
          <w:lang w:val="en-US"/>
        </w:rPr>
        <w:t xml:space="preserve"> </w:t>
      </w:r>
      <w:proofErr w:type="spellStart"/>
      <w:r w:rsidRPr="00BF0589">
        <w:rPr>
          <w:rFonts w:ascii="Arial" w:hAnsi="Arial" w:cs="Arial"/>
          <w:i/>
          <w:iCs/>
          <w:lang w:val="en-US"/>
        </w:rPr>
        <w:t>absoluta</w:t>
      </w:r>
      <w:proofErr w:type="spellEnd"/>
      <w:r w:rsidRPr="00BF0589">
        <w:rPr>
          <w:rFonts w:ascii="Arial" w:hAnsi="Arial" w:cs="Arial"/>
          <w:lang w:val="en-US"/>
        </w:rPr>
        <w:t xml:space="preserve"> (Meyrick) under laboratory conditions. </w:t>
      </w:r>
      <w:r w:rsidRPr="00BF0589">
        <w:rPr>
          <w:rFonts w:ascii="Arial" w:hAnsi="Arial" w:cs="Arial"/>
          <w:lang w:val="en-US"/>
        </w:rPr>
        <w:lastRenderedPageBreak/>
        <w:t xml:space="preserve">International Journal of Tropical Insect Science 40: 101–107. https://doi.org/10.1007/s42690-019-00057-y </w:t>
      </w:r>
    </w:p>
    <w:p w14:paraId="2AAC998B" w14:textId="0A7532BF"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Marescaux</w:t>
      </w:r>
      <w:proofErr w:type="spellEnd"/>
      <w:r w:rsidRPr="00BF0589">
        <w:rPr>
          <w:rFonts w:ascii="Arial" w:hAnsi="Arial" w:cs="Arial"/>
          <w:lang w:val="en-US"/>
        </w:rPr>
        <w:t xml:space="preserve"> J, </w:t>
      </w:r>
      <w:proofErr w:type="spellStart"/>
      <w:r w:rsidRPr="00BF0589">
        <w:rPr>
          <w:rFonts w:ascii="Arial" w:hAnsi="Arial" w:cs="Arial"/>
          <w:lang w:val="en-US"/>
        </w:rPr>
        <w:t>Falisse</w:t>
      </w:r>
      <w:proofErr w:type="spellEnd"/>
      <w:r w:rsidRPr="00BF0589">
        <w:rPr>
          <w:rFonts w:ascii="Arial" w:hAnsi="Arial" w:cs="Arial"/>
          <w:lang w:val="en-US"/>
        </w:rPr>
        <w:t xml:space="preserve"> E, </w:t>
      </w:r>
      <w:proofErr w:type="spellStart"/>
      <w:r w:rsidRPr="00BF0589">
        <w:rPr>
          <w:rFonts w:ascii="Arial" w:hAnsi="Arial" w:cs="Arial"/>
          <w:lang w:val="en-US"/>
        </w:rPr>
        <w:t>Lorquet</w:t>
      </w:r>
      <w:proofErr w:type="spellEnd"/>
      <w:r w:rsidRPr="00BF0589">
        <w:rPr>
          <w:rFonts w:ascii="Arial" w:hAnsi="Arial" w:cs="Arial"/>
          <w:lang w:val="en-US"/>
        </w:rPr>
        <w:t xml:space="preserve"> J, </w:t>
      </w:r>
      <w:proofErr w:type="spellStart"/>
      <w:r w:rsidRPr="00BF0589">
        <w:rPr>
          <w:rFonts w:ascii="Arial" w:hAnsi="Arial" w:cs="Arial"/>
          <w:lang w:val="en-US"/>
        </w:rPr>
        <w:t>Doninck</w:t>
      </w:r>
      <w:proofErr w:type="spellEnd"/>
      <w:r w:rsidRPr="00BF0589">
        <w:rPr>
          <w:rFonts w:ascii="Arial" w:hAnsi="Arial" w:cs="Arial"/>
          <w:lang w:val="en-US"/>
        </w:rPr>
        <w:t xml:space="preserve"> K Van, </w:t>
      </w:r>
      <w:proofErr w:type="spellStart"/>
      <w:r w:rsidRPr="00BF0589">
        <w:rPr>
          <w:rFonts w:ascii="Arial" w:hAnsi="Arial" w:cs="Arial"/>
          <w:lang w:val="en-US"/>
        </w:rPr>
        <w:t>Beisel</w:t>
      </w:r>
      <w:proofErr w:type="spellEnd"/>
      <w:r w:rsidRPr="00BF0589">
        <w:rPr>
          <w:rFonts w:ascii="Arial" w:hAnsi="Arial" w:cs="Arial"/>
          <w:lang w:val="en-US"/>
        </w:rPr>
        <w:t xml:space="preserve"> JN, </w:t>
      </w:r>
      <w:proofErr w:type="spellStart"/>
      <w:r w:rsidRPr="00BF0589">
        <w:rPr>
          <w:rFonts w:ascii="Arial" w:hAnsi="Arial" w:cs="Arial"/>
          <w:lang w:val="en-US"/>
        </w:rPr>
        <w:t>Descy</w:t>
      </w:r>
      <w:proofErr w:type="spellEnd"/>
      <w:r w:rsidRPr="00BF0589">
        <w:rPr>
          <w:rFonts w:ascii="Arial" w:hAnsi="Arial" w:cs="Arial"/>
          <w:lang w:val="en-US"/>
        </w:rPr>
        <w:t xml:space="preserve"> JP (2016) Assessing filtration rates of exotic bivalves: dependence on algae concentration and seasonal factors. </w:t>
      </w:r>
      <w:proofErr w:type="spellStart"/>
      <w:r w:rsidRPr="00BF0589">
        <w:rPr>
          <w:rFonts w:ascii="Arial" w:hAnsi="Arial" w:cs="Arial"/>
          <w:lang w:val="en-US"/>
        </w:rPr>
        <w:t>Hydrobiologia</w:t>
      </w:r>
      <w:proofErr w:type="spellEnd"/>
      <w:r w:rsidRPr="00BF0589">
        <w:rPr>
          <w:rFonts w:ascii="Arial" w:hAnsi="Arial" w:cs="Arial"/>
          <w:lang w:val="en-US"/>
        </w:rPr>
        <w:t xml:space="preserve"> 777: 67–78. https://doi.org/10.1007/s10750-016-2764-0 </w:t>
      </w:r>
    </w:p>
    <w:p w14:paraId="3A8B33FA"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Matadha</w:t>
      </w:r>
      <w:proofErr w:type="spellEnd"/>
      <w:r w:rsidRPr="00BF0589">
        <w:rPr>
          <w:rFonts w:ascii="Arial" w:hAnsi="Arial" w:cs="Arial"/>
          <w:lang w:val="en-US"/>
        </w:rPr>
        <w:t xml:space="preserve"> D, Hamilton GC, </w:t>
      </w:r>
      <w:proofErr w:type="spellStart"/>
      <w:r w:rsidRPr="00BF0589">
        <w:rPr>
          <w:rFonts w:ascii="Arial" w:hAnsi="Arial" w:cs="Arial"/>
          <w:lang w:val="en-US"/>
        </w:rPr>
        <w:t>Lashomb</w:t>
      </w:r>
      <w:proofErr w:type="spellEnd"/>
      <w:r w:rsidRPr="00BF0589">
        <w:rPr>
          <w:rFonts w:ascii="Arial" w:hAnsi="Arial" w:cs="Arial"/>
          <w:lang w:val="en-US"/>
        </w:rPr>
        <w:t xml:space="preserve"> JH, Zhang J (2005) Ovipositional preferences and functional response of parasitoids of euonymus scale, </w:t>
      </w:r>
      <w:proofErr w:type="spellStart"/>
      <w:r w:rsidRPr="00BF0589">
        <w:rPr>
          <w:rFonts w:ascii="Arial" w:hAnsi="Arial" w:cs="Arial"/>
          <w:i/>
          <w:iCs/>
          <w:lang w:val="en-US"/>
        </w:rPr>
        <w:t>Unaspis</w:t>
      </w:r>
      <w:proofErr w:type="spellEnd"/>
      <w:r w:rsidRPr="00BF0589">
        <w:rPr>
          <w:rFonts w:ascii="Arial" w:hAnsi="Arial" w:cs="Arial"/>
          <w:i/>
          <w:iCs/>
          <w:lang w:val="en-US"/>
        </w:rPr>
        <w:t xml:space="preserve"> </w:t>
      </w:r>
      <w:proofErr w:type="spellStart"/>
      <w:r w:rsidRPr="00BF0589">
        <w:rPr>
          <w:rFonts w:ascii="Arial" w:hAnsi="Arial" w:cs="Arial"/>
          <w:i/>
          <w:iCs/>
          <w:lang w:val="en-US"/>
        </w:rPr>
        <w:t>euonymi</w:t>
      </w:r>
      <w:proofErr w:type="spellEnd"/>
      <w:r w:rsidRPr="00BF0589">
        <w:rPr>
          <w:rFonts w:ascii="Arial" w:hAnsi="Arial" w:cs="Arial"/>
          <w:lang w:val="en-US"/>
        </w:rPr>
        <w:t xml:space="preserve"> (Comstock) and San Jose scale, </w:t>
      </w:r>
      <w:proofErr w:type="spellStart"/>
      <w:r w:rsidRPr="00BF0589">
        <w:rPr>
          <w:rFonts w:ascii="Arial" w:hAnsi="Arial" w:cs="Arial"/>
          <w:i/>
          <w:iCs/>
          <w:lang w:val="en-US"/>
        </w:rPr>
        <w:t>Quadraspidiotus</w:t>
      </w:r>
      <w:proofErr w:type="spellEnd"/>
      <w:r w:rsidRPr="00BF0589">
        <w:rPr>
          <w:rFonts w:ascii="Arial" w:hAnsi="Arial" w:cs="Arial"/>
          <w:i/>
          <w:iCs/>
          <w:lang w:val="en-US"/>
        </w:rPr>
        <w:t xml:space="preserve"> </w:t>
      </w:r>
      <w:proofErr w:type="spellStart"/>
      <w:r w:rsidRPr="00BF0589">
        <w:rPr>
          <w:rFonts w:ascii="Arial" w:hAnsi="Arial" w:cs="Arial"/>
          <w:i/>
          <w:iCs/>
          <w:lang w:val="en-US"/>
        </w:rPr>
        <w:t>perniciosus</w:t>
      </w:r>
      <w:proofErr w:type="spellEnd"/>
      <w:r w:rsidRPr="00BF0589">
        <w:rPr>
          <w:rFonts w:ascii="Arial" w:hAnsi="Arial" w:cs="Arial"/>
          <w:lang w:val="en-US"/>
        </w:rPr>
        <w:t xml:space="preserve"> (Comstock) (</w:t>
      </w:r>
      <w:proofErr w:type="spellStart"/>
      <w:r w:rsidRPr="00BF0589">
        <w:rPr>
          <w:rFonts w:ascii="Arial" w:hAnsi="Arial" w:cs="Arial"/>
          <w:lang w:val="en-US"/>
        </w:rPr>
        <w:t>Homoptera</w:t>
      </w:r>
      <w:proofErr w:type="spellEnd"/>
      <w:r w:rsidRPr="00BF0589">
        <w:rPr>
          <w:rFonts w:ascii="Arial" w:hAnsi="Arial" w:cs="Arial"/>
          <w:lang w:val="en-US"/>
        </w:rPr>
        <w:t xml:space="preserve">: </w:t>
      </w:r>
      <w:proofErr w:type="spellStart"/>
      <w:r w:rsidRPr="00BF0589">
        <w:rPr>
          <w:rFonts w:ascii="Arial" w:hAnsi="Arial" w:cs="Arial"/>
          <w:lang w:val="en-US"/>
        </w:rPr>
        <w:t>Diaspididae</w:t>
      </w:r>
      <w:proofErr w:type="spellEnd"/>
      <w:r w:rsidRPr="00BF0589">
        <w:rPr>
          <w:rFonts w:ascii="Arial" w:hAnsi="Arial" w:cs="Arial"/>
          <w:lang w:val="en-US"/>
        </w:rPr>
        <w:t xml:space="preserve">). Biological Control 32: 337–347. https://doi.org/10.1016/j.biocontrol.2004.12.005 </w:t>
      </w:r>
    </w:p>
    <w:p w14:paraId="0955C66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Médoc V, Albert H, </w:t>
      </w:r>
      <w:proofErr w:type="spellStart"/>
      <w:r w:rsidRPr="00BF0589">
        <w:rPr>
          <w:rFonts w:ascii="Arial" w:hAnsi="Arial" w:cs="Arial"/>
          <w:lang w:val="en-US"/>
        </w:rPr>
        <w:t>Spataro</w:t>
      </w:r>
      <w:proofErr w:type="spellEnd"/>
      <w:r w:rsidRPr="00BF0589">
        <w:rPr>
          <w:rFonts w:ascii="Arial" w:hAnsi="Arial" w:cs="Arial"/>
          <w:lang w:val="en-US"/>
        </w:rPr>
        <w:t xml:space="preserve"> T (2015) Functional response comparisons among freshwater amphipods: ratio-dependence and higher predation for </w:t>
      </w:r>
      <w:r w:rsidRPr="00BF0589">
        <w:rPr>
          <w:rFonts w:ascii="Arial" w:hAnsi="Arial" w:cs="Arial"/>
          <w:i/>
          <w:iCs/>
          <w:lang w:val="en-US"/>
        </w:rPr>
        <w:t xml:space="preserve">Gammarus </w:t>
      </w:r>
      <w:proofErr w:type="spellStart"/>
      <w:r w:rsidRPr="00BF0589">
        <w:rPr>
          <w:rFonts w:ascii="Arial" w:hAnsi="Arial" w:cs="Arial"/>
          <w:i/>
          <w:iCs/>
          <w:lang w:val="en-US"/>
        </w:rPr>
        <w:t>pulex</w:t>
      </w:r>
      <w:proofErr w:type="spellEnd"/>
      <w:r w:rsidRPr="00BF0589">
        <w:rPr>
          <w:rFonts w:ascii="Arial" w:hAnsi="Arial" w:cs="Arial"/>
          <w:lang w:val="en-US"/>
        </w:rPr>
        <w:t xml:space="preserve"> compared to the non-natives </w:t>
      </w:r>
      <w:proofErr w:type="spellStart"/>
      <w:r w:rsidRPr="00BF0589">
        <w:rPr>
          <w:rFonts w:ascii="Arial" w:hAnsi="Arial" w:cs="Arial"/>
          <w:i/>
          <w:iCs/>
          <w:lang w:val="en-US"/>
        </w:rPr>
        <w:t>Dikerogammarus</w:t>
      </w:r>
      <w:proofErr w:type="spellEnd"/>
      <w:r w:rsidRPr="00BF0589">
        <w:rPr>
          <w:rFonts w:ascii="Arial" w:hAnsi="Arial" w:cs="Arial"/>
          <w:i/>
          <w:iCs/>
          <w:lang w:val="en-US"/>
        </w:rPr>
        <w:t xml:space="preserve"> </w:t>
      </w:r>
      <w:proofErr w:type="spellStart"/>
      <w:r w:rsidRPr="00BF0589">
        <w:rPr>
          <w:rFonts w:ascii="Arial" w:hAnsi="Arial" w:cs="Arial"/>
          <w:i/>
          <w:iCs/>
          <w:lang w:val="en-US"/>
        </w:rPr>
        <w:t>villosus</w:t>
      </w:r>
      <w:proofErr w:type="spellEnd"/>
      <w:r w:rsidRPr="00BF0589">
        <w:rPr>
          <w:rFonts w:ascii="Arial" w:hAnsi="Arial" w:cs="Arial"/>
          <w:lang w:val="en-US"/>
        </w:rPr>
        <w:t xml:space="preserve"> and </w:t>
      </w:r>
      <w:proofErr w:type="spellStart"/>
      <w:r w:rsidRPr="00BF0589">
        <w:rPr>
          <w:rFonts w:ascii="Arial" w:hAnsi="Arial" w:cs="Arial"/>
          <w:i/>
          <w:iCs/>
          <w:lang w:val="en-US"/>
        </w:rPr>
        <w:t>Echinogammarus</w:t>
      </w:r>
      <w:proofErr w:type="spellEnd"/>
      <w:r w:rsidRPr="00BF0589">
        <w:rPr>
          <w:rFonts w:ascii="Arial" w:hAnsi="Arial" w:cs="Arial"/>
          <w:i/>
          <w:iCs/>
          <w:lang w:val="en-US"/>
        </w:rPr>
        <w:t xml:space="preserve"> </w:t>
      </w:r>
      <w:proofErr w:type="spellStart"/>
      <w:r w:rsidRPr="00BF0589">
        <w:rPr>
          <w:rFonts w:ascii="Arial" w:hAnsi="Arial" w:cs="Arial"/>
          <w:i/>
          <w:iCs/>
          <w:lang w:val="en-US"/>
        </w:rPr>
        <w:t>berilloni</w:t>
      </w:r>
      <w:proofErr w:type="spellEnd"/>
      <w:r w:rsidRPr="00BF0589">
        <w:rPr>
          <w:rFonts w:ascii="Arial" w:hAnsi="Arial" w:cs="Arial"/>
          <w:lang w:val="en-US"/>
        </w:rPr>
        <w:t xml:space="preserve">. Biological Invasions 17: 3625–3637. https://doi.org/10.1007/s10530-015-0984-2 </w:t>
      </w:r>
    </w:p>
    <w:p w14:paraId="3AAA1DD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Médoc V, </w:t>
      </w:r>
      <w:proofErr w:type="spellStart"/>
      <w:r w:rsidRPr="00BF0589">
        <w:rPr>
          <w:rFonts w:ascii="Arial" w:hAnsi="Arial" w:cs="Arial"/>
          <w:lang w:val="en-US"/>
        </w:rPr>
        <w:t>Thuillier</w:t>
      </w:r>
      <w:proofErr w:type="spellEnd"/>
      <w:r w:rsidRPr="00BF0589">
        <w:rPr>
          <w:rFonts w:ascii="Arial" w:hAnsi="Arial" w:cs="Arial"/>
          <w:lang w:val="en-US"/>
        </w:rPr>
        <w:t xml:space="preserve"> L, </w:t>
      </w:r>
      <w:proofErr w:type="spellStart"/>
      <w:r w:rsidRPr="00BF0589">
        <w:rPr>
          <w:rFonts w:ascii="Arial" w:hAnsi="Arial" w:cs="Arial"/>
          <w:lang w:val="en-US"/>
        </w:rPr>
        <w:t>Spataro</w:t>
      </w:r>
      <w:proofErr w:type="spellEnd"/>
      <w:r w:rsidRPr="00BF0589">
        <w:rPr>
          <w:rFonts w:ascii="Arial" w:hAnsi="Arial" w:cs="Arial"/>
          <w:lang w:val="en-US"/>
        </w:rPr>
        <w:t xml:space="preserve"> T (2018) Opportunistic </w:t>
      </w:r>
      <w:proofErr w:type="spellStart"/>
      <w:r w:rsidRPr="00BF0589">
        <w:rPr>
          <w:rFonts w:ascii="Arial" w:hAnsi="Arial" w:cs="Arial"/>
          <w:lang w:val="en-US"/>
        </w:rPr>
        <w:t>omnivory</w:t>
      </w:r>
      <w:proofErr w:type="spellEnd"/>
      <w:r w:rsidRPr="00BF0589">
        <w:rPr>
          <w:rFonts w:ascii="Arial" w:hAnsi="Arial" w:cs="Arial"/>
          <w:lang w:val="en-US"/>
        </w:rPr>
        <w:t xml:space="preserve"> impairs our ability to predict invasive species impacts from functional response comparisons. Biological Invasions 20: 1307–1319. https://doi.org/10.1007/s10530-017-1628-5 </w:t>
      </w:r>
    </w:p>
    <w:p w14:paraId="2B4682B7"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Mendes JA, Lima DB, Sousa Neto EP, </w:t>
      </w:r>
      <w:proofErr w:type="spellStart"/>
      <w:r w:rsidRPr="00BF0589">
        <w:rPr>
          <w:rFonts w:ascii="Arial" w:hAnsi="Arial" w:cs="Arial"/>
          <w:lang w:val="en-US"/>
        </w:rPr>
        <w:t>Gondim</w:t>
      </w:r>
      <w:proofErr w:type="spellEnd"/>
      <w:r w:rsidRPr="00BF0589">
        <w:rPr>
          <w:rFonts w:ascii="Arial" w:hAnsi="Arial" w:cs="Arial"/>
          <w:lang w:val="en-US"/>
        </w:rPr>
        <w:t xml:space="preserve"> Jr MGC, Melo JWS (2018) Functional response of </w:t>
      </w:r>
      <w:proofErr w:type="spellStart"/>
      <w:r w:rsidRPr="00BF0589">
        <w:rPr>
          <w:rFonts w:ascii="Arial" w:hAnsi="Arial" w:cs="Arial"/>
          <w:i/>
          <w:iCs/>
          <w:lang w:val="en-US"/>
        </w:rPr>
        <w:t>Amblyseius</w:t>
      </w:r>
      <w:proofErr w:type="spellEnd"/>
      <w:r w:rsidRPr="00BF0589">
        <w:rPr>
          <w:rFonts w:ascii="Arial" w:hAnsi="Arial" w:cs="Arial"/>
          <w:i/>
          <w:iCs/>
          <w:lang w:val="en-US"/>
        </w:rPr>
        <w:t xml:space="preserve"> </w:t>
      </w:r>
      <w:proofErr w:type="spellStart"/>
      <w:r w:rsidRPr="00BF0589">
        <w:rPr>
          <w:rFonts w:ascii="Arial" w:hAnsi="Arial" w:cs="Arial"/>
          <w:i/>
          <w:iCs/>
          <w:lang w:val="en-US"/>
        </w:rPr>
        <w:t>largoensis</w:t>
      </w:r>
      <w:proofErr w:type="spellEnd"/>
      <w:r w:rsidRPr="00BF0589">
        <w:rPr>
          <w:rFonts w:ascii="Arial" w:hAnsi="Arial" w:cs="Arial"/>
          <w:lang w:val="en-US"/>
        </w:rPr>
        <w:t xml:space="preserve"> to </w:t>
      </w:r>
      <w:proofErr w:type="spellStart"/>
      <w:r w:rsidRPr="00BF0589">
        <w:rPr>
          <w:rFonts w:ascii="Arial" w:hAnsi="Arial" w:cs="Arial"/>
          <w:i/>
          <w:iCs/>
          <w:lang w:val="en-US"/>
        </w:rPr>
        <w:t>Raoiella</w:t>
      </w:r>
      <w:proofErr w:type="spellEnd"/>
      <w:r w:rsidRPr="00BF0589">
        <w:rPr>
          <w:rFonts w:ascii="Arial" w:hAnsi="Arial" w:cs="Arial"/>
          <w:i/>
          <w:iCs/>
          <w:lang w:val="en-US"/>
        </w:rPr>
        <w:t xml:space="preserve"> indica</w:t>
      </w:r>
      <w:r w:rsidRPr="00BF0589">
        <w:rPr>
          <w:rFonts w:ascii="Arial" w:hAnsi="Arial" w:cs="Arial"/>
          <w:lang w:val="en-US"/>
        </w:rPr>
        <w:t xml:space="preserve"> eggs is mediated by previous feeding experience. Systematic and Applied Acarology 23: 1907–1914. https://doi.org/10.11158/saa.23.10.3 </w:t>
      </w:r>
    </w:p>
    <w:p w14:paraId="4B116B44"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Mistri</w:t>
      </w:r>
      <w:proofErr w:type="spellEnd"/>
      <w:r w:rsidRPr="00BF0589">
        <w:rPr>
          <w:rFonts w:ascii="Arial" w:hAnsi="Arial" w:cs="Arial"/>
          <w:lang w:val="en-US"/>
        </w:rPr>
        <w:t xml:space="preserve"> M (2004) Predatory behavior and preference of a successful invader, the mud crab </w:t>
      </w:r>
      <w:proofErr w:type="spellStart"/>
      <w:r w:rsidRPr="00BF0589">
        <w:rPr>
          <w:rFonts w:ascii="Arial" w:hAnsi="Arial" w:cs="Arial"/>
          <w:i/>
          <w:iCs/>
          <w:lang w:val="en-US"/>
        </w:rPr>
        <w:t>Dyspanopeus</w:t>
      </w:r>
      <w:proofErr w:type="spellEnd"/>
      <w:r w:rsidRPr="00BF0589">
        <w:rPr>
          <w:rFonts w:ascii="Arial" w:hAnsi="Arial" w:cs="Arial"/>
          <w:i/>
          <w:iCs/>
          <w:lang w:val="en-US"/>
        </w:rPr>
        <w:t xml:space="preserve"> </w:t>
      </w:r>
      <w:proofErr w:type="spellStart"/>
      <w:r w:rsidRPr="00BF0589">
        <w:rPr>
          <w:rFonts w:ascii="Arial" w:hAnsi="Arial" w:cs="Arial"/>
          <w:i/>
          <w:iCs/>
          <w:lang w:val="en-US"/>
        </w:rPr>
        <w:t>sayi</w:t>
      </w:r>
      <w:proofErr w:type="spellEnd"/>
      <w:r w:rsidRPr="00BF0589">
        <w:rPr>
          <w:rFonts w:ascii="Arial" w:hAnsi="Arial" w:cs="Arial"/>
          <w:lang w:val="en-US"/>
        </w:rPr>
        <w:t xml:space="preserve"> (</w:t>
      </w:r>
      <w:proofErr w:type="spellStart"/>
      <w:r w:rsidRPr="00BF0589">
        <w:rPr>
          <w:rFonts w:ascii="Arial" w:hAnsi="Arial" w:cs="Arial"/>
          <w:lang w:val="en-US"/>
        </w:rPr>
        <w:t>Panopeidae</w:t>
      </w:r>
      <w:proofErr w:type="spellEnd"/>
      <w:r w:rsidRPr="00BF0589">
        <w:rPr>
          <w:rFonts w:ascii="Arial" w:hAnsi="Arial" w:cs="Arial"/>
          <w:lang w:val="en-US"/>
        </w:rPr>
        <w:t xml:space="preserve">), on its bivalve prey. Journal of Experimental Marine Biology and Ecology 312: 385–398. https://doi.org/10.1016/j.jembe.2004.07.012 </w:t>
      </w:r>
    </w:p>
    <w:p w14:paraId="764CDFCC"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Mofu</w:t>
      </w:r>
      <w:proofErr w:type="spellEnd"/>
      <w:r w:rsidRPr="00BF0589">
        <w:rPr>
          <w:rFonts w:ascii="Arial" w:hAnsi="Arial" w:cs="Arial"/>
          <w:lang w:val="en-US"/>
        </w:rPr>
        <w:t xml:space="preserve"> L, Cuthbert RN, </w:t>
      </w:r>
      <w:proofErr w:type="spellStart"/>
      <w:r w:rsidRPr="00BF0589">
        <w:rPr>
          <w:rFonts w:ascii="Arial" w:hAnsi="Arial" w:cs="Arial"/>
          <w:lang w:val="en-US"/>
        </w:rPr>
        <w:t>Dalu</w:t>
      </w:r>
      <w:proofErr w:type="spellEnd"/>
      <w:r w:rsidRPr="00BF0589">
        <w:rPr>
          <w:rFonts w:ascii="Arial" w:hAnsi="Arial" w:cs="Arial"/>
          <w:lang w:val="en-US"/>
        </w:rPr>
        <w:t xml:space="preserve"> T, Woodford DJ, Wasserman RJ, Dick JTA, Weyl OLF (2019) Impacts of non-native fishes under a seasonal temperature gradient are forecasted using functional responses and abundances. </w:t>
      </w:r>
      <w:proofErr w:type="spellStart"/>
      <w:r w:rsidRPr="00BF0589">
        <w:rPr>
          <w:rFonts w:ascii="Arial" w:hAnsi="Arial" w:cs="Arial"/>
          <w:lang w:val="en-US"/>
        </w:rPr>
        <w:t>NeoBiota</w:t>
      </w:r>
      <w:proofErr w:type="spellEnd"/>
      <w:r w:rsidRPr="00BF0589">
        <w:rPr>
          <w:rFonts w:ascii="Arial" w:hAnsi="Arial" w:cs="Arial"/>
          <w:lang w:val="en-US"/>
        </w:rPr>
        <w:t xml:space="preserve"> 49: 57–75. https://doi.org/10.3897/neobiota.49.34986 </w:t>
      </w:r>
    </w:p>
    <w:p w14:paraId="7E329BFA"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Mofu</w:t>
      </w:r>
      <w:proofErr w:type="spellEnd"/>
      <w:r w:rsidRPr="00BF0589">
        <w:rPr>
          <w:rFonts w:ascii="Arial" w:hAnsi="Arial" w:cs="Arial"/>
          <w:lang w:val="en-US"/>
        </w:rPr>
        <w:t xml:space="preserve"> L, South J, Wasserman RJ, </w:t>
      </w:r>
      <w:proofErr w:type="spellStart"/>
      <w:r w:rsidRPr="00BF0589">
        <w:rPr>
          <w:rFonts w:ascii="Arial" w:hAnsi="Arial" w:cs="Arial"/>
          <w:lang w:val="en-US"/>
        </w:rPr>
        <w:t>Dalu</w:t>
      </w:r>
      <w:proofErr w:type="spellEnd"/>
      <w:r w:rsidRPr="00BF0589">
        <w:rPr>
          <w:rFonts w:ascii="Arial" w:hAnsi="Arial" w:cs="Arial"/>
          <w:lang w:val="en-US"/>
        </w:rPr>
        <w:t xml:space="preserve"> T, Woodford DJ, Dick JTA, Weyl OLF (2019) Inter</w:t>
      </w:r>
      <w:r w:rsidRPr="00BF0589">
        <w:rPr>
          <w:rFonts w:ascii="Cambria Math" w:hAnsi="Cambria Math" w:cs="Cambria Math"/>
          <w:lang w:val="en-US"/>
        </w:rPr>
        <w:t>‐</w:t>
      </w:r>
      <w:r w:rsidRPr="00BF0589">
        <w:rPr>
          <w:rFonts w:ascii="Arial" w:hAnsi="Arial" w:cs="Arial"/>
          <w:lang w:val="en-US"/>
        </w:rPr>
        <w:t xml:space="preserve">specific differences in invader and native fish functional responses illustrate neutral effects on prey but superior invader competitive ability. Freshwater Biology 64: 1655–1663. https://doi.org/10.1111/fwb.13361 </w:t>
      </w:r>
    </w:p>
    <w:p w14:paraId="7696C439" w14:textId="2E17D1DC"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Mook LJ, Davies DM (1966) The European praying mantis (</w:t>
      </w:r>
      <w:r w:rsidRPr="00BF0589">
        <w:rPr>
          <w:rFonts w:ascii="Arial" w:hAnsi="Arial" w:cs="Arial"/>
          <w:i/>
          <w:iCs/>
          <w:lang w:val="en-US"/>
        </w:rPr>
        <w:t xml:space="preserve">Mantis religiosa </w:t>
      </w:r>
      <w:r w:rsidRPr="00BF0589">
        <w:rPr>
          <w:rFonts w:ascii="Arial" w:hAnsi="Arial" w:cs="Arial"/>
          <w:lang w:val="en-US"/>
        </w:rPr>
        <w:t>L.) as a predator of the red-legged grasshopper (</w:t>
      </w:r>
      <w:proofErr w:type="spellStart"/>
      <w:r w:rsidRPr="00BF0589">
        <w:rPr>
          <w:rFonts w:ascii="Arial" w:hAnsi="Arial" w:cs="Arial"/>
          <w:i/>
          <w:iCs/>
          <w:lang w:val="en-US"/>
        </w:rPr>
        <w:t>Melanoplus</w:t>
      </w:r>
      <w:proofErr w:type="spellEnd"/>
      <w:r w:rsidRPr="00BF0589">
        <w:rPr>
          <w:rFonts w:ascii="Arial" w:hAnsi="Arial" w:cs="Arial"/>
          <w:i/>
          <w:iCs/>
          <w:lang w:val="en-US"/>
        </w:rPr>
        <w:t xml:space="preserve"> </w:t>
      </w:r>
      <w:proofErr w:type="spellStart"/>
      <w:r w:rsidRPr="00BF0589">
        <w:rPr>
          <w:rFonts w:ascii="Arial" w:hAnsi="Arial" w:cs="Arial"/>
          <w:i/>
          <w:iCs/>
          <w:lang w:val="en-US"/>
        </w:rPr>
        <w:t>femurrubrum</w:t>
      </w:r>
      <w:proofErr w:type="spellEnd"/>
      <w:r w:rsidRPr="00BF0589">
        <w:rPr>
          <w:rFonts w:ascii="Arial" w:hAnsi="Arial" w:cs="Arial"/>
          <w:lang w:val="en-US"/>
        </w:rPr>
        <w:t xml:space="preserve"> (De Geer)). The Canadian Entomologist 98: 913–918. https://doi.org/10.4039/Ent98913-9 </w:t>
      </w:r>
    </w:p>
    <w:p w14:paraId="10F2A909"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lastRenderedPageBreak/>
        <w:t xml:space="preserve">Mu X, Xu M, Ricciardi A, Dick JTA, Luo D, Wei H, Hu Y, Wei Q (2019) The influence of warming on the biogeographic and phylogenetic dependence of herbivore – plant interactions. Ecology and Evolution 9: 2231–2241. https://doi.org/10.1002/ece3.4918 </w:t>
      </w:r>
    </w:p>
    <w:p w14:paraId="484B6827"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Norbury G, van </w:t>
      </w:r>
      <w:proofErr w:type="spellStart"/>
      <w:r w:rsidRPr="00BF0589">
        <w:rPr>
          <w:rFonts w:ascii="Arial" w:hAnsi="Arial" w:cs="Arial"/>
          <w:lang w:val="en-US"/>
        </w:rPr>
        <w:t>Overmeire</w:t>
      </w:r>
      <w:proofErr w:type="spellEnd"/>
      <w:r w:rsidRPr="00BF0589">
        <w:rPr>
          <w:rFonts w:ascii="Arial" w:hAnsi="Arial" w:cs="Arial"/>
          <w:lang w:val="en-US"/>
        </w:rPr>
        <w:t xml:space="preserve"> W (2019) Low structural complexity of nonnative grassland habitat exposes prey to higher predation. Ecological Applications 29: e01830. https://doi.org/10.1002/eap.1830 </w:t>
      </w:r>
    </w:p>
    <w:p w14:paraId="0FE78E9E"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Otturi</w:t>
      </w:r>
      <w:proofErr w:type="spellEnd"/>
      <w:r w:rsidRPr="00BF0589">
        <w:rPr>
          <w:rFonts w:ascii="Arial" w:hAnsi="Arial" w:cs="Arial"/>
          <w:lang w:val="en-US"/>
        </w:rPr>
        <w:t xml:space="preserve"> G, </w:t>
      </w:r>
      <w:proofErr w:type="spellStart"/>
      <w:r w:rsidRPr="00BF0589">
        <w:rPr>
          <w:rFonts w:ascii="Arial" w:hAnsi="Arial" w:cs="Arial"/>
          <w:lang w:val="en-US"/>
        </w:rPr>
        <w:t>Reggi</w:t>
      </w:r>
      <w:proofErr w:type="spellEnd"/>
      <w:r w:rsidRPr="00BF0589">
        <w:rPr>
          <w:rFonts w:ascii="Arial" w:hAnsi="Arial" w:cs="Arial"/>
          <w:lang w:val="en-US"/>
        </w:rPr>
        <w:t xml:space="preserve"> PE, </w:t>
      </w:r>
      <w:proofErr w:type="spellStart"/>
      <w:r w:rsidRPr="00BF0589">
        <w:rPr>
          <w:rFonts w:ascii="Arial" w:hAnsi="Arial" w:cs="Arial"/>
          <w:lang w:val="en-US"/>
        </w:rPr>
        <w:t>Battini</w:t>
      </w:r>
      <w:proofErr w:type="spellEnd"/>
      <w:r w:rsidRPr="00BF0589">
        <w:rPr>
          <w:rFonts w:ascii="Arial" w:hAnsi="Arial" w:cs="Arial"/>
          <w:lang w:val="en-US"/>
        </w:rPr>
        <w:t xml:space="preserve"> MÁ, </w:t>
      </w:r>
      <w:proofErr w:type="spellStart"/>
      <w:r w:rsidRPr="00BF0589">
        <w:rPr>
          <w:rFonts w:ascii="Arial" w:hAnsi="Arial" w:cs="Arial"/>
          <w:lang w:val="en-US"/>
        </w:rPr>
        <w:t>Barriga</w:t>
      </w:r>
      <w:proofErr w:type="spellEnd"/>
      <w:r w:rsidRPr="00BF0589">
        <w:rPr>
          <w:rFonts w:ascii="Arial" w:hAnsi="Arial" w:cs="Arial"/>
          <w:lang w:val="en-US"/>
        </w:rPr>
        <w:t xml:space="preserve"> JP (2020) The effects of trophic interaction between the Patagonian native </w:t>
      </w:r>
      <w:proofErr w:type="spellStart"/>
      <w:r w:rsidRPr="00BF0589">
        <w:rPr>
          <w:rFonts w:ascii="Arial" w:hAnsi="Arial" w:cs="Arial"/>
          <w:i/>
          <w:iCs/>
          <w:lang w:val="en-US"/>
        </w:rPr>
        <w:t>Percichthys</w:t>
      </w:r>
      <w:proofErr w:type="spellEnd"/>
      <w:r w:rsidRPr="00BF0589">
        <w:rPr>
          <w:rFonts w:ascii="Arial" w:hAnsi="Arial" w:cs="Arial"/>
          <w:i/>
          <w:iCs/>
          <w:lang w:val="en-US"/>
        </w:rPr>
        <w:t xml:space="preserve"> trucha</w:t>
      </w:r>
      <w:r w:rsidRPr="00BF0589">
        <w:rPr>
          <w:rFonts w:ascii="Arial" w:hAnsi="Arial" w:cs="Arial"/>
          <w:lang w:val="en-US"/>
        </w:rPr>
        <w:t xml:space="preserve"> and the invasive </w:t>
      </w:r>
      <w:r w:rsidRPr="00BF0589">
        <w:rPr>
          <w:rFonts w:ascii="Arial" w:hAnsi="Arial" w:cs="Arial"/>
          <w:i/>
          <w:iCs/>
          <w:lang w:val="en-US"/>
        </w:rPr>
        <w:t>Oncorhynchus mykiss</w:t>
      </w:r>
      <w:r w:rsidRPr="00BF0589">
        <w:rPr>
          <w:rFonts w:ascii="Arial" w:hAnsi="Arial" w:cs="Arial"/>
          <w:lang w:val="en-US"/>
        </w:rPr>
        <w:t xml:space="preserve"> during the juvenile period. Biological Invasions 22: 3293–3305. https://doi.org/10.1007/s10530-020-02324-3 </w:t>
      </w:r>
    </w:p>
    <w:p w14:paraId="4156ECD6"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Overholt WA, Smith Jr JW (1990) Comparative evaluation of three exotic insect parasites (Hymenoptera: Braconidae) against the southwestern corn borer (Lepidoptera: </w:t>
      </w:r>
      <w:proofErr w:type="spellStart"/>
      <w:r w:rsidRPr="00BF0589">
        <w:rPr>
          <w:rFonts w:ascii="Arial" w:hAnsi="Arial" w:cs="Arial"/>
          <w:lang w:val="en-US"/>
        </w:rPr>
        <w:t>Pyralidae</w:t>
      </w:r>
      <w:proofErr w:type="spellEnd"/>
      <w:r w:rsidRPr="00BF0589">
        <w:rPr>
          <w:rFonts w:ascii="Arial" w:hAnsi="Arial" w:cs="Arial"/>
          <w:lang w:val="en-US"/>
        </w:rPr>
        <w:t xml:space="preserve">) in corn. Environmental Entomology 19: 1155–1162. https://doi.org/10.1093/ee/19.4.1155 </w:t>
      </w:r>
    </w:p>
    <w:p w14:paraId="3EC8926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Pacheco HM, </w:t>
      </w:r>
      <w:proofErr w:type="spellStart"/>
      <w:r w:rsidRPr="00BF0589">
        <w:rPr>
          <w:rFonts w:ascii="Arial" w:hAnsi="Arial" w:cs="Arial"/>
          <w:lang w:val="en-US"/>
        </w:rPr>
        <w:t>Vanlaerhoven</w:t>
      </w:r>
      <w:proofErr w:type="spellEnd"/>
      <w:r w:rsidRPr="00BF0589">
        <w:rPr>
          <w:rFonts w:ascii="Arial" w:hAnsi="Arial" w:cs="Arial"/>
          <w:lang w:val="en-US"/>
        </w:rPr>
        <w:t xml:space="preserve"> SL, García MÁM (2020) Functional response and switching </w:t>
      </w:r>
      <w:proofErr w:type="spellStart"/>
      <w:r w:rsidRPr="00BF0589">
        <w:rPr>
          <w:rFonts w:ascii="Arial" w:hAnsi="Arial" w:cs="Arial"/>
          <w:lang w:val="en-US"/>
        </w:rPr>
        <w:t>behaviour</w:t>
      </w:r>
      <w:proofErr w:type="spellEnd"/>
      <w:r w:rsidRPr="00BF0589">
        <w:rPr>
          <w:rFonts w:ascii="Arial" w:hAnsi="Arial" w:cs="Arial"/>
          <w:lang w:val="en-US"/>
        </w:rPr>
        <w:t xml:space="preserve"> of </w:t>
      </w:r>
      <w:proofErr w:type="spellStart"/>
      <w:r w:rsidRPr="00BF0589">
        <w:rPr>
          <w:rFonts w:ascii="Arial" w:hAnsi="Arial" w:cs="Arial"/>
          <w:i/>
          <w:iCs/>
          <w:lang w:val="en-US"/>
        </w:rPr>
        <w:t>Campoletis</w:t>
      </w:r>
      <w:proofErr w:type="spellEnd"/>
      <w:r w:rsidRPr="00BF0589">
        <w:rPr>
          <w:rFonts w:ascii="Arial" w:hAnsi="Arial" w:cs="Arial"/>
          <w:i/>
          <w:iCs/>
          <w:lang w:val="en-US"/>
        </w:rPr>
        <w:t xml:space="preserve"> </w:t>
      </w:r>
      <w:proofErr w:type="spellStart"/>
      <w:r w:rsidRPr="00BF0589">
        <w:rPr>
          <w:rFonts w:ascii="Arial" w:hAnsi="Arial" w:cs="Arial"/>
          <w:i/>
          <w:iCs/>
          <w:lang w:val="en-US"/>
        </w:rPr>
        <w:t>sonorensis</w:t>
      </w:r>
      <w:proofErr w:type="spellEnd"/>
      <w:r w:rsidRPr="00BF0589">
        <w:rPr>
          <w:rFonts w:ascii="Arial" w:hAnsi="Arial" w:cs="Arial"/>
          <w:lang w:val="en-US"/>
        </w:rPr>
        <w:t xml:space="preserve"> (Cameron) (Hymenoptera: Ichneumonidae) to the native host </w:t>
      </w:r>
      <w:proofErr w:type="spellStart"/>
      <w:r w:rsidRPr="00BF0589">
        <w:rPr>
          <w:rFonts w:ascii="Arial" w:hAnsi="Arial" w:cs="Arial"/>
          <w:i/>
          <w:iCs/>
          <w:lang w:val="en-US"/>
        </w:rPr>
        <w:t>Trichoplusia</w:t>
      </w:r>
      <w:proofErr w:type="spellEnd"/>
      <w:r w:rsidRPr="00BF0589">
        <w:rPr>
          <w:rFonts w:ascii="Arial" w:hAnsi="Arial" w:cs="Arial"/>
          <w:i/>
          <w:iCs/>
          <w:lang w:val="en-US"/>
        </w:rPr>
        <w:t xml:space="preserve"> </w:t>
      </w:r>
      <w:proofErr w:type="spellStart"/>
      <w:r w:rsidRPr="00BF0589">
        <w:rPr>
          <w:rFonts w:ascii="Arial" w:hAnsi="Arial" w:cs="Arial"/>
          <w:i/>
          <w:iCs/>
          <w:lang w:val="en-US"/>
        </w:rPr>
        <w:t>ni</w:t>
      </w:r>
      <w:proofErr w:type="spellEnd"/>
      <w:r w:rsidRPr="00BF0589">
        <w:rPr>
          <w:rFonts w:ascii="Arial" w:hAnsi="Arial" w:cs="Arial"/>
          <w:lang w:val="en-US"/>
        </w:rPr>
        <w:t xml:space="preserve"> and the non-native host </w:t>
      </w:r>
      <w:proofErr w:type="spellStart"/>
      <w:r w:rsidRPr="00BF0589">
        <w:rPr>
          <w:rFonts w:ascii="Arial" w:hAnsi="Arial" w:cs="Arial"/>
          <w:i/>
          <w:iCs/>
          <w:lang w:val="en-US"/>
        </w:rPr>
        <w:t>Chrysodeixis</w:t>
      </w:r>
      <w:proofErr w:type="spellEnd"/>
      <w:r w:rsidRPr="00BF0589">
        <w:rPr>
          <w:rFonts w:ascii="Arial" w:hAnsi="Arial" w:cs="Arial"/>
          <w:i/>
          <w:iCs/>
          <w:lang w:val="en-US"/>
        </w:rPr>
        <w:t xml:space="preserve"> </w:t>
      </w:r>
      <w:proofErr w:type="spellStart"/>
      <w:r w:rsidRPr="00BF0589">
        <w:rPr>
          <w:rFonts w:ascii="Arial" w:hAnsi="Arial" w:cs="Arial"/>
          <w:i/>
          <w:iCs/>
          <w:lang w:val="en-US"/>
        </w:rPr>
        <w:t>chalcites</w:t>
      </w:r>
      <w:proofErr w:type="spellEnd"/>
      <w:r w:rsidRPr="00BF0589">
        <w:rPr>
          <w:rFonts w:ascii="Arial" w:hAnsi="Arial" w:cs="Arial"/>
          <w:lang w:val="en-US"/>
        </w:rPr>
        <w:t xml:space="preserve"> mediating host range expansion. Biocontrol Science and Technology 30: 462–479. https://doi.org/10.1080/09583157.2020.1734185 </w:t>
      </w:r>
    </w:p>
    <w:p w14:paraId="2FA45567"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Patel K, Zhang Z-Q (2017) Functional and numerical responses of </w:t>
      </w:r>
      <w:proofErr w:type="spellStart"/>
      <w:r w:rsidRPr="00BF0589">
        <w:rPr>
          <w:rFonts w:ascii="Arial" w:hAnsi="Arial" w:cs="Arial"/>
          <w:i/>
          <w:iCs/>
          <w:lang w:val="en-US"/>
        </w:rPr>
        <w:t>Amblydromalus</w:t>
      </w:r>
      <w:proofErr w:type="spellEnd"/>
      <w:r w:rsidRPr="00BF0589">
        <w:rPr>
          <w:rFonts w:ascii="Arial" w:hAnsi="Arial" w:cs="Arial"/>
          <w:i/>
          <w:iCs/>
          <w:lang w:val="en-US"/>
        </w:rPr>
        <w:t xml:space="preserve"> </w:t>
      </w:r>
      <w:proofErr w:type="spellStart"/>
      <w:r w:rsidRPr="00BF0589">
        <w:rPr>
          <w:rFonts w:ascii="Arial" w:hAnsi="Arial" w:cs="Arial"/>
          <w:i/>
          <w:iCs/>
          <w:lang w:val="en-US"/>
        </w:rPr>
        <w:t>limonicus</w:t>
      </w:r>
      <w:proofErr w:type="spellEnd"/>
      <w:r w:rsidRPr="00BF0589">
        <w:rPr>
          <w:rFonts w:ascii="Arial" w:hAnsi="Arial" w:cs="Arial"/>
          <w:lang w:val="en-US"/>
        </w:rPr>
        <w:t xml:space="preserve"> and </w:t>
      </w:r>
      <w:proofErr w:type="spellStart"/>
      <w:r w:rsidRPr="00BF0589">
        <w:rPr>
          <w:rFonts w:ascii="Arial" w:hAnsi="Arial" w:cs="Arial"/>
          <w:i/>
          <w:iCs/>
          <w:lang w:val="en-US"/>
        </w:rPr>
        <w:t>Neoseiulus</w:t>
      </w:r>
      <w:proofErr w:type="spellEnd"/>
      <w:r w:rsidRPr="00BF0589">
        <w:rPr>
          <w:rFonts w:ascii="Arial" w:hAnsi="Arial" w:cs="Arial"/>
          <w:i/>
          <w:iCs/>
          <w:lang w:val="en-US"/>
        </w:rPr>
        <w:t xml:space="preserve"> </w:t>
      </w:r>
      <w:proofErr w:type="spellStart"/>
      <w:r w:rsidRPr="00BF0589">
        <w:rPr>
          <w:rFonts w:ascii="Arial" w:hAnsi="Arial" w:cs="Arial"/>
          <w:i/>
          <w:iCs/>
          <w:lang w:val="en-US"/>
        </w:rPr>
        <w:t>cucumeris</w:t>
      </w:r>
      <w:proofErr w:type="spellEnd"/>
      <w:r w:rsidRPr="00BF0589">
        <w:rPr>
          <w:rFonts w:ascii="Arial" w:hAnsi="Arial" w:cs="Arial"/>
          <w:lang w:val="en-US"/>
        </w:rPr>
        <w:t xml:space="preserve"> to eggs and first instar nymph of tomato/potato psyllid (</w:t>
      </w:r>
      <w:proofErr w:type="spellStart"/>
      <w:r w:rsidRPr="00BF0589">
        <w:rPr>
          <w:rFonts w:ascii="Arial" w:hAnsi="Arial" w:cs="Arial"/>
          <w:i/>
          <w:iCs/>
          <w:lang w:val="en-US"/>
        </w:rPr>
        <w:t>Bactericera</w:t>
      </w:r>
      <w:proofErr w:type="spellEnd"/>
      <w:r w:rsidRPr="00BF0589">
        <w:rPr>
          <w:rFonts w:ascii="Arial" w:hAnsi="Arial" w:cs="Arial"/>
          <w:i/>
          <w:iCs/>
          <w:lang w:val="en-US"/>
        </w:rPr>
        <w:t xml:space="preserve"> </w:t>
      </w:r>
      <w:proofErr w:type="spellStart"/>
      <w:r w:rsidRPr="00BF0589">
        <w:rPr>
          <w:rFonts w:ascii="Arial" w:hAnsi="Arial" w:cs="Arial"/>
          <w:i/>
          <w:iCs/>
          <w:lang w:val="en-US"/>
        </w:rPr>
        <w:t>cockerelli</w:t>
      </w:r>
      <w:proofErr w:type="spellEnd"/>
      <w:r w:rsidRPr="00BF0589">
        <w:rPr>
          <w:rFonts w:ascii="Arial" w:hAnsi="Arial" w:cs="Arial"/>
          <w:lang w:val="en-US"/>
        </w:rPr>
        <w:t xml:space="preserve">). Systematic &amp; Applied Acarology 22: 1476–1488. https://doi.org/10.11158/saa.22.9.12 </w:t>
      </w:r>
    </w:p>
    <w:p w14:paraId="4E6D12C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Paterson RA, Dick JTA, Pritchard DW, Ennis M, Hatcher MJ, Dunn AM (2015) Predicting invasive species impacts: a community module functional response approach reveals context dependencies. Journal of Animal Ecology 84: 453–463. https://doi.org/10.1111/1365-2656.12292 </w:t>
      </w:r>
    </w:p>
    <w:p w14:paraId="49774021"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Paton RA, </w:t>
      </w:r>
      <w:proofErr w:type="spellStart"/>
      <w:r w:rsidRPr="00BF0589">
        <w:rPr>
          <w:rFonts w:ascii="Arial" w:hAnsi="Arial" w:cs="Arial"/>
          <w:lang w:val="en-US"/>
        </w:rPr>
        <w:t>Gobin</w:t>
      </w:r>
      <w:proofErr w:type="spellEnd"/>
      <w:r w:rsidRPr="00BF0589">
        <w:rPr>
          <w:rFonts w:ascii="Arial" w:hAnsi="Arial" w:cs="Arial"/>
          <w:lang w:val="en-US"/>
        </w:rPr>
        <w:t xml:space="preserve"> J, Rooke AC, Fox MG (2019) Population density contributes to the higher functional response of an invasive fish. Biological Invasions 21: 1737–1749. https://doi.org/10.1007/s10530-019-01931-z </w:t>
      </w:r>
    </w:p>
    <w:p w14:paraId="7EE3FCEA"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Pellan L, Médoc V, Renault D, </w:t>
      </w:r>
      <w:proofErr w:type="spellStart"/>
      <w:r w:rsidRPr="00BF0589">
        <w:rPr>
          <w:rFonts w:ascii="Arial" w:hAnsi="Arial" w:cs="Arial"/>
          <w:lang w:val="en-US"/>
        </w:rPr>
        <w:t>Spataro</w:t>
      </w:r>
      <w:proofErr w:type="spellEnd"/>
      <w:r w:rsidRPr="00BF0589">
        <w:rPr>
          <w:rFonts w:ascii="Arial" w:hAnsi="Arial" w:cs="Arial"/>
          <w:lang w:val="en-US"/>
        </w:rPr>
        <w:t xml:space="preserve"> T, </w:t>
      </w:r>
      <w:proofErr w:type="spellStart"/>
      <w:r w:rsidRPr="00BF0589">
        <w:rPr>
          <w:rFonts w:ascii="Arial" w:hAnsi="Arial" w:cs="Arial"/>
          <w:lang w:val="en-US"/>
        </w:rPr>
        <w:t>Piscart</w:t>
      </w:r>
      <w:proofErr w:type="spellEnd"/>
      <w:r w:rsidRPr="00BF0589">
        <w:rPr>
          <w:rFonts w:ascii="Arial" w:hAnsi="Arial" w:cs="Arial"/>
          <w:lang w:val="en-US"/>
        </w:rPr>
        <w:t xml:space="preserve"> C (2016) Feeding choice and predation pressure of two invasive gammarids, </w:t>
      </w:r>
      <w:r w:rsidRPr="00BF0589">
        <w:rPr>
          <w:rFonts w:ascii="Arial" w:hAnsi="Arial" w:cs="Arial"/>
          <w:i/>
          <w:iCs/>
          <w:lang w:val="en-US"/>
        </w:rPr>
        <w:t xml:space="preserve">Gammarus </w:t>
      </w:r>
      <w:proofErr w:type="spellStart"/>
      <w:r w:rsidRPr="00BF0589">
        <w:rPr>
          <w:rFonts w:ascii="Arial" w:hAnsi="Arial" w:cs="Arial"/>
          <w:i/>
          <w:iCs/>
          <w:lang w:val="en-US"/>
        </w:rPr>
        <w:t>tigrinus</w:t>
      </w:r>
      <w:proofErr w:type="spellEnd"/>
      <w:r w:rsidRPr="00BF0589">
        <w:rPr>
          <w:rFonts w:ascii="Arial" w:hAnsi="Arial" w:cs="Arial"/>
          <w:lang w:val="en-US"/>
        </w:rPr>
        <w:t xml:space="preserve"> and </w:t>
      </w:r>
      <w:proofErr w:type="spellStart"/>
      <w:r w:rsidRPr="00BF0589">
        <w:rPr>
          <w:rFonts w:ascii="Arial" w:hAnsi="Arial" w:cs="Arial"/>
          <w:i/>
          <w:iCs/>
          <w:lang w:val="en-US"/>
        </w:rPr>
        <w:t>Dikerogammarus</w:t>
      </w:r>
      <w:proofErr w:type="spellEnd"/>
      <w:r w:rsidRPr="00BF0589">
        <w:rPr>
          <w:rFonts w:ascii="Arial" w:hAnsi="Arial" w:cs="Arial"/>
          <w:i/>
          <w:iCs/>
          <w:lang w:val="en-US"/>
        </w:rPr>
        <w:t xml:space="preserve"> </w:t>
      </w:r>
      <w:proofErr w:type="spellStart"/>
      <w:r w:rsidRPr="00BF0589">
        <w:rPr>
          <w:rFonts w:ascii="Arial" w:hAnsi="Arial" w:cs="Arial"/>
          <w:i/>
          <w:iCs/>
          <w:lang w:val="en-US"/>
        </w:rPr>
        <w:t>villosus</w:t>
      </w:r>
      <w:proofErr w:type="spellEnd"/>
      <w:r w:rsidRPr="00BF0589">
        <w:rPr>
          <w:rFonts w:ascii="Arial" w:hAnsi="Arial" w:cs="Arial"/>
          <w:lang w:val="en-US"/>
        </w:rPr>
        <w:t xml:space="preserve">, under increasing temperature. </w:t>
      </w:r>
      <w:proofErr w:type="spellStart"/>
      <w:r w:rsidRPr="00BF0589">
        <w:rPr>
          <w:rFonts w:ascii="Arial" w:hAnsi="Arial" w:cs="Arial"/>
          <w:lang w:val="en-US"/>
        </w:rPr>
        <w:t>Hydrobiologia</w:t>
      </w:r>
      <w:proofErr w:type="spellEnd"/>
      <w:r w:rsidRPr="00BF0589">
        <w:rPr>
          <w:rFonts w:ascii="Arial" w:hAnsi="Arial" w:cs="Arial"/>
          <w:lang w:val="en-US"/>
        </w:rPr>
        <w:t xml:space="preserve"> 781: 43–54. https://doi.org/10.1007/s10750-015-2312-3 </w:t>
      </w:r>
    </w:p>
    <w:p w14:paraId="0B6A8F6D"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Poley</w:t>
      </w:r>
      <w:proofErr w:type="spellEnd"/>
      <w:r w:rsidRPr="00BF0589">
        <w:rPr>
          <w:rFonts w:ascii="Arial" w:hAnsi="Arial" w:cs="Arial"/>
          <w:lang w:val="en-US"/>
        </w:rPr>
        <w:t xml:space="preserve"> K, </w:t>
      </w:r>
      <w:proofErr w:type="spellStart"/>
      <w:r w:rsidRPr="00BF0589">
        <w:rPr>
          <w:rFonts w:ascii="Arial" w:hAnsi="Arial" w:cs="Arial"/>
          <w:lang w:val="en-US"/>
        </w:rPr>
        <w:t>Bahlai</w:t>
      </w:r>
      <w:proofErr w:type="spellEnd"/>
      <w:r w:rsidRPr="00BF0589">
        <w:rPr>
          <w:rFonts w:ascii="Arial" w:hAnsi="Arial" w:cs="Arial"/>
          <w:lang w:val="en-US"/>
        </w:rPr>
        <w:t xml:space="preserve"> C, </w:t>
      </w:r>
      <w:proofErr w:type="spellStart"/>
      <w:r w:rsidRPr="00BF0589">
        <w:rPr>
          <w:rFonts w:ascii="Arial" w:hAnsi="Arial" w:cs="Arial"/>
          <w:lang w:val="en-US"/>
        </w:rPr>
        <w:t>Grieshop</w:t>
      </w:r>
      <w:proofErr w:type="spellEnd"/>
      <w:r w:rsidRPr="00BF0589">
        <w:rPr>
          <w:rFonts w:ascii="Arial" w:hAnsi="Arial" w:cs="Arial"/>
          <w:lang w:val="en-US"/>
        </w:rPr>
        <w:t xml:space="preserve"> M (2018) Functional response of generalist predators to </w:t>
      </w:r>
      <w:proofErr w:type="spellStart"/>
      <w:r w:rsidRPr="00BF0589">
        <w:rPr>
          <w:rFonts w:ascii="Arial" w:hAnsi="Arial" w:cs="Arial"/>
          <w:i/>
          <w:iCs/>
          <w:lang w:val="en-US"/>
        </w:rPr>
        <w:t>Halyomorpha</w:t>
      </w:r>
      <w:proofErr w:type="spellEnd"/>
      <w:r w:rsidRPr="00BF0589">
        <w:rPr>
          <w:rFonts w:ascii="Arial" w:hAnsi="Arial" w:cs="Arial"/>
          <w:i/>
          <w:iCs/>
          <w:lang w:val="en-US"/>
        </w:rPr>
        <w:t xml:space="preserve"> </w:t>
      </w:r>
      <w:proofErr w:type="spellStart"/>
      <w:r w:rsidRPr="00BF0589">
        <w:rPr>
          <w:rFonts w:ascii="Arial" w:hAnsi="Arial" w:cs="Arial"/>
          <w:i/>
          <w:iCs/>
          <w:lang w:val="en-US"/>
        </w:rPr>
        <w:t>halys</w:t>
      </w:r>
      <w:proofErr w:type="spellEnd"/>
      <w:r w:rsidRPr="00BF0589">
        <w:rPr>
          <w:rFonts w:ascii="Arial" w:hAnsi="Arial" w:cs="Arial"/>
          <w:lang w:val="en-US"/>
        </w:rPr>
        <w:t xml:space="preserve"> (Hemiptera: Pentatomidae) eggs. Environmental Entomology 47: 1117–1127. https://doi.org/10.1093/ee/nvy110 </w:t>
      </w:r>
    </w:p>
    <w:p w14:paraId="120D0A2A"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lastRenderedPageBreak/>
        <w:t xml:space="preserve">Ren Q, Haseeb M, Fan J, Wu P, Tian T, Zhang R (2020) Functional response and intraspecific competition in the fall armyworm, </w:t>
      </w:r>
      <w:r w:rsidRPr="00BF0589">
        <w:rPr>
          <w:rFonts w:ascii="Arial" w:hAnsi="Arial" w:cs="Arial"/>
          <w:i/>
          <w:iCs/>
          <w:lang w:val="en-US"/>
        </w:rPr>
        <w:t xml:space="preserve">Spodoptera </w:t>
      </w:r>
      <w:proofErr w:type="spellStart"/>
      <w:r w:rsidRPr="00BF0589">
        <w:rPr>
          <w:rFonts w:ascii="Arial" w:hAnsi="Arial" w:cs="Arial"/>
          <w:i/>
          <w:iCs/>
          <w:lang w:val="en-US"/>
        </w:rPr>
        <w:t>frugiperda</w:t>
      </w:r>
      <w:proofErr w:type="spellEnd"/>
      <w:r w:rsidRPr="00BF0589">
        <w:rPr>
          <w:rFonts w:ascii="Arial" w:hAnsi="Arial" w:cs="Arial"/>
          <w:lang w:val="en-US"/>
        </w:rPr>
        <w:t xml:space="preserve"> (Lepidoptera: </w:t>
      </w:r>
      <w:proofErr w:type="spellStart"/>
      <w:r w:rsidRPr="00BF0589">
        <w:rPr>
          <w:rFonts w:ascii="Arial" w:hAnsi="Arial" w:cs="Arial"/>
          <w:lang w:val="en-US"/>
        </w:rPr>
        <w:t>Noctuidae</w:t>
      </w:r>
      <w:proofErr w:type="spellEnd"/>
      <w:r w:rsidRPr="00BF0589">
        <w:rPr>
          <w:rFonts w:ascii="Arial" w:hAnsi="Arial" w:cs="Arial"/>
          <w:lang w:val="en-US"/>
        </w:rPr>
        <w:t xml:space="preserve">). Insects 11: 806. https://doi.org/10.3390/insects11110806 </w:t>
      </w:r>
    </w:p>
    <w:p w14:paraId="194B9E43" w14:textId="285D0E09" w:rsidR="000946B1" w:rsidRPr="00BF0589" w:rsidRDefault="000946B1" w:rsidP="000946B1">
      <w:pPr>
        <w:pStyle w:val="NormalWeb"/>
        <w:ind w:left="480" w:hanging="480"/>
        <w:rPr>
          <w:rFonts w:ascii="Arial" w:hAnsi="Arial" w:cs="Arial"/>
        </w:rPr>
      </w:pPr>
      <w:proofErr w:type="spellStart"/>
      <w:r w:rsidRPr="00BF0589">
        <w:rPr>
          <w:rFonts w:ascii="Arial" w:hAnsi="Arial" w:cs="Arial"/>
          <w:lang w:val="en-US"/>
        </w:rPr>
        <w:t>Renkema</w:t>
      </w:r>
      <w:proofErr w:type="spellEnd"/>
      <w:r w:rsidRPr="00BF0589">
        <w:rPr>
          <w:rFonts w:ascii="Arial" w:hAnsi="Arial" w:cs="Arial"/>
          <w:lang w:val="en-US"/>
        </w:rPr>
        <w:t xml:space="preserve"> JM, Telfer Z, </w:t>
      </w:r>
      <w:proofErr w:type="spellStart"/>
      <w:r w:rsidRPr="00BF0589">
        <w:rPr>
          <w:rFonts w:ascii="Arial" w:hAnsi="Arial" w:cs="Arial"/>
          <w:lang w:val="en-US"/>
        </w:rPr>
        <w:t>Gariepy</w:t>
      </w:r>
      <w:proofErr w:type="spellEnd"/>
      <w:r w:rsidRPr="00BF0589">
        <w:rPr>
          <w:rFonts w:ascii="Arial" w:hAnsi="Arial" w:cs="Arial"/>
          <w:lang w:val="en-US"/>
        </w:rPr>
        <w:t xml:space="preserve"> T, Hallett RH (2015) </w:t>
      </w:r>
      <w:proofErr w:type="spellStart"/>
      <w:r w:rsidRPr="00BF0589">
        <w:rPr>
          <w:rFonts w:ascii="Arial" w:hAnsi="Arial" w:cs="Arial"/>
          <w:i/>
          <w:iCs/>
          <w:lang w:val="en-US"/>
        </w:rPr>
        <w:t>Dalotia</w:t>
      </w:r>
      <w:proofErr w:type="spellEnd"/>
      <w:r w:rsidRPr="00BF0589">
        <w:rPr>
          <w:rFonts w:ascii="Arial" w:hAnsi="Arial" w:cs="Arial"/>
          <w:i/>
          <w:iCs/>
          <w:lang w:val="en-US"/>
        </w:rPr>
        <w:t xml:space="preserve"> </w:t>
      </w:r>
      <w:proofErr w:type="spellStart"/>
      <w:r w:rsidRPr="00BF0589">
        <w:rPr>
          <w:rFonts w:ascii="Arial" w:hAnsi="Arial" w:cs="Arial"/>
          <w:i/>
          <w:iCs/>
          <w:lang w:val="en-US"/>
        </w:rPr>
        <w:t>coriaria</w:t>
      </w:r>
      <w:proofErr w:type="spellEnd"/>
      <w:r w:rsidRPr="00BF0589">
        <w:rPr>
          <w:rFonts w:ascii="Arial" w:hAnsi="Arial" w:cs="Arial"/>
          <w:lang w:val="en-US"/>
        </w:rPr>
        <w:t xml:space="preserve"> as a predator of </w:t>
      </w:r>
      <w:r w:rsidRPr="00BF0589">
        <w:rPr>
          <w:rFonts w:ascii="Arial" w:hAnsi="Arial" w:cs="Arial"/>
          <w:i/>
          <w:iCs/>
          <w:lang w:val="en-US"/>
        </w:rPr>
        <w:t xml:space="preserve">Drosophila </w:t>
      </w:r>
      <w:proofErr w:type="spellStart"/>
      <w:r w:rsidRPr="00BF0589">
        <w:rPr>
          <w:rFonts w:ascii="Arial" w:hAnsi="Arial" w:cs="Arial"/>
          <w:i/>
          <w:iCs/>
          <w:lang w:val="en-US"/>
        </w:rPr>
        <w:t>suzukii</w:t>
      </w:r>
      <w:proofErr w:type="spellEnd"/>
      <w:r w:rsidRPr="00BF0589">
        <w:rPr>
          <w:rFonts w:ascii="Arial" w:hAnsi="Arial" w:cs="Arial"/>
          <w:lang w:val="en-US"/>
        </w:rPr>
        <w:t xml:space="preserve">: </w:t>
      </w:r>
      <w:r w:rsidR="008969EA">
        <w:rPr>
          <w:rFonts w:ascii="Arial" w:hAnsi="Arial" w:cs="Arial"/>
          <w:lang w:val="en-US"/>
        </w:rPr>
        <w:t>f</w:t>
      </w:r>
      <w:r w:rsidRPr="00BF0589">
        <w:rPr>
          <w:rFonts w:ascii="Arial" w:hAnsi="Arial" w:cs="Arial"/>
          <w:lang w:val="en-US"/>
        </w:rPr>
        <w:t xml:space="preserve">unctional responses, reduced fruit infestation and molecular diagnostics. </w:t>
      </w:r>
      <w:proofErr w:type="spellStart"/>
      <w:r w:rsidRPr="00BF0589">
        <w:rPr>
          <w:rFonts w:ascii="Arial" w:hAnsi="Arial" w:cs="Arial"/>
        </w:rPr>
        <w:t>Biological</w:t>
      </w:r>
      <w:proofErr w:type="spellEnd"/>
      <w:r w:rsidRPr="00BF0589">
        <w:rPr>
          <w:rFonts w:ascii="Arial" w:hAnsi="Arial" w:cs="Arial"/>
        </w:rPr>
        <w:t xml:space="preserve"> </w:t>
      </w:r>
      <w:proofErr w:type="spellStart"/>
      <w:r w:rsidRPr="00BF0589">
        <w:rPr>
          <w:rFonts w:ascii="Arial" w:hAnsi="Arial" w:cs="Arial"/>
        </w:rPr>
        <w:t>Control</w:t>
      </w:r>
      <w:proofErr w:type="spellEnd"/>
      <w:r w:rsidRPr="00BF0589">
        <w:rPr>
          <w:rFonts w:ascii="Arial" w:hAnsi="Arial" w:cs="Arial"/>
        </w:rPr>
        <w:t xml:space="preserve"> 89: 1–10. https://doi.org/10.1016/j.biocontrol.2015.04.024 </w:t>
      </w:r>
    </w:p>
    <w:p w14:paraId="0503423E" w14:textId="77777777" w:rsidR="000946B1" w:rsidRPr="00BF0589" w:rsidRDefault="000946B1" w:rsidP="000946B1">
      <w:pPr>
        <w:pStyle w:val="NormalWeb"/>
        <w:ind w:left="480" w:hanging="480"/>
        <w:rPr>
          <w:rFonts w:ascii="Arial" w:hAnsi="Arial" w:cs="Arial"/>
          <w:lang w:val="en-US"/>
        </w:rPr>
      </w:pPr>
      <w:r w:rsidRPr="00BF0589">
        <w:rPr>
          <w:rFonts w:ascii="Arial" w:hAnsi="Arial" w:cs="Arial"/>
        </w:rPr>
        <w:t>Rios-Velasco C, Nájera-</w:t>
      </w:r>
      <w:proofErr w:type="spellStart"/>
      <w:r w:rsidRPr="00BF0589">
        <w:rPr>
          <w:rFonts w:ascii="Arial" w:hAnsi="Arial" w:cs="Arial"/>
        </w:rPr>
        <w:t>Miramontes</w:t>
      </w:r>
      <w:proofErr w:type="spellEnd"/>
      <w:r w:rsidRPr="00BF0589">
        <w:rPr>
          <w:rFonts w:ascii="Arial" w:hAnsi="Arial" w:cs="Arial"/>
        </w:rPr>
        <w:t xml:space="preserve"> D, Jacobo-</w:t>
      </w:r>
      <w:proofErr w:type="spellStart"/>
      <w:r w:rsidRPr="00BF0589">
        <w:rPr>
          <w:rFonts w:ascii="Arial" w:hAnsi="Arial" w:cs="Arial"/>
        </w:rPr>
        <w:t>Cuellar</w:t>
      </w:r>
      <w:proofErr w:type="spellEnd"/>
      <w:r w:rsidRPr="00BF0589">
        <w:rPr>
          <w:rFonts w:ascii="Arial" w:hAnsi="Arial" w:cs="Arial"/>
        </w:rPr>
        <w:t xml:space="preserve"> JL, </w:t>
      </w:r>
      <w:proofErr w:type="spellStart"/>
      <w:r w:rsidRPr="00BF0589">
        <w:rPr>
          <w:rFonts w:ascii="Arial" w:hAnsi="Arial" w:cs="Arial"/>
        </w:rPr>
        <w:t>Berlanga</w:t>
      </w:r>
      <w:proofErr w:type="spellEnd"/>
      <w:r w:rsidRPr="00BF0589">
        <w:rPr>
          <w:rFonts w:ascii="Arial" w:hAnsi="Arial" w:cs="Arial"/>
        </w:rPr>
        <w:t xml:space="preserve">-Reyes DI, Ruiz-Cisneros MF, </w:t>
      </w:r>
      <w:proofErr w:type="spellStart"/>
      <w:r w:rsidRPr="00BF0589">
        <w:rPr>
          <w:rFonts w:ascii="Arial" w:hAnsi="Arial" w:cs="Arial"/>
        </w:rPr>
        <w:t>Zamudio</w:t>
      </w:r>
      <w:proofErr w:type="spellEnd"/>
      <w:r w:rsidRPr="00BF0589">
        <w:rPr>
          <w:rFonts w:ascii="Arial" w:hAnsi="Arial" w:cs="Arial"/>
        </w:rPr>
        <w:t>-Flores PB, Ornelas-Paz JJ, Acosta-</w:t>
      </w:r>
      <w:proofErr w:type="spellStart"/>
      <w:r w:rsidRPr="00BF0589">
        <w:rPr>
          <w:rFonts w:ascii="Arial" w:hAnsi="Arial" w:cs="Arial"/>
        </w:rPr>
        <w:t>Muñiz</w:t>
      </w:r>
      <w:proofErr w:type="spellEnd"/>
      <w:r w:rsidRPr="00BF0589">
        <w:rPr>
          <w:rFonts w:ascii="Arial" w:hAnsi="Arial" w:cs="Arial"/>
        </w:rPr>
        <w:t xml:space="preserve"> CH, </w:t>
      </w:r>
      <w:proofErr w:type="spellStart"/>
      <w:r w:rsidRPr="00BF0589">
        <w:rPr>
          <w:rFonts w:ascii="Arial" w:hAnsi="Arial" w:cs="Arial"/>
        </w:rPr>
        <w:t>Romo-Chacón</w:t>
      </w:r>
      <w:proofErr w:type="spellEnd"/>
      <w:r w:rsidRPr="00BF0589">
        <w:rPr>
          <w:rFonts w:ascii="Arial" w:hAnsi="Arial" w:cs="Arial"/>
        </w:rPr>
        <w:t xml:space="preserve"> A, Marina MÁS, Ordaz-Silva S (2017) </w:t>
      </w:r>
      <w:proofErr w:type="spellStart"/>
      <w:r w:rsidRPr="00BF0589">
        <w:rPr>
          <w:rFonts w:ascii="Arial" w:hAnsi="Arial" w:cs="Arial"/>
        </w:rPr>
        <w:t>Predation</w:t>
      </w:r>
      <w:proofErr w:type="spellEnd"/>
      <w:r w:rsidRPr="00BF0589">
        <w:rPr>
          <w:rFonts w:ascii="Arial" w:hAnsi="Arial" w:cs="Arial"/>
        </w:rPr>
        <w:t xml:space="preserve"> </w:t>
      </w:r>
      <w:proofErr w:type="spellStart"/>
      <w:r w:rsidRPr="00BF0589">
        <w:rPr>
          <w:rFonts w:ascii="Arial" w:hAnsi="Arial" w:cs="Arial"/>
        </w:rPr>
        <w:t>capability</w:t>
      </w:r>
      <w:proofErr w:type="spellEnd"/>
      <w:r w:rsidRPr="00BF0589">
        <w:rPr>
          <w:rFonts w:ascii="Arial" w:hAnsi="Arial" w:cs="Arial"/>
        </w:rPr>
        <w:t xml:space="preserve"> </w:t>
      </w:r>
      <w:proofErr w:type="spellStart"/>
      <w:r w:rsidRPr="00BF0589">
        <w:rPr>
          <w:rFonts w:ascii="Arial" w:hAnsi="Arial" w:cs="Arial"/>
        </w:rPr>
        <w:t>and</w:t>
      </w:r>
      <w:proofErr w:type="spellEnd"/>
      <w:r w:rsidRPr="00BF0589">
        <w:rPr>
          <w:rFonts w:ascii="Arial" w:hAnsi="Arial" w:cs="Arial"/>
        </w:rPr>
        <w:t xml:space="preserve"> </w:t>
      </w:r>
      <w:proofErr w:type="spellStart"/>
      <w:r w:rsidRPr="00BF0589">
        <w:rPr>
          <w:rFonts w:ascii="Arial" w:hAnsi="Arial" w:cs="Arial"/>
        </w:rPr>
        <w:t>functional</w:t>
      </w:r>
      <w:proofErr w:type="spellEnd"/>
      <w:r w:rsidRPr="00BF0589">
        <w:rPr>
          <w:rFonts w:ascii="Arial" w:hAnsi="Arial" w:cs="Arial"/>
        </w:rPr>
        <w:t xml:space="preserve"> response </w:t>
      </w:r>
      <w:proofErr w:type="spellStart"/>
      <w:r w:rsidRPr="00BF0589">
        <w:rPr>
          <w:rFonts w:ascii="Arial" w:hAnsi="Arial" w:cs="Arial"/>
        </w:rPr>
        <w:t>of</w:t>
      </w:r>
      <w:proofErr w:type="spellEnd"/>
      <w:r w:rsidRPr="00BF0589">
        <w:rPr>
          <w:rFonts w:ascii="Arial" w:hAnsi="Arial" w:cs="Arial"/>
        </w:rPr>
        <w:t xml:space="preserve"> </w:t>
      </w:r>
      <w:proofErr w:type="spellStart"/>
      <w:r w:rsidRPr="00BF0589">
        <w:rPr>
          <w:rFonts w:ascii="Arial" w:hAnsi="Arial" w:cs="Arial"/>
          <w:i/>
          <w:iCs/>
        </w:rPr>
        <w:t>Chrysoperla</w:t>
      </w:r>
      <w:proofErr w:type="spellEnd"/>
      <w:r w:rsidRPr="00BF0589">
        <w:rPr>
          <w:rFonts w:ascii="Arial" w:hAnsi="Arial" w:cs="Arial"/>
          <w:i/>
          <w:iCs/>
        </w:rPr>
        <w:t xml:space="preserve"> </w:t>
      </w:r>
      <w:proofErr w:type="spellStart"/>
      <w:r w:rsidRPr="00BF0589">
        <w:rPr>
          <w:rFonts w:ascii="Arial" w:hAnsi="Arial" w:cs="Arial"/>
          <w:i/>
          <w:iCs/>
        </w:rPr>
        <w:t>carnea</w:t>
      </w:r>
      <w:proofErr w:type="spellEnd"/>
      <w:r w:rsidRPr="00BF0589">
        <w:rPr>
          <w:rFonts w:ascii="Arial" w:hAnsi="Arial" w:cs="Arial"/>
        </w:rPr>
        <w:t xml:space="preserve"> </w:t>
      </w:r>
      <w:proofErr w:type="spellStart"/>
      <w:r w:rsidRPr="00BF0589">
        <w:rPr>
          <w:rFonts w:ascii="Arial" w:hAnsi="Arial" w:cs="Arial"/>
        </w:rPr>
        <w:t>to</w:t>
      </w:r>
      <w:proofErr w:type="spellEnd"/>
      <w:r w:rsidRPr="00BF0589">
        <w:rPr>
          <w:rFonts w:ascii="Arial" w:hAnsi="Arial" w:cs="Arial"/>
        </w:rPr>
        <w:t xml:space="preserve"> </w:t>
      </w:r>
      <w:proofErr w:type="spellStart"/>
      <w:r w:rsidRPr="00BF0589">
        <w:rPr>
          <w:rFonts w:ascii="Arial" w:hAnsi="Arial" w:cs="Arial"/>
          <w:i/>
          <w:iCs/>
        </w:rPr>
        <w:t>Choristoneura</w:t>
      </w:r>
      <w:proofErr w:type="spellEnd"/>
      <w:r w:rsidRPr="00BF0589">
        <w:rPr>
          <w:rFonts w:ascii="Arial" w:hAnsi="Arial" w:cs="Arial"/>
          <w:i/>
          <w:iCs/>
        </w:rPr>
        <w:t xml:space="preserve"> </w:t>
      </w:r>
      <w:proofErr w:type="spellStart"/>
      <w:r w:rsidRPr="00BF0589">
        <w:rPr>
          <w:rFonts w:ascii="Arial" w:hAnsi="Arial" w:cs="Arial"/>
          <w:i/>
          <w:iCs/>
        </w:rPr>
        <w:t>rosaceana</w:t>
      </w:r>
      <w:proofErr w:type="spellEnd"/>
      <w:r w:rsidRPr="00BF0589">
        <w:rPr>
          <w:rFonts w:ascii="Arial" w:hAnsi="Arial" w:cs="Arial"/>
        </w:rPr>
        <w:t xml:space="preserve"> </w:t>
      </w:r>
      <w:proofErr w:type="spellStart"/>
      <w:r w:rsidRPr="00BF0589">
        <w:rPr>
          <w:rFonts w:ascii="Arial" w:hAnsi="Arial" w:cs="Arial"/>
        </w:rPr>
        <w:t>under</w:t>
      </w:r>
      <w:proofErr w:type="spellEnd"/>
      <w:r w:rsidRPr="00BF0589">
        <w:rPr>
          <w:rFonts w:ascii="Arial" w:hAnsi="Arial" w:cs="Arial"/>
        </w:rPr>
        <w:t xml:space="preserve"> </w:t>
      </w:r>
      <w:proofErr w:type="spellStart"/>
      <w:r w:rsidRPr="00BF0589">
        <w:rPr>
          <w:rFonts w:ascii="Arial" w:hAnsi="Arial" w:cs="Arial"/>
        </w:rPr>
        <w:t>laboratory</w:t>
      </w:r>
      <w:proofErr w:type="spellEnd"/>
      <w:r w:rsidRPr="00BF0589">
        <w:rPr>
          <w:rFonts w:ascii="Arial" w:hAnsi="Arial" w:cs="Arial"/>
        </w:rPr>
        <w:t xml:space="preserve"> </w:t>
      </w:r>
      <w:proofErr w:type="spellStart"/>
      <w:r w:rsidRPr="00BF0589">
        <w:rPr>
          <w:rFonts w:ascii="Arial" w:hAnsi="Arial" w:cs="Arial"/>
        </w:rPr>
        <w:t>conditions</w:t>
      </w:r>
      <w:proofErr w:type="spellEnd"/>
      <w:r w:rsidRPr="00BF0589">
        <w:rPr>
          <w:rFonts w:ascii="Arial" w:hAnsi="Arial" w:cs="Arial"/>
        </w:rPr>
        <w:t xml:space="preserve">. </w:t>
      </w:r>
      <w:r w:rsidRPr="00BF0589">
        <w:rPr>
          <w:rFonts w:ascii="Arial" w:hAnsi="Arial" w:cs="Arial"/>
          <w:lang w:val="en-US"/>
        </w:rPr>
        <w:t xml:space="preserve">Southwestern Entomologist 42: 677–690. https://doi.org/10.3958/059.042.0306 </w:t>
      </w:r>
    </w:p>
    <w:p w14:paraId="6910E617"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Rosewarne</w:t>
      </w:r>
      <w:proofErr w:type="spellEnd"/>
      <w:r w:rsidRPr="00BF0589">
        <w:rPr>
          <w:rFonts w:ascii="Arial" w:hAnsi="Arial" w:cs="Arial"/>
          <w:lang w:val="en-US"/>
        </w:rPr>
        <w:t xml:space="preserve"> PJ, Mortimer RJG, Newton RJ, </w:t>
      </w:r>
      <w:proofErr w:type="spellStart"/>
      <w:r w:rsidRPr="00BF0589">
        <w:rPr>
          <w:rFonts w:ascii="Arial" w:hAnsi="Arial" w:cs="Arial"/>
          <w:lang w:val="en-US"/>
        </w:rPr>
        <w:t>Grocock</w:t>
      </w:r>
      <w:proofErr w:type="spellEnd"/>
      <w:r w:rsidRPr="00BF0589">
        <w:rPr>
          <w:rFonts w:ascii="Arial" w:hAnsi="Arial" w:cs="Arial"/>
          <w:lang w:val="en-US"/>
        </w:rPr>
        <w:t xml:space="preserve"> C, Wing CD, Dunn AM (2016) Feeding </w:t>
      </w:r>
      <w:proofErr w:type="spellStart"/>
      <w:r w:rsidRPr="00BF0589">
        <w:rPr>
          <w:rFonts w:ascii="Arial" w:hAnsi="Arial" w:cs="Arial"/>
          <w:lang w:val="en-US"/>
        </w:rPr>
        <w:t>behaviour</w:t>
      </w:r>
      <w:proofErr w:type="spellEnd"/>
      <w:r w:rsidRPr="00BF0589">
        <w:rPr>
          <w:rFonts w:ascii="Arial" w:hAnsi="Arial" w:cs="Arial"/>
          <w:lang w:val="en-US"/>
        </w:rPr>
        <w:t xml:space="preserve">, predatory functional </w:t>
      </w:r>
      <w:proofErr w:type="gramStart"/>
      <w:r w:rsidRPr="00BF0589">
        <w:rPr>
          <w:rFonts w:ascii="Arial" w:hAnsi="Arial" w:cs="Arial"/>
          <w:lang w:val="en-US"/>
        </w:rPr>
        <w:t>responses</w:t>
      </w:r>
      <w:proofErr w:type="gramEnd"/>
      <w:r w:rsidRPr="00BF0589">
        <w:rPr>
          <w:rFonts w:ascii="Arial" w:hAnsi="Arial" w:cs="Arial"/>
          <w:lang w:val="en-US"/>
        </w:rPr>
        <w:t xml:space="preserve"> and trophic interactions of the invasive Chinese mitten crab (</w:t>
      </w:r>
      <w:proofErr w:type="spellStart"/>
      <w:r w:rsidRPr="00BF0589">
        <w:rPr>
          <w:rFonts w:ascii="Arial" w:hAnsi="Arial" w:cs="Arial"/>
          <w:i/>
          <w:iCs/>
          <w:lang w:val="en-US"/>
        </w:rPr>
        <w:t>Eriocheir</w:t>
      </w:r>
      <w:proofErr w:type="spellEnd"/>
      <w:r w:rsidRPr="00BF0589">
        <w:rPr>
          <w:rFonts w:ascii="Arial" w:hAnsi="Arial" w:cs="Arial"/>
          <w:i/>
          <w:iCs/>
          <w:lang w:val="en-US"/>
        </w:rPr>
        <w:t xml:space="preserve"> sinensis</w:t>
      </w:r>
      <w:r w:rsidRPr="00BF0589">
        <w:rPr>
          <w:rFonts w:ascii="Arial" w:hAnsi="Arial" w:cs="Arial"/>
          <w:lang w:val="en-US"/>
        </w:rPr>
        <w:t>) and signal crayfish (</w:t>
      </w:r>
      <w:proofErr w:type="spellStart"/>
      <w:r w:rsidRPr="00BF0589">
        <w:rPr>
          <w:rFonts w:ascii="Arial" w:hAnsi="Arial" w:cs="Arial"/>
          <w:i/>
          <w:iCs/>
          <w:lang w:val="en-US"/>
        </w:rPr>
        <w:t>Pacifastacus</w:t>
      </w:r>
      <w:proofErr w:type="spellEnd"/>
      <w:r w:rsidRPr="00BF0589">
        <w:rPr>
          <w:rFonts w:ascii="Arial" w:hAnsi="Arial" w:cs="Arial"/>
          <w:i/>
          <w:iCs/>
          <w:lang w:val="en-US"/>
        </w:rPr>
        <w:t xml:space="preserve"> </w:t>
      </w:r>
      <w:proofErr w:type="spellStart"/>
      <w:r w:rsidRPr="00BF0589">
        <w:rPr>
          <w:rFonts w:ascii="Arial" w:hAnsi="Arial" w:cs="Arial"/>
          <w:i/>
          <w:iCs/>
          <w:lang w:val="en-US"/>
        </w:rPr>
        <w:t>leniusculus</w:t>
      </w:r>
      <w:proofErr w:type="spellEnd"/>
      <w:r w:rsidRPr="00BF0589">
        <w:rPr>
          <w:rFonts w:ascii="Arial" w:hAnsi="Arial" w:cs="Arial"/>
          <w:lang w:val="en-US"/>
        </w:rPr>
        <w:t xml:space="preserve">). Freshwater Biology 61: 426–443. https://doi.org/10.1111/fwb.12717 </w:t>
      </w:r>
    </w:p>
    <w:p w14:paraId="4857E895"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Ruscoe</w:t>
      </w:r>
      <w:proofErr w:type="spellEnd"/>
      <w:r w:rsidRPr="00BF0589">
        <w:rPr>
          <w:rFonts w:ascii="Arial" w:hAnsi="Arial" w:cs="Arial"/>
          <w:lang w:val="en-US"/>
        </w:rPr>
        <w:t xml:space="preserve"> WA, </w:t>
      </w:r>
      <w:proofErr w:type="spellStart"/>
      <w:r w:rsidRPr="00BF0589">
        <w:rPr>
          <w:rFonts w:ascii="Arial" w:hAnsi="Arial" w:cs="Arial"/>
          <w:lang w:val="en-US"/>
        </w:rPr>
        <w:t>Elkinton</w:t>
      </w:r>
      <w:proofErr w:type="spellEnd"/>
      <w:r w:rsidRPr="00BF0589">
        <w:rPr>
          <w:rFonts w:ascii="Arial" w:hAnsi="Arial" w:cs="Arial"/>
          <w:lang w:val="en-US"/>
        </w:rPr>
        <w:t xml:space="preserve"> JS, </w:t>
      </w:r>
      <w:proofErr w:type="spellStart"/>
      <w:r w:rsidRPr="00BF0589">
        <w:rPr>
          <w:rFonts w:ascii="Arial" w:hAnsi="Arial" w:cs="Arial"/>
          <w:lang w:val="en-US"/>
        </w:rPr>
        <w:t>Choquenot</w:t>
      </w:r>
      <w:proofErr w:type="spellEnd"/>
      <w:r w:rsidRPr="00BF0589">
        <w:rPr>
          <w:rFonts w:ascii="Arial" w:hAnsi="Arial" w:cs="Arial"/>
          <w:lang w:val="en-US"/>
        </w:rPr>
        <w:t xml:space="preserve"> D, Allen RB (2005) Predation of beech seed by mice: effects of numerical and functional responses. Journal of Animal Ecology 74: 1005–1019. https://doi.org/10.1111/j.1365-2656.2005.00998.x </w:t>
      </w:r>
    </w:p>
    <w:p w14:paraId="6F826901" w14:textId="4C080483"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Sallam</w:t>
      </w:r>
      <w:proofErr w:type="spellEnd"/>
      <w:r w:rsidRPr="00BF0589">
        <w:rPr>
          <w:rFonts w:ascii="Arial" w:hAnsi="Arial" w:cs="Arial"/>
          <w:lang w:val="en-US"/>
        </w:rPr>
        <w:t xml:space="preserve"> MN, Overholt WA, Kairu E (1999) Comparative evaluation of </w:t>
      </w:r>
      <w:proofErr w:type="spellStart"/>
      <w:r w:rsidRPr="00BF0589">
        <w:rPr>
          <w:rFonts w:ascii="Arial" w:hAnsi="Arial" w:cs="Arial"/>
          <w:i/>
          <w:iCs/>
          <w:lang w:val="en-US"/>
        </w:rPr>
        <w:t>Cotesia</w:t>
      </w:r>
      <w:proofErr w:type="spellEnd"/>
      <w:r w:rsidRPr="00BF0589">
        <w:rPr>
          <w:rFonts w:ascii="Arial" w:hAnsi="Arial" w:cs="Arial"/>
          <w:i/>
          <w:iCs/>
          <w:lang w:val="en-US"/>
        </w:rPr>
        <w:t xml:space="preserve"> </w:t>
      </w:r>
      <w:proofErr w:type="spellStart"/>
      <w:r w:rsidRPr="00BF0589">
        <w:rPr>
          <w:rFonts w:ascii="Arial" w:hAnsi="Arial" w:cs="Arial"/>
          <w:i/>
          <w:iCs/>
          <w:lang w:val="en-US"/>
        </w:rPr>
        <w:t>flavipes</w:t>
      </w:r>
      <w:proofErr w:type="spellEnd"/>
      <w:r w:rsidRPr="00BF0589">
        <w:rPr>
          <w:rFonts w:ascii="Arial" w:hAnsi="Arial" w:cs="Arial"/>
          <w:lang w:val="en-US"/>
        </w:rPr>
        <w:t xml:space="preserve"> and </w:t>
      </w:r>
      <w:r w:rsidRPr="00BF0589">
        <w:rPr>
          <w:rFonts w:ascii="Arial" w:hAnsi="Arial" w:cs="Arial"/>
          <w:i/>
          <w:iCs/>
          <w:lang w:val="en-US"/>
        </w:rPr>
        <w:t xml:space="preserve">C. </w:t>
      </w:r>
      <w:proofErr w:type="spellStart"/>
      <w:r w:rsidRPr="00BF0589">
        <w:rPr>
          <w:rFonts w:ascii="Arial" w:hAnsi="Arial" w:cs="Arial"/>
          <w:i/>
          <w:iCs/>
          <w:lang w:val="en-US"/>
        </w:rPr>
        <w:t>sesamiae</w:t>
      </w:r>
      <w:proofErr w:type="spellEnd"/>
      <w:r w:rsidRPr="00BF0589">
        <w:rPr>
          <w:rFonts w:ascii="Arial" w:hAnsi="Arial" w:cs="Arial"/>
          <w:lang w:val="en-US"/>
        </w:rPr>
        <w:t xml:space="preserve"> (Hymenoptera: Braconidae) for the management of </w:t>
      </w:r>
      <w:proofErr w:type="spellStart"/>
      <w:r w:rsidRPr="00BF0589">
        <w:rPr>
          <w:rFonts w:ascii="Arial" w:hAnsi="Arial" w:cs="Arial"/>
          <w:i/>
          <w:iCs/>
          <w:lang w:val="en-US"/>
        </w:rPr>
        <w:t>Chilo</w:t>
      </w:r>
      <w:proofErr w:type="spellEnd"/>
      <w:r w:rsidRPr="00BF0589">
        <w:rPr>
          <w:rFonts w:ascii="Arial" w:hAnsi="Arial" w:cs="Arial"/>
          <w:i/>
          <w:iCs/>
          <w:lang w:val="en-US"/>
        </w:rPr>
        <w:t xml:space="preserve"> </w:t>
      </w:r>
      <w:proofErr w:type="spellStart"/>
      <w:r w:rsidRPr="00BF0589">
        <w:rPr>
          <w:rFonts w:ascii="Arial" w:hAnsi="Arial" w:cs="Arial"/>
          <w:i/>
          <w:iCs/>
          <w:lang w:val="en-US"/>
        </w:rPr>
        <w:t>partellus</w:t>
      </w:r>
      <w:proofErr w:type="spellEnd"/>
      <w:r w:rsidRPr="00BF0589">
        <w:rPr>
          <w:rFonts w:ascii="Arial" w:hAnsi="Arial" w:cs="Arial"/>
          <w:lang w:val="en-US"/>
        </w:rPr>
        <w:t xml:space="preserve"> (Lepidoptera: </w:t>
      </w:r>
      <w:proofErr w:type="spellStart"/>
      <w:r w:rsidRPr="00BF0589">
        <w:rPr>
          <w:rFonts w:ascii="Arial" w:hAnsi="Arial" w:cs="Arial"/>
          <w:lang w:val="en-US"/>
        </w:rPr>
        <w:t>Pyralidae</w:t>
      </w:r>
      <w:proofErr w:type="spellEnd"/>
      <w:r w:rsidRPr="00BF0589">
        <w:rPr>
          <w:rFonts w:ascii="Arial" w:hAnsi="Arial" w:cs="Arial"/>
          <w:lang w:val="en-US"/>
        </w:rPr>
        <w:t>) in Kenya. Bulletin of Entomological Research 89: 185–191.</w:t>
      </w:r>
      <w:r w:rsidR="00664250">
        <w:rPr>
          <w:rFonts w:ascii="Arial" w:hAnsi="Arial" w:cs="Arial"/>
          <w:lang w:val="en-US"/>
        </w:rPr>
        <w:t xml:space="preserve"> </w:t>
      </w:r>
      <w:r w:rsidR="00664250" w:rsidRPr="00664250">
        <w:rPr>
          <w:rFonts w:ascii="Arial" w:hAnsi="Arial" w:cs="Arial"/>
          <w:lang w:val="en-US"/>
        </w:rPr>
        <w:t>https://doi.org/10.1017/S0007485399000279</w:t>
      </w:r>
    </w:p>
    <w:p w14:paraId="79033323"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Sarkar SC, Wang E, Zhang Z, Wu S, Lei Z (2019) Laboratory and glasshouse evaluation of the green lacewing, </w:t>
      </w:r>
      <w:proofErr w:type="spellStart"/>
      <w:r w:rsidRPr="00BF0589">
        <w:rPr>
          <w:rFonts w:ascii="Arial" w:hAnsi="Arial" w:cs="Arial"/>
          <w:i/>
          <w:iCs/>
          <w:lang w:val="en-US"/>
        </w:rPr>
        <w:t>Chrysopa</w:t>
      </w:r>
      <w:proofErr w:type="spellEnd"/>
      <w:r w:rsidRPr="00BF0589">
        <w:rPr>
          <w:rFonts w:ascii="Arial" w:hAnsi="Arial" w:cs="Arial"/>
          <w:i/>
          <w:iCs/>
          <w:lang w:val="en-US"/>
        </w:rPr>
        <w:t xml:space="preserve"> </w:t>
      </w:r>
      <w:proofErr w:type="spellStart"/>
      <w:r w:rsidRPr="00BF0589">
        <w:rPr>
          <w:rFonts w:ascii="Arial" w:hAnsi="Arial" w:cs="Arial"/>
          <w:i/>
          <w:iCs/>
          <w:lang w:val="en-US"/>
        </w:rPr>
        <w:t>pallens</w:t>
      </w:r>
      <w:proofErr w:type="spellEnd"/>
      <w:r w:rsidRPr="00BF0589">
        <w:rPr>
          <w:rFonts w:ascii="Arial" w:hAnsi="Arial" w:cs="Arial"/>
          <w:lang w:val="en-US"/>
        </w:rPr>
        <w:t xml:space="preserve"> (</w:t>
      </w:r>
      <w:proofErr w:type="spellStart"/>
      <w:r w:rsidRPr="00BF0589">
        <w:rPr>
          <w:rFonts w:ascii="Arial" w:hAnsi="Arial" w:cs="Arial"/>
          <w:lang w:val="en-US"/>
        </w:rPr>
        <w:t>Neuroptera</w:t>
      </w:r>
      <w:proofErr w:type="spellEnd"/>
      <w:r w:rsidRPr="00BF0589">
        <w:rPr>
          <w:rFonts w:ascii="Arial" w:hAnsi="Arial" w:cs="Arial"/>
          <w:lang w:val="en-US"/>
        </w:rPr>
        <w:t xml:space="preserve">: Chrysopidae) against the western flower thrips, </w:t>
      </w:r>
      <w:proofErr w:type="spellStart"/>
      <w:r w:rsidRPr="00BF0589">
        <w:rPr>
          <w:rFonts w:ascii="Arial" w:hAnsi="Arial" w:cs="Arial"/>
          <w:i/>
          <w:iCs/>
          <w:lang w:val="en-US"/>
        </w:rPr>
        <w:t>Frankliniella</w:t>
      </w:r>
      <w:proofErr w:type="spellEnd"/>
      <w:r w:rsidRPr="00BF0589">
        <w:rPr>
          <w:rFonts w:ascii="Arial" w:hAnsi="Arial" w:cs="Arial"/>
          <w:i/>
          <w:iCs/>
          <w:lang w:val="en-US"/>
        </w:rPr>
        <w:t xml:space="preserve"> occidentalis</w:t>
      </w:r>
      <w:r w:rsidRPr="00BF0589">
        <w:rPr>
          <w:rFonts w:ascii="Arial" w:hAnsi="Arial" w:cs="Arial"/>
          <w:lang w:val="en-US"/>
        </w:rPr>
        <w:t xml:space="preserve"> (Thysanoptera: Thripidae). Applied Entomology and Zoology 54: 115–121. https://doi.org/10.1007/s13355-018-0601-9 </w:t>
      </w:r>
    </w:p>
    <w:p w14:paraId="0ACDB596"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Seyfollahi</w:t>
      </w:r>
      <w:proofErr w:type="spellEnd"/>
      <w:r w:rsidRPr="00BF0589">
        <w:rPr>
          <w:rFonts w:ascii="Arial" w:hAnsi="Arial" w:cs="Arial"/>
          <w:lang w:val="en-US"/>
        </w:rPr>
        <w:t xml:space="preserve"> F, Esfandiari M, Mossadegh MS, </w:t>
      </w:r>
      <w:proofErr w:type="spellStart"/>
      <w:r w:rsidRPr="00BF0589">
        <w:rPr>
          <w:rFonts w:ascii="Arial" w:hAnsi="Arial" w:cs="Arial"/>
          <w:lang w:val="en-US"/>
        </w:rPr>
        <w:t>Rasekh</w:t>
      </w:r>
      <w:proofErr w:type="spellEnd"/>
      <w:r w:rsidRPr="00BF0589">
        <w:rPr>
          <w:rFonts w:ascii="Arial" w:hAnsi="Arial" w:cs="Arial"/>
          <w:lang w:val="en-US"/>
        </w:rPr>
        <w:t xml:space="preserve"> A (2019) Functional response of </w:t>
      </w:r>
      <w:proofErr w:type="spellStart"/>
      <w:r w:rsidRPr="00BF0589">
        <w:rPr>
          <w:rFonts w:ascii="Arial" w:hAnsi="Arial" w:cs="Arial"/>
          <w:i/>
          <w:iCs/>
          <w:lang w:val="en-US"/>
        </w:rPr>
        <w:t>Hyperaspis</w:t>
      </w:r>
      <w:proofErr w:type="spellEnd"/>
      <w:r w:rsidRPr="00BF0589">
        <w:rPr>
          <w:rFonts w:ascii="Arial" w:hAnsi="Arial" w:cs="Arial"/>
          <w:i/>
          <w:iCs/>
          <w:lang w:val="en-US"/>
        </w:rPr>
        <w:t xml:space="preserve"> </w:t>
      </w:r>
      <w:proofErr w:type="spellStart"/>
      <w:r w:rsidRPr="00BF0589">
        <w:rPr>
          <w:rFonts w:ascii="Arial" w:hAnsi="Arial" w:cs="Arial"/>
          <w:i/>
          <w:iCs/>
          <w:lang w:val="en-US"/>
        </w:rPr>
        <w:t>polita</w:t>
      </w:r>
      <w:proofErr w:type="spellEnd"/>
      <w:r w:rsidRPr="00BF0589">
        <w:rPr>
          <w:rFonts w:ascii="Arial" w:hAnsi="Arial" w:cs="Arial"/>
          <w:lang w:val="en-US"/>
        </w:rPr>
        <w:t xml:space="preserve"> (Coleoptera, Coccinellidae) to the recently invaded mealybug </w:t>
      </w:r>
      <w:proofErr w:type="spellStart"/>
      <w:r w:rsidRPr="00BF0589">
        <w:rPr>
          <w:rFonts w:ascii="Arial" w:hAnsi="Arial" w:cs="Arial"/>
          <w:i/>
          <w:iCs/>
          <w:lang w:val="en-US"/>
        </w:rPr>
        <w:t>Phenacoccus</w:t>
      </w:r>
      <w:proofErr w:type="spellEnd"/>
      <w:r w:rsidRPr="00BF0589">
        <w:rPr>
          <w:rFonts w:ascii="Arial" w:hAnsi="Arial" w:cs="Arial"/>
          <w:i/>
          <w:iCs/>
          <w:lang w:val="en-US"/>
        </w:rPr>
        <w:t xml:space="preserve"> </w:t>
      </w:r>
      <w:proofErr w:type="spellStart"/>
      <w:r w:rsidRPr="00BF0589">
        <w:rPr>
          <w:rFonts w:ascii="Arial" w:hAnsi="Arial" w:cs="Arial"/>
          <w:i/>
          <w:iCs/>
          <w:lang w:val="en-US"/>
        </w:rPr>
        <w:t>solenopsis</w:t>
      </w:r>
      <w:proofErr w:type="spellEnd"/>
      <w:r w:rsidRPr="00BF0589">
        <w:rPr>
          <w:rFonts w:ascii="Arial" w:hAnsi="Arial" w:cs="Arial"/>
          <w:lang w:val="en-US"/>
        </w:rPr>
        <w:t xml:space="preserve"> (Hemiptera, </w:t>
      </w:r>
      <w:proofErr w:type="spellStart"/>
      <w:r w:rsidRPr="00BF0589">
        <w:rPr>
          <w:rFonts w:ascii="Arial" w:hAnsi="Arial" w:cs="Arial"/>
          <w:lang w:val="en-US"/>
        </w:rPr>
        <w:t>Pseudococcidae</w:t>
      </w:r>
      <w:proofErr w:type="spellEnd"/>
      <w:r w:rsidRPr="00BF0589">
        <w:rPr>
          <w:rFonts w:ascii="Arial" w:hAnsi="Arial" w:cs="Arial"/>
          <w:lang w:val="en-US"/>
        </w:rPr>
        <w:t xml:space="preserve">). Neotropical Entomology 48: 484–495. https://doi.org/10.1007/s13744-018-0666-8 </w:t>
      </w:r>
    </w:p>
    <w:p w14:paraId="10BBF65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Slaughter AM, </w:t>
      </w:r>
      <w:proofErr w:type="spellStart"/>
      <w:r w:rsidRPr="00BF0589">
        <w:rPr>
          <w:rFonts w:ascii="Arial" w:hAnsi="Arial" w:cs="Arial"/>
          <w:lang w:val="en-US"/>
        </w:rPr>
        <w:t>Ignoffo</w:t>
      </w:r>
      <w:proofErr w:type="spellEnd"/>
      <w:r w:rsidRPr="00BF0589">
        <w:rPr>
          <w:rFonts w:ascii="Arial" w:hAnsi="Arial" w:cs="Arial"/>
          <w:lang w:val="en-US"/>
        </w:rPr>
        <w:t xml:space="preserve"> TR, Kimmerer W (2016) Predation impact of </w:t>
      </w:r>
      <w:proofErr w:type="spellStart"/>
      <w:r w:rsidRPr="00BF0589">
        <w:rPr>
          <w:rFonts w:ascii="Arial" w:hAnsi="Arial" w:cs="Arial"/>
          <w:i/>
          <w:iCs/>
          <w:lang w:val="en-US"/>
        </w:rPr>
        <w:t>Acartiella</w:t>
      </w:r>
      <w:proofErr w:type="spellEnd"/>
      <w:r w:rsidRPr="00BF0589">
        <w:rPr>
          <w:rFonts w:ascii="Arial" w:hAnsi="Arial" w:cs="Arial"/>
          <w:i/>
          <w:iCs/>
          <w:lang w:val="en-US"/>
        </w:rPr>
        <w:t xml:space="preserve"> sinensis</w:t>
      </w:r>
      <w:r w:rsidRPr="00BF0589">
        <w:rPr>
          <w:rFonts w:ascii="Arial" w:hAnsi="Arial" w:cs="Arial"/>
          <w:lang w:val="en-US"/>
        </w:rPr>
        <w:t xml:space="preserve">, an introduced predatory copepod in the San Francisco Estuary, USA. Marine Ecology Progress Series 547: 47–60. https://doi.org/10.3354/meps11640 </w:t>
      </w:r>
    </w:p>
    <w:p w14:paraId="15E52518"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lastRenderedPageBreak/>
        <w:t xml:space="preserve">South J, Dick JTA, </w:t>
      </w:r>
      <w:proofErr w:type="spellStart"/>
      <w:r w:rsidRPr="00BF0589">
        <w:rPr>
          <w:rFonts w:ascii="Arial" w:hAnsi="Arial" w:cs="Arial"/>
          <w:lang w:val="en-US"/>
        </w:rPr>
        <w:t>McCard</w:t>
      </w:r>
      <w:proofErr w:type="spellEnd"/>
      <w:r w:rsidRPr="00BF0589">
        <w:rPr>
          <w:rFonts w:ascii="Arial" w:hAnsi="Arial" w:cs="Arial"/>
          <w:lang w:val="en-US"/>
        </w:rPr>
        <w:t xml:space="preserve"> M, Barrios-O’Neill D, Anton A (2017) Predicting predatory impact of juvenile invasive lionfish (</w:t>
      </w:r>
      <w:r w:rsidRPr="00BF0589">
        <w:rPr>
          <w:rFonts w:ascii="Arial" w:hAnsi="Arial" w:cs="Arial"/>
          <w:i/>
          <w:iCs/>
          <w:lang w:val="en-US"/>
        </w:rPr>
        <w:t>Pterois volitans</w:t>
      </w:r>
      <w:r w:rsidRPr="00BF0589">
        <w:rPr>
          <w:rFonts w:ascii="Arial" w:hAnsi="Arial" w:cs="Arial"/>
          <w:lang w:val="en-US"/>
        </w:rPr>
        <w:t xml:space="preserve">) on a crustacean prey using functional response analysis: effects of temperature, habitat complexity and light regimes. Environmental Biology of Fishes 100: 1155–1165. https://doi.org/10.1007/s10641-017-0633-y </w:t>
      </w:r>
    </w:p>
    <w:p w14:paraId="12CCCEE1"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South J, </w:t>
      </w:r>
      <w:proofErr w:type="spellStart"/>
      <w:r w:rsidRPr="00BF0589">
        <w:rPr>
          <w:rFonts w:ascii="Arial" w:hAnsi="Arial" w:cs="Arial"/>
          <w:lang w:val="en-US"/>
        </w:rPr>
        <w:t>McCard</w:t>
      </w:r>
      <w:proofErr w:type="spellEnd"/>
      <w:r w:rsidRPr="00BF0589">
        <w:rPr>
          <w:rFonts w:ascii="Arial" w:hAnsi="Arial" w:cs="Arial"/>
          <w:lang w:val="en-US"/>
        </w:rPr>
        <w:t xml:space="preserve"> M, </w:t>
      </w:r>
      <w:proofErr w:type="spellStart"/>
      <w:r w:rsidRPr="00BF0589">
        <w:rPr>
          <w:rFonts w:ascii="Arial" w:hAnsi="Arial" w:cs="Arial"/>
          <w:lang w:val="en-US"/>
        </w:rPr>
        <w:t>Khosa</w:t>
      </w:r>
      <w:proofErr w:type="spellEnd"/>
      <w:r w:rsidRPr="00BF0589">
        <w:rPr>
          <w:rFonts w:ascii="Arial" w:hAnsi="Arial" w:cs="Arial"/>
          <w:lang w:val="en-US"/>
        </w:rPr>
        <w:t xml:space="preserve"> D, </w:t>
      </w:r>
      <w:proofErr w:type="spellStart"/>
      <w:r w:rsidRPr="00BF0589">
        <w:rPr>
          <w:rFonts w:ascii="Arial" w:hAnsi="Arial" w:cs="Arial"/>
          <w:lang w:val="en-US"/>
        </w:rPr>
        <w:t>Mofu</w:t>
      </w:r>
      <w:proofErr w:type="spellEnd"/>
      <w:r w:rsidRPr="00BF0589">
        <w:rPr>
          <w:rFonts w:ascii="Arial" w:hAnsi="Arial" w:cs="Arial"/>
          <w:lang w:val="en-US"/>
        </w:rPr>
        <w:t xml:space="preserve"> L, </w:t>
      </w:r>
      <w:proofErr w:type="spellStart"/>
      <w:r w:rsidRPr="00BF0589">
        <w:rPr>
          <w:rFonts w:ascii="Arial" w:hAnsi="Arial" w:cs="Arial"/>
          <w:lang w:val="en-US"/>
        </w:rPr>
        <w:t>Madzivanzira</w:t>
      </w:r>
      <w:proofErr w:type="spellEnd"/>
      <w:r w:rsidRPr="00BF0589">
        <w:rPr>
          <w:rFonts w:ascii="Arial" w:hAnsi="Arial" w:cs="Arial"/>
          <w:lang w:val="en-US"/>
        </w:rPr>
        <w:t xml:space="preserve"> TC, Dick JTA, Weyl OLF (2019) The effect of prey identity and substrate type on the functional response of a globally invasive crayfish. </w:t>
      </w:r>
      <w:proofErr w:type="spellStart"/>
      <w:r w:rsidRPr="00BF0589">
        <w:rPr>
          <w:rFonts w:ascii="Arial" w:hAnsi="Arial" w:cs="Arial"/>
          <w:lang w:val="en-US"/>
        </w:rPr>
        <w:t>NeoBiota</w:t>
      </w:r>
      <w:proofErr w:type="spellEnd"/>
      <w:r w:rsidRPr="00BF0589">
        <w:rPr>
          <w:rFonts w:ascii="Arial" w:hAnsi="Arial" w:cs="Arial"/>
          <w:lang w:val="en-US"/>
        </w:rPr>
        <w:t xml:space="preserve"> 52: 9–24. https://doi.org/10.3897/neobiota.52.39245 </w:t>
      </w:r>
    </w:p>
    <w:p w14:paraId="56295A5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Taylor NG, Dunn AM (2018) Predatory impacts of alien decapod Crustacea are predicted by functional responses and explained by differences in metabolic rate. Biological Invasions 20: 2821–2837. https://doi.org/10.1007/s10530-018-1735-y </w:t>
      </w:r>
    </w:p>
    <w:p w14:paraId="0B7AA155"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Taylor NG, Dunn AM (2017) Size matters: predation of fish eggs and larvae by native and invasive amphipods. Biological Invasions 19: 89–107. https://doi.org/10.1007/s10530-016-1265-4 </w:t>
      </w:r>
    </w:p>
    <w:p w14:paraId="7A8BED6D"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Tilves</w:t>
      </w:r>
      <w:proofErr w:type="spellEnd"/>
      <w:r w:rsidRPr="00BF0589">
        <w:rPr>
          <w:rFonts w:ascii="Arial" w:hAnsi="Arial" w:cs="Arial"/>
          <w:lang w:val="en-US"/>
        </w:rPr>
        <w:t xml:space="preserve"> U, Purcell JE, </w:t>
      </w:r>
      <w:proofErr w:type="spellStart"/>
      <w:r w:rsidRPr="00BF0589">
        <w:rPr>
          <w:rFonts w:ascii="Arial" w:hAnsi="Arial" w:cs="Arial"/>
          <w:lang w:val="en-US"/>
        </w:rPr>
        <w:t>Marambio</w:t>
      </w:r>
      <w:proofErr w:type="spellEnd"/>
      <w:r w:rsidRPr="00BF0589">
        <w:rPr>
          <w:rFonts w:ascii="Arial" w:hAnsi="Arial" w:cs="Arial"/>
          <w:lang w:val="en-US"/>
        </w:rPr>
        <w:t xml:space="preserve"> M, </w:t>
      </w:r>
      <w:proofErr w:type="spellStart"/>
      <w:r w:rsidRPr="00BF0589">
        <w:rPr>
          <w:rFonts w:ascii="Arial" w:hAnsi="Arial" w:cs="Arial"/>
          <w:lang w:val="en-US"/>
        </w:rPr>
        <w:t>Canepa</w:t>
      </w:r>
      <w:proofErr w:type="spellEnd"/>
      <w:r w:rsidRPr="00BF0589">
        <w:rPr>
          <w:rFonts w:ascii="Arial" w:hAnsi="Arial" w:cs="Arial"/>
          <w:lang w:val="en-US"/>
        </w:rPr>
        <w:t xml:space="preserve"> A, </w:t>
      </w:r>
      <w:proofErr w:type="spellStart"/>
      <w:r w:rsidRPr="00BF0589">
        <w:rPr>
          <w:rFonts w:ascii="Arial" w:hAnsi="Arial" w:cs="Arial"/>
          <w:lang w:val="en-US"/>
        </w:rPr>
        <w:t>Olariaga</w:t>
      </w:r>
      <w:proofErr w:type="spellEnd"/>
      <w:r w:rsidRPr="00BF0589">
        <w:rPr>
          <w:rFonts w:ascii="Arial" w:hAnsi="Arial" w:cs="Arial"/>
          <w:lang w:val="en-US"/>
        </w:rPr>
        <w:t xml:space="preserve"> A, Fuentes V (2013) Predation by the scyphozoan </w:t>
      </w:r>
      <w:proofErr w:type="spellStart"/>
      <w:r w:rsidRPr="00BF0589">
        <w:rPr>
          <w:rFonts w:ascii="Arial" w:hAnsi="Arial" w:cs="Arial"/>
          <w:i/>
          <w:iCs/>
          <w:lang w:val="en-US"/>
        </w:rPr>
        <w:t>Pelagia</w:t>
      </w:r>
      <w:proofErr w:type="spellEnd"/>
      <w:r w:rsidRPr="00BF0589">
        <w:rPr>
          <w:rFonts w:ascii="Arial" w:hAnsi="Arial" w:cs="Arial"/>
          <w:i/>
          <w:iCs/>
          <w:lang w:val="en-US"/>
        </w:rPr>
        <w:t xml:space="preserve"> noctiluca</w:t>
      </w:r>
      <w:r w:rsidRPr="00BF0589">
        <w:rPr>
          <w:rFonts w:ascii="Arial" w:hAnsi="Arial" w:cs="Arial"/>
          <w:lang w:val="en-US"/>
        </w:rPr>
        <w:t xml:space="preserve"> on </w:t>
      </w:r>
      <w:proofErr w:type="spellStart"/>
      <w:r w:rsidRPr="00BF0589">
        <w:rPr>
          <w:rFonts w:ascii="Arial" w:hAnsi="Arial" w:cs="Arial"/>
          <w:i/>
          <w:iCs/>
          <w:lang w:val="en-US"/>
        </w:rPr>
        <w:t>Mnemiopsis</w:t>
      </w:r>
      <w:proofErr w:type="spellEnd"/>
      <w:r w:rsidRPr="00BF0589">
        <w:rPr>
          <w:rFonts w:ascii="Arial" w:hAnsi="Arial" w:cs="Arial"/>
          <w:i/>
          <w:iCs/>
          <w:lang w:val="en-US"/>
        </w:rPr>
        <w:t xml:space="preserve"> </w:t>
      </w:r>
      <w:proofErr w:type="spellStart"/>
      <w:r w:rsidRPr="00BF0589">
        <w:rPr>
          <w:rFonts w:ascii="Arial" w:hAnsi="Arial" w:cs="Arial"/>
          <w:i/>
          <w:iCs/>
          <w:lang w:val="en-US"/>
        </w:rPr>
        <w:t>leidyi</w:t>
      </w:r>
      <w:proofErr w:type="spellEnd"/>
      <w:r w:rsidRPr="00BF0589">
        <w:rPr>
          <w:rFonts w:ascii="Arial" w:hAnsi="Arial" w:cs="Arial"/>
          <w:lang w:val="en-US"/>
        </w:rPr>
        <w:t xml:space="preserve"> ctenophores in the NW Mediterranean Sea. Journal of Plankton Research 35: 218–224. https://doi.org/10.1093/plankt/fbs082 </w:t>
      </w:r>
    </w:p>
    <w:p w14:paraId="65206D99"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Twardochleb</w:t>
      </w:r>
      <w:proofErr w:type="spellEnd"/>
      <w:r w:rsidRPr="00BF0589">
        <w:rPr>
          <w:rFonts w:ascii="Arial" w:hAnsi="Arial" w:cs="Arial"/>
          <w:lang w:val="en-US"/>
        </w:rPr>
        <w:t xml:space="preserve"> LA, Novak M, Moore JW (2012) Using the functional response of a consumer to predict biotic resistance to invasive prey. Ecological Applications 22: 1162–1171. https://doi.org/10.1890/11-0871.1 </w:t>
      </w:r>
    </w:p>
    <w:p w14:paraId="2819824A"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Van </w:t>
      </w:r>
      <w:proofErr w:type="spellStart"/>
      <w:r w:rsidRPr="00BF0589">
        <w:rPr>
          <w:rFonts w:ascii="Arial" w:hAnsi="Arial" w:cs="Arial"/>
          <w:lang w:val="en-US"/>
        </w:rPr>
        <w:t>Echelpoel</w:t>
      </w:r>
      <w:proofErr w:type="spellEnd"/>
      <w:r w:rsidRPr="00BF0589">
        <w:rPr>
          <w:rFonts w:ascii="Arial" w:hAnsi="Arial" w:cs="Arial"/>
          <w:lang w:val="en-US"/>
        </w:rPr>
        <w:t xml:space="preserve"> W, </w:t>
      </w:r>
      <w:proofErr w:type="spellStart"/>
      <w:r w:rsidRPr="00BF0589">
        <w:rPr>
          <w:rFonts w:ascii="Arial" w:hAnsi="Arial" w:cs="Arial"/>
          <w:lang w:val="en-US"/>
        </w:rPr>
        <w:t>Boets</w:t>
      </w:r>
      <w:proofErr w:type="spellEnd"/>
      <w:r w:rsidRPr="00BF0589">
        <w:rPr>
          <w:rFonts w:ascii="Arial" w:hAnsi="Arial" w:cs="Arial"/>
          <w:lang w:val="en-US"/>
        </w:rPr>
        <w:t xml:space="preserve"> P, Goethals PLM (2016) Functional Response (FR) and Relative Growth Rate (RGR) do not show the known invasiveness of </w:t>
      </w:r>
      <w:proofErr w:type="spellStart"/>
      <w:r w:rsidRPr="00BF0589">
        <w:rPr>
          <w:rFonts w:ascii="Arial" w:hAnsi="Arial" w:cs="Arial"/>
          <w:i/>
          <w:iCs/>
          <w:lang w:val="en-US"/>
        </w:rPr>
        <w:t>Lemna</w:t>
      </w:r>
      <w:proofErr w:type="spellEnd"/>
      <w:r w:rsidRPr="00BF0589">
        <w:rPr>
          <w:rFonts w:ascii="Arial" w:hAnsi="Arial" w:cs="Arial"/>
          <w:i/>
          <w:iCs/>
          <w:lang w:val="en-US"/>
        </w:rPr>
        <w:t xml:space="preserve"> </w:t>
      </w:r>
      <w:proofErr w:type="spellStart"/>
      <w:r w:rsidRPr="00BF0589">
        <w:rPr>
          <w:rFonts w:ascii="Arial" w:hAnsi="Arial" w:cs="Arial"/>
          <w:i/>
          <w:iCs/>
          <w:lang w:val="en-US"/>
        </w:rPr>
        <w:t>minuta</w:t>
      </w:r>
      <w:proofErr w:type="spellEnd"/>
      <w:r w:rsidRPr="00BF0589">
        <w:rPr>
          <w:rFonts w:ascii="Arial" w:hAnsi="Arial" w:cs="Arial"/>
          <w:lang w:val="en-US"/>
        </w:rPr>
        <w:t xml:space="preserve"> (</w:t>
      </w:r>
      <w:proofErr w:type="spellStart"/>
      <w:r w:rsidRPr="00BF0589">
        <w:rPr>
          <w:rFonts w:ascii="Arial" w:hAnsi="Arial" w:cs="Arial"/>
          <w:lang w:val="en-US"/>
        </w:rPr>
        <w:t>Kunth</w:t>
      </w:r>
      <w:proofErr w:type="spellEnd"/>
      <w:r w:rsidRPr="00BF0589">
        <w:rPr>
          <w:rFonts w:ascii="Arial" w:hAnsi="Arial" w:cs="Arial"/>
          <w:lang w:val="en-US"/>
        </w:rPr>
        <w:t xml:space="preserve">). </w:t>
      </w:r>
      <w:proofErr w:type="spellStart"/>
      <w:r w:rsidRPr="00BF0589">
        <w:rPr>
          <w:rFonts w:ascii="Arial" w:hAnsi="Arial" w:cs="Arial"/>
          <w:lang w:val="en-US"/>
        </w:rPr>
        <w:t>PLoS</w:t>
      </w:r>
      <w:proofErr w:type="spellEnd"/>
      <w:r w:rsidRPr="00BF0589">
        <w:rPr>
          <w:rFonts w:ascii="Arial" w:hAnsi="Arial" w:cs="Arial"/>
          <w:lang w:val="en-US"/>
        </w:rPr>
        <w:t xml:space="preserve"> ONE 11: 1–18. https://doi.org/10.1371/journal.pone.0166132 </w:t>
      </w:r>
    </w:p>
    <w:p w14:paraId="75A82673" w14:textId="16AEC50F"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t>Viteri</w:t>
      </w:r>
      <w:proofErr w:type="spellEnd"/>
      <w:r w:rsidRPr="00BF0589">
        <w:rPr>
          <w:rFonts w:ascii="Arial" w:hAnsi="Arial" w:cs="Arial"/>
          <w:lang w:val="en-US"/>
        </w:rPr>
        <w:t xml:space="preserve"> Jumbo LO, Teodoro A V., </w:t>
      </w:r>
      <w:proofErr w:type="spellStart"/>
      <w:r w:rsidRPr="00BF0589">
        <w:rPr>
          <w:rFonts w:ascii="Arial" w:hAnsi="Arial" w:cs="Arial"/>
          <w:lang w:val="en-US"/>
        </w:rPr>
        <w:t>Rêgo</w:t>
      </w:r>
      <w:proofErr w:type="spellEnd"/>
      <w:r w:rsidRPr="00BF0589">
        <w:rPr>
          <w:rFonts w:ascii="Arial" w:hAnsi="Arial" w:cs="Arial"/>
          <w:lang w:val="en-US"/>
        </w:rPr>
        <w:t xml:space="preserve"> AS, </w:t>
      </w:r>
      <w:proofErr w:type="spellStart"/>
      <w:r w:rsidRPr="00BF0589">
        <w:rPr>
          <w:rFonts w:ascii="Arial" w:hAnsi="Arial" w:cs="Arial"/>
          <w:lang w:val="en-US"/>
        </w:rPr>
        <w:t>Haddi</w:t>
      </w:r>
      <w:proofErr w:type="spellEnd"/>
      <w:r w:rsidRPr="00BF0589">
        <w:rPr>
          <w:rFonts w:ascii="Arial" w:hAnsi="Arial" w:cs="Arial"/>
          <w:lang w:val="en-US"/>
        </w:rPr>
        <w:t xml:space="preserve"> K, </w:t>
      </w:r>
      <w:proofErr w:type="spellStart"/>
      <w:r w:rsidRPr="00BF0589">
        <w:rPr>
          <w:rFonts w:ascii="Arial" w:hAnsi="Arial" w:cs="Arial"/>
          <w:lang w:val="en-US"/>
        </w:rPr>
        <w:t>Galvão</w:t>
      </w:r>
      <w:proofErr w:type="spellEnd"/>
      <w:r w:rsidRPr="00BF0589">
        <w:rPr>
          <w:rFonts w:ascii="Arial" w:hAnsi="Arial" w:cs="Arial"/>
          <w:lang w:val="en-US"/>
        </w:rPr>
        <w:t xml:space="preserve"> AS, Oliveira EE (2019) The lacewing </w:t>
      </w:r>
      <w:proofErr w:type="spellStart"/>
      <w:r w:rsidRPr="00BF0589">
        <w:rPr>
          <w:rFonts w:ascii="Arial" w:hAnsi="Arial" w:cs="Arial"/>
          <w:i/>
          <w:iCs/>
          <w:lang w:val="en-US"/>
        </w:rPr>
        <w:t>Ceraeochrysa</w:t>
      </w:r>
      <w:proofErr w:type="spellEnd"/>
      <w:r w:rsidRPr="00BF0589">
        <w:rPr>
          <w:rFonts w:ascii="Arial" w:hAnsi="Arial" w:cs="Arial"/>
          <w:i/>
          <w:iCs/>
          <w:lang w:val="en-US"/>
        </w:rPr>
        <w:t xml:space="preserve"> caligata</w:t>
      </w:r>
      <w:r w:rsidRPr="00BF0589">
        <w:rPr>
          <w:rFonts w:ascii="Arial" w:hAnsi="Arial" w:cs="Arial"/>
          <w:lang w:val="en-US"/>
        </w:rPr>
        <w:t xml:space="preserve"> as a potential biological agent for controlling the red palm mite </w:t>
      </w:r>
      <w:proofErr w:type="spellStart"/>
      <w:r w:rsidRPr="00BF0589">
        <w:rPr>
          <w:rFonts w:ascii="Arial" w:hAnsi="Arial" w:cs="Arial"/>
          <w:i/>
          <w:iCs/>
          <w:lang w:val="en-US"/>
        </w:rPr>
        <w:t>Raoiella</w:t>
      </w:r>
      <w:proofErr w:type="spellEnd"/>
      <w:r w:rsidRPr="00BF0589">
        <w:rPr>
          <w:rFonts w:ascii="Arial" w:hAnsi="Arial" w:cs="Arial"/>
          <w:i/>
          <w:iCs/>
          <w:lang w:val="en-US"/>
        </w:rPr>
        <w:t xml:space="preserve"> indica</w:t>
      </w:r>
      <w:r w:rsidRPr="00BF0589">
        <w:rPr>
          <w:rFonts w:ascii="Arial" w:hAnsi="Arial" w:cs="Arial"/>
          <w:lang w:val="en-US"/>
        </w:rPr>
        <w:t xml:space="preserve">. </w:t>
      </w:r>
      <w:proofErr w:type="spellStart"/>
      <w:r w:rsidRPr="00BF0589">
        <w:rPr>
          <w:rFonts w:ascii="Arial" w:hAnsi="Arial" w:cs="Arial"/>
          <w:lang w:val="en-US"/>
        </w:rPr>
        <w:t>PeerJ</w:t>
      </w:r>
      <w:proofErr w:type="spellEnd"/>
      <w:r w:rsidRPr="00BF0589">
        <w:rPr>
          <w:rFonts w:ascii="Arial" w:hAnsi="Arial" w:cs="Arial"/>
          <w:lang w:val="en-US"/>
        </w:rPr>
        <w:t xml:space="preserve"> 7: e7123. https://doi.org/10.7717/peerj.7123 </w:t>
      </w:r>
    </w:p>
    <w:p w14:paraId="4ED7F440" w14:textId="77777777" w:rsidR="000946B1" w:rsidRPr="00294817" w:rsidRDefault="000946B1" w:rsidP="000946B1">
      <w:pPr>
        <w:pStyle w:val="NormalWeb"/>
        <w:ind w:left="480" w:hanging="480"/>
        <w:rPr>
          <w:rFonts w:ascii="Arial" w:hAnsi="Arial" w:cs="Arial"/>
          <w:lang w:val="en-US"/>
        </w:rPr>
      </w:pPr>
      <w:r w:rsidRPr="00BF0589">
        <w:rPr>
          <w:rFonts w:ascii="Arial" w:hAnsi="Arial" w:cs="Arial"/>
          <w:lang w:val="en-US"/>
        </w:rPr>
        <w:t xml:space="preserve">Wang B, Ferro DN (1998) Functional responses of </w:t>
      </w:r>
      <w:proofErr w:type="spellStart"/>
      <w:r w:rsidRPr="00BF0589">
        <w:rPr>
          <w:rFonts w:ascii="Arial" w:hAnsi="Arial" w:cs="Arial"/>
          <w:i/>
          <w:iCs/>
          <w:lang w:val="en-US"/>
        </w:rPr>
        <w:t>Trichogramma</w:t>
      </w:r>
      <w:proofErr w:type="spellEnd"/>
      <w:r w:rsidRPr="00BF0589">
        <w:rPr>
          <w:rFonts w:ascii="Arial" w:hAnsi="Arial" w:cs="Arial"/>
          <w:i/>
          <w:iCs/>
          <w:lang w:val="en-US"/>
        </w:rPr>
        <w:t xml:space="preserve"> </w:t>
      </w:r>
      <w:proofErr w:type="spellStart"/>
      <w:r w:rsidRPr="00BF0589">
        <w:rPr>
          <w:rFonts w:ascii="Arial" w:hAnsi="Arial" w:cs="Arial"/>
          <w:i/>
          <w:iCs/>
          <w:lang w:val="en-US"/>
        </w:rPr>
        <w:t>ostriniae</w:t>
      </w:r>
      <w:proofErr w:type="spellEnd"/>
      <w:r w:rsidRPr="00BF0589">
        <w:rPr>
          <w:rFonts w:ascii="Arial" w:hAnsi="Arial" w:cs="Arial"/>
          <w:lang w:val="en-US"/>
        </w:rPr>
        <w:t xml:space="preserve"> (Hymenoptera: </w:t>
      </w:r>
      <w:proofErr w:type="spellStart"/>
      <w:r w:rsidRPr="00BF0589">
        <w:rPr>
          <w:rFonts w:ascii="Arial" w:hAnsi="Arial" w:cs="Arial"/>
          <w:lang w:val="en-US"/>
        </w:rPr>
        <w:t>Trichogrammatidae</w:t>
      </w:r>
      <w:proofErr w:type="spellEnd"/>
      <w:r w:rsidRPr="00BF0589">
        <w:rPr>
          <w:rFonts w:ascii="Arial" w:hAnsi="Arial" w:cs="Arial"/>
          <w:lang w:val="en-US"/>
        </w:rPr>
        <w:t xml:space="preserve">) to </w:t>
      </w:r>
      <w:proofErr w:type="spellStart"/>
      <w:r w:rsidRPr="00BF0589">
        <w:rPr>
          <w:rFonts w:ascii="Arial" w:hAnsi="Arial" w:cs="Arial"/>
          <w:i/>
          <w:iCs/>
          <w:lang w:val="en-US"/>
        </w:rPr>
        <w:t>Ostrinia</w:t>
      </w:r>
      <w:proofErr w:type="spellEnd"/>
      <w:r w:rsidRPr="00BF0589">
        <w:rPr>
          <w:rFonts w:ascii="Arial" w:hAnsi="Arial" w:cs="Arial"/>
          <w:i/>
          <w:iCs/>
          <w:lang w:val="en-US"/>
        </w:rPr>
        <w:t xml:space="preserve"> </w:t>
      </w:r>
      <w:proofErr w:type="spellStart"/>
      <w:r w:rsidRPr="00BF0589">
        <w:rPr>
          <w:rFonts w:ascii="Arial" w:hAnsi="Arial" w:cs="Arial"/>
          <w:i/>
          <w:iCs/>
          <w:lang w:val="en-US"/>
        </w:rPr>
        <w:t>nubilalis</w:t>
      </w:r>
      <w:proofErr w:type="spellEnd"/>
      <w:r w:rsidRPr="00BF0589">
        <w:rPr>
          <w:rFonts w:ascii="Arial" w:hAnsi="Arial" w:cs="Arial"/>
          <w:lang w:val="en-US"/>
        </w:rPr>
        <w:t xml:space="preserve"> (Lepidoptera: </w:t>
      </w:r>
      <w:proofErr w:type="spellStart"/>
      <w:r w:rsidRPr="00BF0589">
        <w:rPr>
          <w:rFonts w:ascii="Arial" w:hAnsi="Arial" w:cs="Arial"/>
          <w:lang w:val="en-US"/>
        </w:rPr>
        <w:t>Pyralidae</w:t>
      </w:r>
      <w:proofErr w:type="spellEnd"/>
      <w:r w:rsidRPr="00BF0589">
        <w:rPr>
          <w:rFonts w:ascii="Arial" w:hAnsi="Arial" w:cs="Arial"/>
          <w:lang w:val="en-US"/>
        </w:rPr>
        <w:t xml:space="preserve">) under laboratory and field conditions. </w:t>
      </w:r>
      <w:r w:rsidRPr="00294817">
        <w:rPr>
          <w:rFonts w:ascii="Arial" w:hAnsi="Arial" w:cs="Arial"/>
          <w:lang w:val="en-US"/>
        </w:rPr>
        <w:t xml:space="preserve">Environmental Entomology 27: 752–758. https://doi.org/10.1093/ee/27.3.752 </w:t>
      </w:r>
    </w:p>
    <w:p w14:paraId="4DC2196F"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Wang X, Biondi A, </w:t>
      </w:r>
      <w:proofErr w:type="spellStart"/>
      <w:r w:rsidRPr="00BF0589">
        <w:rPr>
          <w:rFonts w:ascii="Arial" w:hAnsi="Arial" w:cs="Arial"/>
          <w:lang w:val="en-US"/>
        </w:rPr>
        <w:t>Daane</w:t>
      </w:r>
      <w:proofErr w:type="spellEnd"/>
      <w:r w:rsidRPr="00BF0589">
        <w:rPr>
          <w:rFonts w:ascii="Arial" w:hAnsi="Arial" w:cs="Arial"/>
          <w:lang w:val="en-US"/>
        </w:rPr>
        <w:t xml:space="preserve"> KM (2020) Functional responses of three candidate </w:t>
      </w:r>
      <w:proofErr w:type="spellStart"/>
      <w:r w:rsidRPr="00BF0589">
        <w:rPr>
          <w:rFonts w:ascii="Arial" w:hAnsi="Arial" w:cs="Arial"/>
          <w:lang w:val="en-US"/>
        </w:rPr>
        <w:t>asian</w:t>
      </w:r>
      <w:proofErr w:type="spellEnd"/>
      <w:r w:rsidRPr="00BF0589">
        <w:rPr>
          <w:rFonts w:ascii="Arial" w:hAnsi="Arial" w:cs="Arial"/>
          <w:lang w:val="en-US"/>
        </w:rPr>
        <w:t xml:space="preserve"> larval parasitoids evaluated for classical biological control of </w:t>
      </w:r>
      <w:r w:rsidRPr="00BF0589">
        <w:rPr>
          <w:rFonts w:ascii="Arial" w:hAnsi="Arial" w:cs="Arial"/>
          <w:i/>
          <w:iCs/>
          <w:lang w:val="en-US"/>
        </w:rPr>
        <w:t xml:space="preserve">Drosophila </w:t>
      </w:r>
      <w:proofErr w:type="spellStart"/>
      <w:r w:rsidRPr="00BF0589">
        <w:rPr>
          <w:rFonts w:ascii="Arial" w:hAnsi="Arial" w:cs="Arial"/>
          <w:i/>
          <w:iCs/>
          <w:lang w:val="en-US"/>
        </w:rPr>
        <w:t>suzukii</w:t>
      </w:r>
      <w:proofErr w:type="spellEnd"/>
      <w:r w:rsidRPr="00BF0589">
        <w:rPr>
          <w:rFonts w:ascii="Arial" w:hAnsi="Arial" w:cs="Arial"/>
          <w:lang w:val="en-US"/>
        </w:rPr>
        <w:t xml:space="preserve"> (Diptera: </w:t>
      </w:r>
      <w:proofErr w:type="spellStart"/>
      <w:r w:rsidRPr="00BF0589">
        <w:rPr>
          <w:rFonts w:ascii="Arial" w:hAnsi="Arial" w:cs="Arial"/>
          <w:lang w:val="en-US"/>
        </w:rPr>
        <w:t>Drosophilidae</w:t>
      </w:r>
      <w:proofErr w:type="spellEnd"/>
      <w:r w:rsidRPr="00BF0589">
        <w:rPr>
          <w:rFonts w:ascii="Arial" w:hAnsi="Arial" w:cs="Arial"/>
          <w:lang w:val="en-US"/>
        </w:rPr>
        <w:t xml:space="preserve">). Journal of Economic Entomology 113: 73–80. https://doi.org/10.1093/jee/toz265 </w:t>
      </w:r>
    </w:p>
    <w:p w14:paraId="2A569D87" w14:textId="77777777" w:rsidR="000946B1" w:rsidRPr="00BF0589" w:rsidRDefault="000946B1" w:rsidP="000946B1">
      <w:pPr>
        <w:pStyle w:val="NormalWeb"/>
        <w:ind w:left="480" w:hanging="480"/>
        <w:rPr>
          <w:rFonts w:ascii="Arial" w:hAnsi="Arial" w:cs="Arial"/>
          <w:lang w:val="en-US"/>
        </w:rPr>
      </w:pPr>
      <w:proofErr w:type="spellStart"/>
      <w:r w:rsidRPr="00BF0589">
        <w:rPr>
          <w:rFonts w:ascii="Arial" w:hAnsi="Arial" w:cs="Arial"/>
          <w:lang w:val="en-US"/>
        </w:rPr>
        <w:lastRenderedPageBreak/>
        <w:t>Wiedenmann</w:t>
      </w:r>
      <w:proofErr w:type="spellEnd"/>
      <w:r w:rsidRPr="00BF0589">
        <w:rPr>
          <w:rFonts w:ascii="Arial" w:hAnsi="Arial" w:cs="Arial"/>
          <w:lang w:val="en-US"/>
        </w:rPr>
        <w:t xml:space="preserve"> RN, Smith Jr JW (1993) Functional response of the parasite </w:t>
      </w:r>
      <w:proofErr w:type="spellStart"/>
      <w:r w:rsidRPr="00BF0589">
        <w:rPr>
          <w:rFonts w:ascii="Arial" w:hAnsi="Arial" w:cs="Arial"/>
          <w:i/>
          <w:iCs/>
          <w:lang w:val="en-US"/>
        </w:rPr>
        <w:t>Cotesia</w:t>
      </w:r>
      <w:proofErr w:type="spellEnd"/>
      <w:r w:rsidRPr="00BF0589">
        <w:rPr>
          <w:rFonts w:ascii="Arial" w:hAnsi="Arial" w:cs="Arial"/>
          <w:i/>
          <w:iCs/>
          <w:lang w:val="en-US"/>
        </w:rPr>
        <w:t xml:space="preserve"> </w:t>
      </w:r>
      <w:proofErr w:type="spellStart"/>
      <w:r w:rsidRPr="00BF0589">
        <w:rPr>
          <w:rFonts w:ascii="Arial" w:hAnsi="Arial" w:cs="Arial"/>
          <w:i/>
          <w:iCs/>
          <w:lang w:val="en-US"/>
        </w:rPr>
        <w:t>flavipes</w:t>
      </w:r>
      <w:proofErr w:type="spellEnd"/>
      <w:r w:rsidRPr="00BF0589">
        <w:rPr>
          <w:rFonts w:ascii="Arial" w:hAnsi="Arial" w:cs="Arial"/>
          <w:lang w:val="en-US"/>
        </w:rPr>
        <w:t xml:space="preserve"> (Hymenoptera: Braconidae) at low densities of the host </w:t>
      </w:r>
      <w:proofErr w:type="spellStart"/>
      <w:r w:rsidRPr="00BF0589">
        <w:rPr>
          <w:rFonts w:ascii="Arial" w:hAnsi="Arial" w:cs="Arial"/>
          <w:i/>
          <w:iCs/>
          <w:lang w:val="en-US"/>
        </w:rPr>
        <w:t>Diatraea</w:t>
      </w:r>
      <w:proofErr w:type="spellEnd"/>
      <w:r w:rsidRPr="00BF0589">
        <w:rPr>
          <w:rFonts w:ascii="Arial" w:hAnsi="Arial" w:cs="Arial"/>
          <w:i/>
          <w:iCs/>
          <w:lang w:val="en-US"/>
        </w:rPr>
        <w:t xml:space="preserve"> </w:t>
      </w:r>
      <w:proofErr w:type="spellStart"/>
      <w:r w:rsidRPr="00BF0589">
        <w:rPr>
          <w:rFonts w:ascii="Arial" w:hAnsi="Arial" w:cs="Arial"/>
          <w:i/>
          <w:iCs/>
          <w:lang w:val="en-US"/>
        </w:rPr>
        <w:t>saccharalis</w:t>
      </w:r>
      <w:proofErr w:type="spellEnd"/>
      <w:r w:rsidRPr="00BF0589">
        <w:rPr>
          <w:rFonts w:ascii="Arial" w:hAnsi="Arial" w:cs="Arial"/>
          <w:lang w:val="en-US"/>
        </w:rPr>
        <w:t xml:space="preserve"> (Lepidoptera: </w:t>
      </w:r>
      <w:proofErr w:type="spellStart"/>
      <w:r w:rsidRPr="00BF0589">
        <w:rPr>
          <w:rFonts w:ascii="Arial" w:hAnsi="Arial" w:cs="Arial"/>
          <w:lang w:val="en-US"/>
        </w:rPr>
        <w:t>Pyralidae</w:t>
      </w:r>
      <w:proofErr w:type="spellEnd"/>
      <w:r w:rsidRPr="00BF0589">
        <w:rPr>
          <w:rFonts w:ascii="Arial" w:hAnsi="Arial" w:cs="Arial"/>
          <w:lang w:val="en-US"/>
        </w:rPr>
        <w:t xml:space="preserve">). Environmental Entomology 22: 849–858. https://doi.org/10.1093/ee/22.4.849 </w:t>
      </w:r>
    </w:p>
    <w:p w14:paraId="57E61497"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Xia Z, Cao X, Hoxha T, Zhan A, Haffner GD, MacIsaac HJ (2020) Functional response and size-selective clearance of suspended matter by an invasive mussel. Science of the Total Environment 711: 134679. https://doi.org/10.1016/j.scitotenv.2019.134679 </w:t>
      </w:r>
    </w:p>
    <w:p w14:paraId="30B0C8D0"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Xu M, Dick JTA, Ricciardi A, Fang M, Zhang C, Gu D, Mu X, Luo D, Wei H, Hu Y (2016) Warming mediates the relationship between plant nutritional properties and herbivore functional responses. Ecology and Evolution 6: 8777–8784. https://doi.org/10.1002/ece3.2602 </w:t>
      </w:r>
    </w:p>
    <w:p w14:paraId="091492E1" w14:textId="77777777" w:rsidR="000946B1" w:rsidRPr="00BF0589" w:rsidRDefault="000946B1" w:rsidP="000946B1">
      <w:pPr>
        <w:pStyle w:val="NormalWeb"/>
        <w:ind w:left="480" w:hanging="480"/>
        <w:rPr>
          <w:rFonts w:ascii="Arial" w:hAnsi="Arial" w:cs="Arial"/>
          <w:lang w:val="en-US"/>
        </w:rPr>
      </w:pPr>
      <w:r w:rsidRPr="00BF0589">
        <w:rPr>
          <w:rFonts w:ascii="Arial" w:hAnsi="Arial" w:cs="Arial"/>
          <w:lang w:val="en-US"/>
        </w:rPr>
        <w:t xml:space="preserve">Xu M, Mu X, Dick JTA, Fang M, Gu D, Luo D, Zhang J, Luo J, Hu Y (2016) Comparative functional responses predict the invasiveness and ecological impacts of alien herbivorous snails. </w:t>
      </w:r>
      <w:proofErr w:type="spellStart"/>
      <w:r w:rsidRPr="00BF0589">
        <w:rPr>
          <w:rFonts w:ascii="Arial" w:hAnsi="Arial" w:cs="Arial"/>
          <w:lang w:val="en-US"/>
        </w:rPr>
        <w:t>PLoS</w:t>
      </w:r>
      <w:proofErr w:type="spellEnd"/>
      <w:r w:rsidRPr="00BF0589">
        <w:rPr>
          <w:rFonts w:ascii="Arial" w:hAnsi="Arial" w:cs="Arial"/>
          <w:lang w:val="en-US"/>
        </w:rPr>
        <w:t xml:space="preserve"> ONE 11: e0147017. https://doi.org/10.1371/journal.pone.0147017 </w:t>
      </w:r>
    </w:p>
    <w:p w14:paraId="755387DE" w14:textId="77777777" w:rsidR="000946B1" w:rsidRPr="00BF0589" w:rsidRDefault="000946B1" w:rsidP="000946B1">
      <w:pPr>
        <w:pStyle w:val="NormalWeb"/>
        <w:ind w:left="480" w:hanging="480"/>
        <w:rPr>
          <w:rFonts w:ascii="Arial" w:hAnsi="Arial" w:cs="Arial"/>
        </w:rPr>
      </w:pPr>
      <w:proofErr w:type="spellStart"/>
      <w:r w:rsidRPr="00BF0589">
        <w:rPr>
          <w:rFonts w:ascii="Arial" w:hAnsi="Arial" w:cs="Arial"/>
          <w:lang w:val="en-US"/>
        </w:rPr>
        <w:t>Zuharah</w:t>
      </w:r>
      <w:proofErr w:type="spellEnd"/>
      <w:r w:rsidRPr="00BF0589">
        <w:rPr>
          <w:rFonts w:ascii="Arial" w:hAnsi="Arial" w:cs="Arial"/>
          <w:lang w:val="en-US"/>
        </w:rPr>
        <w:t xml:space="preserve"> WF, Lester PJ (2011) Are exotic invaders less susceptible to native predators? A test using native and exotic mosquito species in New Zealand. </w:t>
      </w:r>
      <w:proofErr w:type="spellStart"/>
      <w:r w:rsidRPr="00BF0589">
        <w:rPr>
          <w:rFonts w:ascii="Arial" w:hAnsi="Arial" w:cs="Arial"/>
        </w:rPr>
        <w:t>Population</w:t>
      </w:r>
      <w:proofErr w:type="spellEnd"/>
      <w:r w:rsidRPr="00BF0589">
        <w:rPr>
          <w:rFonts w:ascii="Arial" w:hAnsi="Arial" w:cs="Arial"/>
        </w:rPr>
        <w:t xml:space="preserve"> </w:t>
      </w:r>
      <w:proofErr w:type="spellStart"/>
      <w:r w:rsidRPr="00BF0589">
        <w:rPr>
          <w:rFonts w:ascii="Arial" w:hAnsi="Arial" w:cs="Arial"/>
        </w:rPr>
        <w:t>Ecology</w:t>
      </w:r>
      <w:proofErr w:type="spellEnd"/>
      <w:r w:rsidRPr="00BF0589">
        <w:rPr>
          <w:rFonts w:ascii="Arial" w:hAnsi="Arial" w:cs="Arial"/>
        </w:rPr>
        <w:t xml:space="preserve"> 53: 307–317. https://doi.org/10.1007/s10144-010-0244-3 </w:t>
      </w:r>
    </w:p>
    <w:p w14:paraId="32FDF2E1" w14:textId="77777777" w:rsidR="00C30670" w:rsidRDefault="00C30670" w:rsidP="00D44C65">
      <w:pPr>
        <w:pStyle w:val="NormalWeb"/>
        <w:spacing w:line="480" w:lineRule="auto"/>
        <w:ind w:left="480" w:hanging="480"/>
        <w:rPr>
          <w:rFonts w:ascii="Arial" w:hAnsi="Arial" w:cs="Arial"/>
          <w:lang w:val="en-GB"/>
        </w:rPr>
      </w:pPr>
    </w:p>
    <w:sectPr w:rsidR="00C3067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M3NTM3N7YwNDKzNDRQ0lEKTi0uzszPAykwNKgFAK5vyD8tAAAA"/>
  </w:docVars>
  <w:rsids>
    <w:rsidRoot w:val="00683D4D"/>
    <w:rsid w:val="00057C67"/>
    <w:rsid w:val="000946B1"/>
    <w:rsid w:val="000F4D24"/>
    <w:rsid w:val="00132043"/>
    <w:rsid w:val="00146E82"/>
    <w:rsid w:val="00170968"/>
    <w:rsid w:val="001A5639"/>
    <w:rsid w:val="001E1A2D"/>
    <w:rsid w:val="00271F8B"/>
    <w:rsid w:val="00294817"/>
    <w:rsid w:val="002F4826"/>
    <w:rsid w:val="00310F1D"/>
    <w:rsid w:val="00346C72"/>
    <w:rsid w:val="003568AF"/>
    <w:rsid w:val="0037653D"/>
    <w:rsid w:val="00390D31"/>
    <w:rsid w:val="004078F1"/>
    <w:rsid w:val="004E0EF3"/>
    <w:rsid w:val="005673AE"/>
    <w:rsid w:val="00596EBC"/>
    <w:rsid w:val="005D246F"/>
    <w:rsid w:val="005D38EB"/>
    <w:rsid w:val="0062729F"/>
    <w:rsid w:val="00664250"/>
    <w:rsid w:val="0068000C"/>
    <w:rsid w:val="00683D4D"/>
    <w:rsid w:val="006B4287"/>
    <w:rsid w:val="007E16C2"/>
    <w:rsid w:val="008333F1"/>
    <w:rsid w:val="008368DF"/>
    <w:rsid w:val="00851C72"/>
    <w:rsid w:val="008969EA"/>
    <w:rsid w:val="00915364"/>
    <w:rsid w:val="009457CE"/>
    <w:rsid w:val="009769DD"/>
    <w:rsid w:val="009C73A0"/>
    <w:rsid w:val="00A034B9"/>
    <w:rsid w:val="00A2762A"/>
    <w:rsid w:val="00A340B3"/>
    <w:rsid w:val="00A871CD"/>
    <w:rsid w:val="00AD1566"/>
    <w:rsid w:val="00B30B75"/>
    <w:rsid w:val="00B55F6E"/>
    <w:rsid w:val="00B571BB"/>
    <w:rsid w:val="00B62DED"/>
    <w:rsid w:val="00BC2D70"/>
    <w:rsid w:val="00BD68F5"/>
    <w:rsid w:val="00BF0589"/>
    <w:rsid w:val="00C22B4C"/>
    <w:rsid w:val="00C30670"/>
    <w:rsid w:val="00C37E78"/>
    <w:rsid w:val="00C84E3E"/>
    <w:rsid w:val="00CE5AFA"/>
    <w:rsid w:val="00D44C65"/>
    <w:rsid w:val="00D74FBE"/>
    <w:rsid w:val="00DB04FF"/>
    <w:rsid w:val="00DC2F26"/>
    <w:rsid w:val="00DD71C2"/>
    <w:rsid w:val="00DF3D89"/>
    <w:rsid w:val="00EC5BB7"/>
    <w:rsid w:val="00F90C42"/>
    <w:rsid w:val="00FB6172"/>
    <w:rsid w:val="00FF38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1243B"/>
  <w15:chartTrackingRefBased/>
  <w15:docId w15:val="{9EF38C89-75D8-4097-A99F-87DFC0548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3D4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683D4D"/>
    <w:rPr>
      <w:color w:val="0563C1" w:themeColor="hyperlink"/>
      <w:u w:val="single"/>
    </w:rPr>
  </w:style>
  <w:style w:type="paragraph" w:styleId="NormalWeb">
    <w:name w:val="Normal (Web)"/>
    <w:basedOn w:val="Normal"/>
    <w:uiPriority w:val="99"/>
    <w:unhideWhenUsed/>
    <w:rsid w:val="00683D4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MenoPendente1">
    <w:name w:val="Menção Pendente1"/>
    <w:basedOn w:val="Fontepargpadro"/>
    <w:uiPriority w:val="99"/>
    <w:semiHidden/>
    <w:unhideWhenUsed/>
    <w:rsid w:val="00DC2F26"/>
    <w:rPr>
      <w:color w:val="605E5C"/>
      <w:shd w:val="clear" w:color="auto" w:fill="E1DFDD"/>
    </w:rPr>
  </w:style>
  <w:style w:type="character" w:styleId="Refdecomentrio">
    <w:name w:val="annotation reference"/>
    <w:basedOn w:val="Fontepargpadro"/>
    <w:uiPriority w:val="99"/>
    <w:semiHidden/>
    <w:unhideWhenUsed/>
    <w:rsid w:val="008368DF"/>
    <w:rPr>
      <w:sz w:val="16"/>
      <w:szCs w:val="16"/>
    </w:rPr>
  </w:style>
  <w:style w:type="paragraph" w:styleId="Textodecomentrio">
    <w:name w:val="annotation text"/>
    <w:basedOn w:val="Normal"/>
    <w:link w:val="TextodecomentrioChar"/>
    <w:uiPriority w:val="99"/>
    <w:unhideWhenUsed/>
    <w:rsid w:val="008368DF"/>
    <w:pPr>
      <w:spacing w:line="240" w:lineRule="auto"/>
    </w:pPr>
    <w:rPr>
      <w:sz w:val="20"/>
      <w:szCs w:val="20"/>
    </w:rPr>
  </w:style>
  <w:style w:type="character" w:customStyle="1" w:styleId="TextodecomentrioChar">
    <w:name w:val="Texto de comentário Char"/>
    <w:basedOn w:val="Fontepargpadro"/>
    <w:link w:val="Textodecomentrio"/>
    <w:uiPriority w:val="99"/>
    <w:rsid w:val="008368DF"/>
    <w:rPr>
      <w:sz w:val="20"/>
      <w:szCs w:val="20"/>
    </w:rPr>
  </w:style>
  <w:style w:type="paragraph" w:styleId="Assuntodocomentrio">
    <w:name w:val="annotation subject"/>
    <w:basedOn w:val="Textodecomentrio"/>
    <w:next w:val="Textodecomentrio"/>
    <w:link w:val="AssuntodocomentrioChar"/>
    <w:uiPriority w:val="99"/>
    <w:semiHidden/>
    <w:unhideWhenUsed/>
    <w:rsid w:val="00B55F6E"/>
    <w:rPr>
      <w:b/>
      <w:bCs/>
    </w:rPr>
  </w:style>
  <w:style w:type="character" w:customStyle="1" w:styleId="AssuntodocomentrioChar">
    <w:name w:val="Assunto do comentário Char"/>
    <w:basedOn w:val="TextodecomentrioChar"/>
    <w:link w:val="Assuntodocomentrio"/>
    <w:uiPriority w:val="99"/>
    <w:semiHidden/>
    <w:rsid w:val="00B55F6E"/>
    <w:rPr>
      <w:b/>
      <w:bCs/>
      <w:sz w:val="20"/>
      <w:szCs w:val="20"/>
    </w:rPr>
  </w:style>
  <w:style w:type="paragraph" w:styleId="Reviso">
    <w:name w:val="Revision"/>
    <w:hidden/>
    <w:uiPriority w:val="99"/>
    <w:semiHidden/>
    <w:rsid w:val="00A871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426980">
      <w:bodyDiv w:val="1"/>
      <w:marLeft w:val="0"/>
      <w:marRight w:val="0"/>
      <w:marTop w:val="0"/>
      <w:marBottom w:val="0"/>
      <w:divBdr>
        <w:top w:val="none" w:sz="0" w:space="0" w:color="auto"/>
        <w:left w:val="none" w:sz="0" w:space="0" w:color="auto"/>
        <w:bottom w:val="none" w:sz="0" w:space="0" w:color="auto"/>
        <w:right w:val="none" w:sz="0" w:space="0" w:color="auto"/>
      </w:divBdr>
    </w:div>
    <w:div w:id="824854945">
      <w:bodyDiv w:val="1"/>
      <w:marLeft w:val="0"/>
      <w:marRight w:val="0"/>
      <w:marTop w:val="0"/>
      <w:marBottom w:val="0"/>
      <w:divBdr>
        <w:top w:val="none" w:sz="0" w:space="0" w:color="auto"/>
        <w:left w:val="none" w:sz="0" w:space="0" w:color="auto"/>
        <w:bottom w:val="none" w:sz="0" w:space="0" w:color="auto"/>
        <w:right w:val="none" w:sz="0" w:space="0" w:color="auto"/>
      </w:divBdr>
    </w:div>
    <w:div w:id="878468222">
      <w:bodyDiv w:val="1"/>
      <w:marLeft w:val="0"/>
      <w:marRight w:val="0"/>
      <w:marTop w:val="0"/>
      <w:marBottom w:val="0"/>
      <w:divBdr>
        <w:top w:val="none" w:sz="0" w:space="0" w:color="auto"/>
        <w:left w:val="none" w:sz="0" w:space="0" w:color="auto"/>
        <w:bottom w:val="none" w:sz="0" w:space="0" w:color="auto"/>
        <w:right w:val="none" w:sz="0" w:space="0" w:color="auto"/>
      </w:divBdr>
    </w:div>
    <w:div w:id="886262194">
      <w:bodyDiv w:val="1"/>
      <w:marLeft w:val="0"/>
      <w:marRight w:val="0"/>
      <w:marTop w:val="0"/>
      <w:marBottom w:val="0"/>
      <w:divBdr>
        <w:top w:val="none" w:sz="0" w:space="0" w:color="auto"/>
        <w:left w:val="none" w:sz="0" w:space="0" w:color="auto"/>
        <w:bottom w:val="none" w:sz="0" w:space="0" w:color="auto"/>
        <w:right w:val="none" w:sz="0" w:space="0" w:color="auto"/>
      </w:divBdr>
    </w:div>
    <w:div w:id="1169826959">
      <w:bodyDiv w:val="1"/>
      <w:marLeft w:val="0"/>
      <w:marRight w:val="0"/>
      <w:marTop w:val="0"/>
      <w:marBottom w:val="0"/>
      <w:divBdr>
        <w:top w:val="none" w:sz="0" w:space="0" w:color="auto"/>
        <w:left w:val="none" w:sz="0" w:space="0" w:color="auto"/>
        <w:bottom w:val="none" w:sz="0" w:space="0" w:color="auto"/>
        <w:right w:val="none" w:sz="0" w:space="0" w:color="auto"/>
      </w:divBdr>
    </w:div>
    <w:div w:id="1470514574">
      <w:bodyDiv w:val="1"/>
      <w:marLeft w:val="0"/>
      <w:marRight w:val="0"/>
      <w:marTop w:val="0"/>
      <w:marBottom w:val="0"/>
      <w:divBdr>
        <w:top w:val="none" w:sz="0" w:space="0" w:color="auto"/>
        <w:left w:val="none" w:sz="0" w:space="0" w:color="auto"/>
        <w:bottom w:val="none" w:sz="0" w:space="0" w:color="auto"/>
        <w:right w:val="none" w:sz="0" w:space="0" w:color="auto"/>
      </w:divBdr>
    </w:div>
    <w:div w:id="1696493726">
      <w:bodyDiv w:val="1"/>
      <w:marLeft w:val="0"/>
      <w:marRight w:val="0"/>
      <w:marTop w:val="0"/>
      <w:marBottom w:val="0"/>
      <w:divBdr>
        <w:top w:val="none" w:sz="0" w:space="0" w:color="auto"/>
        <w:left w:val="none" w:sz="0" w:space="0" w:color="auto"/>
        <w:bottom w:val="none" w:sz="0" w:space="0" w:color="auto"/>
        <w:right w:val="none" w:sz="0" w:space="0" w:color="auto"/>
      </w:divBdr>
    </w:div>
    <w:div w:id="1977684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13</Pages>
  <Words>4964</Words>
  <Characters>26808</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Faria</dc:creator>
  <cp:keywords/>
  <dc:description/>
  <cp:lastModifiedBy>Larissa Faria</cp:lastModifiedBy>
  <cp:revision>39</cp:revision>
  <dcterms:created xsi:type="dcterms:W3CDTF">2022-07-27T08:56:00Z</dcterms:created>
  <dcterms:modified xsi:type="dcterms:W3CDTF">2023-04-12T20:07:00Z</dcterms:modified>
</cp:coreProperties>
</file>