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3F3F" w:rsidRPr="00883F3F" w:rsidRDefault="00883F3F" w:rsidP="00883F3F">
      <w:pPr>
        <w:pStyle w:val="NormalWeb"/>
        <w:jc w:val="center"/>
        <w:rPr>
          <w:rFonts w:ascii="Arial" w:hAnsi="Arial" w:cs="Arial"/>
          <w:b/>
          <w:bCs/>
          <w:sz w:val="32"/>
          <w:szCs w:val="32"/>
        </w:rPr>
      </w:pPr>
      <w:r w:rsidRPr="00883F3F">
        <w:rPr>
          <w:rFonts w:ascii="Arial" w:hAnsi="Arial" w:cs="Arial"/>
          <w:b/>
          <w:bCs/>
          <w:sz w:val="32"/>
          <w:szCs w:val="32"/>
        </w:rPr>
        <w:t>Supplementary Methods</w:t>
      </w:r>
    </w:p>
    <w:p w:rsidR="00883F3F" w:rsidRPr="00883F3F" w:rsidRDefault="00883F3F" w:rsidP="00883F3F">
      <w:pPr>
        <w:pStyle w:val="NormalWeb"/>
        <w:jc w:val="center"/>
        <w:rPr>
          <w:rFonts w:ascii="Arial" w:hAnsi="Arial" w:cs="Arial"/>
          <w:b/>
          <w:bCs/>
        </w:rPr>
      </w:pPr>
      <w:r w:rsidRPr="00883F3F">
        <w:rPr>
          <w:rFonts w:ascii="Arial" w:hAnsi="Arial" w:cs="Arial"/>
          <w:b/>
          <w:bCs/>
        </w:rPr>
        <w:br/>
        <w:t xml:space="preserve">Protocol for extraction of DNA from Museum specimens </w:t>
      </w:r>
    </w:p>
    <w:p w:rsidR="00883F3F" w:rsidRPr="00883F3F" w:rsidRDefault="00883F3F" w:rsidP="00883F3F">
      <w:pPr>
        <w:pStyle w:val="NormalWeb"/>
        <w:jc w:val="center"/>
        <w:rPr>
          <w:rFonts w:ascii="Arial" w:hAnsi="Arial" w:cs="Arial"/>
        </w:rPr>
      </w:pPr>
      <w:r w:rsidRPr="00883F3F">
        <w:rPr>
          <w:rFonts w:ascii="Arial" w:hAnsi="Arial" w:cs="Arial"/>
        </w:rPr>
        <w:t>Prepared by Jacobo Reyes-Velasco, modified from</w:t>
      </w:r>
      <w:r w:rsidR="00A871EC">
        <w:rPr>
          <w:rFonts w:ascii="Arial" w:hAnsi="Arial" w:cs="Arial"/>
        </w:rPr>
        <w:t xml:space="preserve"> </w:t>
      </w:r>
      <w:r w:rsidR="00A871EC">
        <w:rPr>
          <w:rFonts w:ascii="Arial" w:hAnsi="Arial" w:cs="Arial"/>
        </w:rPr>
        <w:fldChar w:fldCharType="begin"/>
      </w:r>
      <w:r w:rsidR="00A871EC">
        <w:rPr>
          <w:rFonts w:ascii="Arial" w:hAnsi="Arial" w:cs="Arial"/>
        </w:rPr>
        <w:instrText xml:space="preserve"> ADDIN EN.CITE &lt;EndNote&gt;&lt;Cite AuthorYear="1"&gt;&lt;Author&gt;Shedlock&lt;/Author&gt;&lt;Year&gt;1997&lt;/Year&gt;&lt;RecNum&gt;27&lt;/RecNum&gt;&lt;DisplayText&gt;Shedlock et al. (1997)&lt;/DisplayText&gt;&lt;record&gt;&lt;rec-number&gt;27&lt;/rec-number&gt;&lt;foreign-keys&gt;&lt;key app="EN" db-id="wt2spaa9k9afsbefzr2pze0ssfaddz2f22vs" timestamp="1594617267"&gt;27&lt;/key&gt;&lt;/foreign-keys&gt;&lt;ref-type name="Journal Article"&gt;17&lt;/ref-type&gt;&lt;contributors&gt;&lt;authors&gt;&lt;author&gt;Shedlock, Andrew M&lt;/author&gt;&lt;author&gt;Haygood, Margo G&lt;/author&gt;&lt;author&gt;Pietsch, Theodore W&lt;/author&gt;&lt;author&gt;Bentzen, Paul&lt;/author&gt;&lt;/authors&gt;&lt;/contributors&gt;&lt;titles&gt;&lt;title&gt;Enhanced DNA extraction and PCR amplification of mitochondrial genes from formalin-fixed museum specimens&lt;/title&gt;&lt;secondary-title&gt;Biotechniques&lt;/secondary-title&gt;&lt;/titles&gt;&lt;pages&gt;394-400&lt;/pages&gt;&lt;volume&gt;22&lt;/volume&gt;&lt;number&gt;3&lt;/number&gt;&lt;dates&gt;&lt;year&gt;1997&lt;/year&gt;&lt;/dates&gt;&lt;isbn&gt;0736-6205&lt;/isbn&gt;&lt;urls&gt;&lt;/urls&gt;&lt;/record&gt;&lt;/Cite&gt;&lt;/EndNote&gt;</w:instrText>
      </w:r>
      <w:r w:rsidR="00A871EC">
        <w:rPr>
          <w:rFonts w:ascii="Arial" w:hAnsi="Arial" w:cs="Arial"/>
        </w:rPr>
        <w:fldChar w:fldCharType="separate"/>
      </w:r>
      <w:r w:rsidR="00A871EC">
        <w:rPr>
          <w:rFonts w:ascii="Arial" w:hAnsi="Arial" w:cs="Arial"/>
          <w:noProof/>
        </w:rPr>
        <w:t>Shedlock et al. (1997)</w:t>
      </w:r>
      <w:r w:rsidR="00A871EC">
        <w:rPr>
          <w:rFonts w:ascii="Arial" w:hAnsi="Arial" w:cs="Arial"/>
        </w:rPr>
        <w:fldChar w:fldCharType="end"/>
      </w:r>
    </w:p>
    <w:p w:rsidR="00883F3F" w:rsidRPr="00883F3F" w:rsidRDefault="00883F3F" w:rsidP="00E73DB7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1)  Take a small piece of tissue from the specimen, preferably liver or muscle that has not been in contact with the </w:t>
      </w:r>
      <w:r w:rsidR="00E73DB7">
        <w:rPr>
          <w:rFonts w:ascii="Arial" w:hAnsi="Arial" w:cs="Arial"/>
        </w:rPr>
        <w:t>exterior</w:t>
      </w:r>
      <w:r w:rsidRPr="00883F3F">
        <w:rPr>
          <w:rFonts w:ascii="Arial" w:hAnsi="Arial" w:cs="Arial"/>
        </w:rPr>
        <w:t xml:space="preserve">. Cut it as small as possible. </w:t>
      </w:r>
    </w:p>
    <w:p w:rsidR="00883F3F" w:rsidRPr="00883F3F" w:rsidRDefault="00883F3F" w:rsidP="00E73DB7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2)  Place tissue sample in a 2ml </w:t>
      </w:r>
      <w:r w:rsidR="00392D09" w:rsidRPr="00883F3F">
        <w:rPr>
          <w:rFonts w:ascii="Arial" w:hAnsi="Arial" w:cs="Arial"/>
        </w:rPr>
        <w:t>Eppendorf</w:t>
      </w:r>
      <w:r w:rsidRPr="00883F3F">
        <w:rPr>
          <w:rFonts w:ascii="Arial" w:hAnsi="Arial" w:cs="Arial"/>
        </w:rPr>
        <w:t xml:space="preserve"> tube and add </w:t>
      </w:r>
      <w:r w:rsidRPr="00883F3F">
        <w:rPr>
          <w:rFonts w:ascii="Arial" w:hAnsi="Arial" w:cs="Arial"/>
          <w:b/>
          <w:bCs/>
        </w:rPr>
        <w:t xml:space="preserve">1.5mL of GTE buffer </w:t>
      </w:r>
      <w:r w:rsidRPr="00883F3F">
        <w:rPr>
          <w:rFonts w:ascii="Arial" w:hAnsi="Arial" w:cs="Arial"/>
        </w:rPr>
        <w:t xml:space="preserve">(Thermo Fisher #J62597). </w:t>
      </w:r>
    </w:p>
    <w:p w:rsidR="00883F3F" w:rsidRPr="00883F3F" w:rsidRDefault="00883F3F" w:rsidP="00E73DB7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3)  Place tube in rotary shaker for 24 hours. Make sure that it is not shaking too fast. </w:t>
      </w:r>
    </w:p>
    <w:p w:rsidR="00883F3F" w:rsidRPr="00883F3F" w:rsidRDefault="00883F3F" w:rsidP="00E73DB7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4)  Change the GTE buffer and repeat step for another 24 hours. </w:t>
      </w:r>
    </w:p>
    <w:p w:rsidR="00883F3F" w:rsidRPr="00883F3F" w:rsidRDefault="00883F3F" w:rsidP="00E73DB7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5)  Change the GTE buffer once more and leave in shake for another 24 hours. </w:t>
      </w:r>
    </w:p>
    <w:p w:rsidR="00883F3F" w:rsidRPr="00E73DB7" w:rsidRDefault="00883F3F" w:rsidP="00883F3F">
      <w:pPr>
        <w:pStyle w:val="NormalWeb"/>
        <w:ind w:left="720"/>
        <w:rPr>
          <w:rFonts w:ascii="Arial" w:hAnsi="Arial" w:cs="Arial"/>
          <w:i/>
          <w:iCs/>
        </w:rPr>
      </w:pPr>
      <w:r w:rsidRPr="00E73DB7">
        <w:rPr>
          <w:rFonts w:ascii="Arial" w:hAnsi="Arial" w:cs="Arial"/>
          <w:i/>
          <w:iCs/>
        </w:rPr>
        <w:t xml:space="preserve"> </w:t>
      </w:r>
      <w:r w:rsidR="00E73DB7" w:rsidRPr="00E73DB7">
        <w:rPr>
          <w:rFonts w:ascii="Arial" w:hAnsi="Arial" w:cs="Arial"/>
          <w:i/>
          <w:iCs/>
        </w:rPr>
        <w:t>(</w:t>
      </w:r>
      <w:r w:rsidRPr="00E73DB7">
        <w:rPr>
          <w:rFonts w:ascii="Arial" w:hAnsi="Arial" w:cs="Arial"/>
          <w:i/>
          <w:iCs/>
        </w:rPr>
        <w:t>In total, the tissues should be</w:t>
      </w:r>
      <w:r w:rsidR="00392D09" w:rsidRPr="00E73DB7">
        <w:rPr>
          <w:rFonts w:ascii="Arial" w:hAnsi="Arial" w:cs="Arial"/>
          <w:i/>
          <w:iCs/>
        </w:rPr>
        <w:t xml:space="preserve"> </w:t>
      </w:r>
      <w:r w:rsidRPr="00E73DB7">
        <w:rPr>
          <w:rFonts w:ascii="Arial" w:hAnsi="Arial" w:cs="Arial"/>
          <w:i/>
          <w:iCs/>
        </w:rPr>
        <w:t xml:space="preserve">in GTE buffer for </w:t>
      </w:r>
      <w:r w:rsidR="00E73DB7">
        <w:rPr>
          <w:rFonts w:ascii="Arial" w:hAnsi="Arial" w:cs="Arial"/>
          <w:i/>
          <w:iCs/>
        </w:rPr>
        <w:t>approximately</w:t>
      </w:r>
      <w:r w:rsidRPr="00E73DB7">
        <w:rPr>
          <w:rFonts w:ascii="Arial" w:hAnsi="Arial" w:cs="Arial"/>
          <w:i/>
          <w:iCs/>
        </w:rPr>
        <w:t xml:space="preserve"> 2 to 3 days</w:t>
      </w:r>
      <w:r w:rsidR="00E73DB7" w:rsidRPr="00E73DB7">
        <w:rPr>
          <w:rFonts w:ascii="Arial" w:hAnsi="Arial" w:cs="Arial"/>
          <w:i/>
          <w:iCs/>
        </w:rPr>
        <w:t>).</w:t>
      </w:r>
    </w:p>
    <w:p w:rsidR="00883F3F" w:rsidRDefault="00883F3F" w:rsidP="00E73DB7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6)  Remove all GTE buffer and allow </w:t>
      </w:r>
      <w:r w:rsidR="00E73DB7">
        <w:rPr>
          <w:rFonts w:ascii="Arial" w:hAnsi="Arial" w:cs="Arial"/>
        </w:rPr>
        <w:t xml:space="preserve">sample </w:t>
      </w:r>
      <w:r w:rsidRPr="00883F3F">
        <w:rPr>
          <w:rFonts w:ascii="Arial" w:hAnsi="Arial" w:cs="Arial"/>
        </w:rPr>
        <w:t xml:space="preserve">to air dry completely (3-5 hours). </w:t>
      </w:r>
    </w:p>
    <w:p w:rsidR="00E73DB7" w:rsidRPr="00E73DB7" w:rsidRDefault="00E73DB7" w:rsidP="00E73DB7">
      <w:pPr>
        <w:pStyle w:val="NormalWeb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Note: </w:t>
      </w:r>
      <w:r w:rsidRPr="00E73DB7">
        <w:rPr>
          <w:rFonts w:ascii="Arial" w:hAnsi="Arial" w:cs="Arial"/>
          <w:b/>
          <w:bCs/>
        </w:rPr>
        <w:t>Avoid vortex mixing and other disturbances that can shred the DNA.</w:t>
      </w:r>
    </w:p>
    <w:p w:rsidR="00883F3F" w:rsidRPr="00883F3F" w:rsidRDefault="00883F3F" w:rsidP="00E73DB7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  <w:i/>
          <w:iCs/>
        </w:rPr>
        <w:t>7)  </w:t>
      </w:r>
      <w:r w:rsidRPr="00883F3F">
        <w:rPr>
          <w:rFonts w:ascii="Arial" w:hAnsi="Arial" w:cs="Arial"/>
        </w:rPr>
        <w:t xml:space="preserve">Digest tissues in 500ul of </w:t>
      </w:r>
      <w:r w:rsidRPr="00883F3F">
        <w:rPr>
          <w:rFonts w:ascii="Arial" w:hAnsi="Arial" w:cs="Arial"/>
          <w:b/>
          <w:bCs/>
        </w:rPr>
        <w:t xml:space="preserve">extraction buffer </w:t>
      </w:r>
      <w:r w:rsidRPr="00883F3F">
        <w:rPr>
          <w:rFonts w:ascii="Arial" w:hAnsi="Arial" w:cs="Arial"/>
        </w:rPr>
        <w:t xml:space="preserve">at </w:t>
      </w:r>
      <w:r w:rsidRPr="00883F3F">
        <w:rPr>
          <w:rFonts w:ascii="Arial" w:hAnsi="Arial" w:cs="Arial"/>
          <w:b/>
          <w:bCs/>
        </w:rPr>
        <w:t>65° for at least 24 hours</w:t>
      </w:r>
      <w:r w:rsidRPr="00883F3F">
        <w:rPr>
          <w:rFonts w:ascii="Arial" w:hAnsi="Arial" w:cs="Arial"/>
        </w:rPr>
        <w:t xml:space="preserve">. </w:t>
      </w:r>
    </w:p>
    <w:p w:rsidR="00883F3F" w:rsidRPr="00883F3F" w:rsidRDefault="00E73DB7" w:rsidP="00883F3F">
      <w:pPr>
        <w:pStyle w:val="NormalWeb"/>
        <w:ind w:left="360" w:firstLine="360"/>
        <w:rPr>
          <w:rFonts w:ascii="Arial" w:hAnsi="Arial" w:cs="Arial"/>
        </w:rPr>
      </w:pPr>
      <w:r>
        <w:rPr>
          <w:rFonts w:ascii="Arial" w:hAnsi="Arial" w:cs="Arial"/>
        </w:rPr>
        <w:t>&gt;</w:t>
      </w:r>
      <w:r w:rsidR="00883F3F" w:rsidRPr="00883F3F">
        <w:rPr>
          <w:rFonts w:ascii="Arial" w:hAnsi="Arial" w:cs="Arial"/>
        </w:rPr>
        <w:t xml:space="preserve">Extraction buffer consist (for each sample): </w:t>
      </w:r>
    </w:p>
    <w:p w:rsidR="00883F3F" w:rsidRPr="00A871EC" w:rsidRDefault="00883F3F" w:rsidP="00E73DB7">
      <w:pPr>
        <w:pStyle w:val="NormalWeb"/>
        <w:numPr>
          <w:ilvl w:val="0"/>
          <w:numId w:val="2"/>
        </w:numPr>
        <w:rPr>
          <w:rFonts w:ascii="Arial" w:hAnsi="Arial" w:cs="Arial"/>
        </w:rPr>
      </w:pPr>
      <w:r w:rsidRPr="00A871EC">
        <w:rPr>
          <w:rFonts w:ascii="Arial" w:hAnsi="Arial" w:cs="Arial"/>
        </w:rPr>
        <w:t xml:space="preserve">1M Tris-HCL - 50 </w:t>
      </w:r>
      <w:proofErr w:type="spellStart"/>
      <w:r w:rsidRPr="00A871EC">
        <w:rPr>
          <w:rFonts w:ascii="Arial" w:hAnsi="Arial" w:cs="Arial"/>
        </w:rPr>
        <w:t>μl</w:t>
      </w:r>
      <w:proofErr w:type="spellEnd"/>
      <w:r w:rsidRPr="00A871EC">
        <w:rPr>
          <w:rFonts w:ascii="Arial" w:hAnsi="Arial" w:cs="Arial"/>
        </w:rPr>
        <w:t xml:space="preserve"> </w:t>
      </w:r>
    </w:p>
    <w:p w:rsidR="00883F3F" w:rsidRPr="00A871EC" w:rsidRDefault="00883F3F" w:rsidP="00E73DB7">
      <w:pPr>
        <w:pStyle w:val="NormalWeb"/>
        <w:numPr>
          <w:ilvl w:val="0"/>
          <w:numId w:val="2"/>
        </w:numPr>
        <w:rPr>
          <w:rFonts w:ascii="Arial" w:hAnsi="Arial" w:cs="Arial"/>
        </w:rPr>
      </w:pPr>
      <w:r w:rsidRPr="00A871EC">
        <w:rPr>
          <w:rFonts w:ascii="Arial" w:hAnsi="Arial" w:cs="Arial"/>
        </w:rPr>
        <w:t xml:space="preserve">0.5M EDTA – 100 </w:t>
      </w:r>
      <w:proofErr w:type="spellStart"/>
      <w:r w:rsidRPr="00A871EC">
        <w:rPr>
          <w:rFonts w:ascii="Arial" w:hAnsi="Arial" w:cs="Arial"/>
        </w:rPr>
        <w:t>μl</w:t>
      </w:r>
      <w:proofErr w:type="spellEnd"/>
      <w:r w:rsidRPr="00A871EC">
        <w:rPr>
          <w:rFonts w:ascii="Arial" w:hAnsi="Arial" w:cs="Arial"/>
        </w:rPr>
        <w:t xml:space="preserve"> </w:t>
      </w:r>
    </w:p>
    <w:p w:rsidR="00883F3F" w:rsidRPr="00A871EC" w:rsidRDefault="00883F3F" w:rsidP="00E73DB7">
      <w:pPr>
        <w:pStyle w:val="NormalWeb"/>
        <w:numPr>
          <w:ilvl w:val="0"/>
          <w:numId w:val="2"/>
        </w:numPr>
        <w:rPr>
          <w:rFonts w:ascii="Arial" w:hAnsi="Arial" w:cs="Arial"/>
        </w:rPr>
      </w:pPr>
      <w:r w:rsidRPr="00A871EC">
        <w:rPr>
          <w:rFonts w:ascii="Arial" w:hAnsi="Arial" w:cs="Arial"/>
        </w:rPr>
        <w:t xml:space="preserve">10%SDS–50μl </w:t>
      </w:r>
    </w:p>
    <w:p w:rsidR="00883F3F" w:rsidRPr="00A871EC" w:rsidRDefault="00883F3F" w:rsidP="00E73DB7">
      <w:pPr>
        <w:pStyle w:val="NormalWeb"/>
        <w:numPr>
          <w:ilvl w:val="0"/>
          <w:numId w:val="2"/>
        </w:numPr>
        <w:rPr>
          <w:rFonts w:ascii="Arial" w:hAnsi="Arial" w:cs="Arial"/>
        </w:rPr>
      </w:pPr>
      <w:r w:rsidRPr="00A871EC">
        <w:rPr>
          <w:rFonts w:ascii="Arial" w:hAnsi="Arial" w:cs="Arial"/>
        </w:rPr>
        <w:t xml:space="preserve">5MNaCl-10 </w:t>
      </w:r>
    </w:p>
    <w:p w:rsidR="00883F3F" w:rsidRPr="00A871EC" w:rsidRDefault="00883F3F" w:rsidP="00E73DB7">
      <w:pPr>
        <w:pStyle w:val="NormalWeb"/>
        <w:numPr>
          <w:ilvl w:val="0"/>
          <w:numId w:val="2"/>
        </w:numPr>
        <w:rPr>
          <w:rFonts w:ascii="Arial" w:hAnsi="Arial" w:cs="Arial"/>
        </w:rPr>
      </w:pPr>
      <w:r w:rsidRPr="00A871EC">
        <w:rPr>
          <w:rFonts w:ascii="Arial" w:hAnsi="Arial" w:cs="Arial"/>
        </w:rPr>
        <w:t xml:space="preserve">DEPC H2O – 290 </w:t>
      </w:r>
      <w:proofErr w:type="spellStart"/>
      <w:r w:rsidRPr="00A871EC">
        <w:rPr>
          <w:rFonts w:ascii="Arial" w:hAnsi="Arial" w:cs="Arial"/>
        </w:rPr>
        <w:t>μl</w:t>
      </w:r>
      <w:proofErr w:type="spellEnd"/>
      <w:r w:rsidRPr="00A871EC">
        <w:rPr>
          <w:rFonts w:ascii="Arial" w:hAnsi="Arial" w:cs="Arial"/>
        </w:rPr>
        <w:t xml:space="preserve"> </w:t>
      </w:r>
    </w:p>
    <w:p w:rsidR="00883F3F" w:rsidRPr="00A871EC" w:rsidRDefault="00883F3F" w:rsidP="00E73DB7">
      <w:pPr>
        <w:pStyle w:val="NormalWeb"/>
        <w:numPr>
          <w:ilvl w:val="0"/>
          <w:numId w:val="2"/>
        </w:numPr>
        <w:rPr>
          <w:rFonts w:ascii="Arial" w:hAnsi="Arial" w:cs="Arial"/>
        </w:rPr>
      </w:pPr>
      <w:r w:rsidRPr="00A871EC">
        <w:rPr>
          <w:rFonts w:ascii="Arial" w:hAnsi="Arial" w:cs="Arial"/>
        </w:rPr>
        <w:t xml:space="preserve">1M DTT (dithiothreitol) – 2 </w:t>
      </w:r>
      <w:proofErr w:type="spellStart"/>
      <w:r w:rsidRPr="00A871EC">
        <w:rPr>
          <w:rFonts w:ascii="Arial" w:hAnsi="Arial" w:cs="Arial"/>
        </w:rPr>
        <w:t>μl</w:t>
      </w:r>
      <w:proofErr w:type="spellEnd"/>
      <w:r w:rsidRPr="00A871EC">
        <w:rPr>
          <w:rFonts w:ascii="Arial" w:hAnsi="Arial" w:cs="Arial"/>
        </w:rPr>
        <w:t xml:space="preserve"> </w:t>
      </w:r>
    </w:p>
    <w:p w:rsidR="00883F3F" w:rsidRPr="00A871EC" w:rsidRDefault="00883F3F" w:rsidP="00E73DB7">
      <w:pPr>
        <w:pStyle w:val="NormalWeb"/>
        <w:numPr>
          <w:ilvl w:val="0"/>
          <w:numId w:val="2"/>
        </w:numPr>
        <w:rPr>
          <w:rFonts w:ascii="Arial" w:hAnsi="Arial" w:cs="Arial"/>
        </w:rPr>
      </w:pPr>
      <w:r w:rsidRPr="00A871EC">
        <w:rPr>
          <w:rFonts w:ascii="Arial" w:hAnsi="Arial" w:cs="Arial"/>
        </w:rPr>
        <w:t xml:space="preserve">Proteinase K (10mg/ml) – 100 </w:t>
      </w:r>
      <w:proofErr w:type="spellStart"/>
      <w:r w:rsidRPr="00A871EC">
        <w:rPr>
          <w:rFonts w:ascii="Arial" w:hAnsi="Arial" w:cs="Arial"/>
        </w:rPr>
        <w:t>μl</w:t>
      </w:r>
      <w:proofErr w:type="spellEnd"/>
      <w:r w:rsidRPr="00A871EC">
        <w:rPr>
          <w:rFonts w:ascii="Arial" w:hAnsi="Arial" w:cs="Arial"/>
        </w:rPr>
        <w:t xml:space="preserve"> </w:t>
      </w:r>
      <w:bookmarkStart w:id="0" w:name="_GoBack"/>
      <w:bookmarkEnd w:id="0"/>
    </w:p>
    <w:p w:rsidR="00883F3F" w:rsidRPr="00883F3F" w:rsidRDefault="00883F3F" w:rsidP="00E73DB7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8)  Add additional 50ul of Proteinase K and 10ul of </w:t>
      </w:r>
      <w:proofErr w:type="spellStart"/>
      <w:r w:rsidRPr="00883F3F">
        <w:rPr>
          <w:rFonts w:ascii="Arial" w:hAnsi="Arial" w:cs="Arial"/>
        </w:rPr>
        <w:t>DNAse</w:t>
      </w:r>
      <w:proofErr w:type="spellEnd"/>
      <w:r w:rsidRPr="00883F3F">
        <w:rPr>
          <w:rFonts w:ascii="Arial" w:hAnsi="Arial" w:cs="Arial"/>
        </w:rPr>
        <w:t xml:space="preserve">-free H20 after 10 hours. </w:t>
      </w:r>
    </w:p>
    <w:p w:rsidR="00883F3F" w:rsidRPr="00883F3F" w:rsidRDefault="00883F3F" w:rsidP="00E73DB7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9)  Digest tissue for up to four days, and keep adding proteinase K as needed.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10)Once the tissue is completely digested, add </w:t>
      </w:r>
      <w:r w:rsidRPr="00883F3F">
        <w:rPr>
          <w:rFonts w:ascii="Arial" w:hAnsi="Arial" w:cs="Arial"/>
          <w:b/>
          <w:bCs/>
        </w:rPr>
        <w:t xml:space="preserve">187.5 </w:t>
      </w:r>
      <w:proofErr w:type="spellStart"/>
      <w:r w:rsidRPr="00883F3F">
        <w:rPr>
          <w:rFonts w:ascii="Arial" w:hAnsi="Arial" w:cs="Arial"/>
          <w:b/>
          <w:bCs/>
        </w:rPr>
        <w:t>μL</w:t>
      </w:r>
      <w:proofErr w:type="spellEnd"/>
      <w:r w:rsidRPr="00883F3F">
        <w:rPr>
          <w:rFonts w:ascii="Arial" w:hAnsi="Arial" w:cs="Arial"/>
          <w:b/>
          <w:bCs/>
        </w:rPr>
        <w:t xml:space="preserve"> of 5M </w:t>
      </w:r>
      <w:proofErr w:type="spellStart"/>
      <w:r w:rsidRPr="00883F3F">
        <w:rPr>
          <w:rFonts w:ascii="Arial" w:hAnsi="Arial" w:cs="Arial"/>
          <w:b/>
          <w:bCs/>
        </w:rPr>
        <w:t>KOAc</w:t>
      </w:r>
      <w:proofErr w:type="spellEnd"/>
      <w:r w:rsidRPr="00883F3F">
        <w:rPr>
          <w:rFonts w:ascii="Arial" w:hAnsi="Arial" w:cs="Arial"/>
          <w:b/>
          <w:bCs/>
        </w:rPr>
        <w:t xml:space="preserve"> </w:t>
      </w:r>
      <w:r w:rsidRPr="00883F3F">
        <w:rPr>
          <w:rFonts w:ascii="Arial" w:hAnsi="Arial" w:cs="Arial"/>
        </w:rPr>
        <w:t xml:space="preserve">(potassium acetate) to each tube, vortex, and put </w:t>
      </w:r>
      <w:r w:rsidR="00E73DB7">
        <w:rPr>
          <w:rFonts w:ascii="Arial" w:hAnsi="Arial" w:cs="Arial"/>
        </w:rPr>
        <w:t>i</w:t>
      </w:r>
      <w:r w:rsidRPr="00883F3F">
        <w:rPr>
          <w:rFonts w:ascii="Arial" w:hAnsi="Arial" w:cs="Arial"/>
        </w:rPr>
        <w:t xml:space="preserve">n -80°C overnight (or longer).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11)Spin samples in centrifuge, max speed, room temperature, 10 minutes.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lastRenderedPageBreak/>
        <w:t xml:space="preserve">12)Transfer 900 ul of supernatant to a new 1.5mL tube using 1mL pipette. Do this relatively quickly so sediment doesn’t re-suspend. If this happens, spin samples again.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13) Add 600 </w:t>
      </w:r>
      <w:proofErr w:type="spellStart"/>
      <w:r w:rsidRPr="00883F3F">
        <w:rPr>
          <w:rFonts w:ascii="Arial" w:hAnsi="Arial" w:cs="Arial"/>
        </w:rPr>
        <w:t>μl</w:t>
      </w:r>
      <w:proofErr w:type="spellEnd"/>
      <w:r w:rsidRPr="00883F3F">
        <w:rPr>
          <w:rFonts w:ascii="Arial" w:hAnsi="Arial" w:cs="Arial"/>
        </w:rPr>
        <w:t xml:space="preserve"> of cold 100% isopropanol and 3 </w:t>
      </w:r>
      <w:proofErr w:type="spellStart"/>
      <w:r w:rsidRPr="00883F3F">
        <w:rPr>
          <w:rFonts w:ascii="Arial" w:hAnsi="Arial" w:cs="Arial"/>
        </w:rPr>
        <w:t>μl</w:t>
      </w:r>
      <w:proofErr w:type="spellEnd"/>
      <w:r w:rsidRPr="00883F3F">
        <w:rPr>
          <w:rFonts w:ascii="Arial" w:hAnsi="Arial" w:cs="Arial"/>
        </w:rPr>
        <w:t xml:space="preserve"> of </w:t>
      </w:r>
      <w:proofErr w:type="spellStart"/>
      <w:r w:rsidRPr="00883F3F">
        <w:rPr>
          <w:rFonts w:ascii="Arial" w:hAnsi="Arial" w:cs="Arial"/>
          <w:b/>
          <w:bCs/>
        </w:rPr>
        <w:t>PureGene</w:t>
      </w:r>
      <w:proofErr w:type="spellEnd"/>
      <w:r w:rsidRPr="00883F3F">
        <w:rPr>
          <w:rFonts w:ascii="Arial" w:hAnsi="Arial" w:cs="Arial"/>
          <w:b/>
          <w:bCs/>
        </w:rPr>
        <w:t xml:space="preserve"> glycogen solution </w:t>
      </w:r>
      <w:r w:rsidRPr="00883F3F">
        <w:rPr>
          <w:rFonts w:ascii="Arial" w:hAnsi="Arial" w:cs="Arial"/>
        </w:rPr>
        <w:t>(</w:t>
      </w:r>
      <w:proofErr w:type="spellStart"/>
      <w:r w:rsidRPr="00883F3F">
        <w:rPr>
          <w:rFonts w:ascii="Arial" w:hAnsi="Arial" w:cs="Arial"/>
        </w:rPr>
        <w:t>Gentra</w:t>
      </w:r>
      <w:proofErr w:type="spellEnd"/>
      <w:r w:rsidRPr="00883F3F">
        <w:rPr>
          <w:rFonts w:ascii="Arial" w:hAnsi="Arial" w:cs="Arial"/>
        </w:rPr>
        <w:t xml:space="preserve"> Systems, Inc.) to each tube to precipitate DNA. Mix gently, and leave for 5 minutes at room temperature.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14) Spin samples in centrifuge, max speed, room temperature, for 15 minutes.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 xml:space="preserve">15)Discard supernatant by decanting or with pipette (do quickly and re-spin samples if pellet does not stay in tube).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>16)</w:t>
      </w:r>
      <w:r w:rsidR="00E73DB7">
        <w:rPr>
          <w:rFonts w:ascii="Arial" w:hAnsi="Arial" w:cs="Arial"/>
        </w:rPr>
        <w:t xml:space="preserve"> </w:t>
      </w:r>
      <w:r w:rsidRPr="00883F3F">
        <w:rPr>
          <w:rFonts w:ascii="Arial" w:hAnsi="Arial" w:cs="Arial"/>
        </w:rPr>
        <w:t xml:space="preserve">Add 150 </w:t>
      </w:r>
      <w:proofErr w:type="spellStart"/>
      <w:r w:rsidRPr="00883F3F">
        <w:rPr>
          <w:rFonts w:ascii="Arial" w:hAnsi="Arial" w:cs="Arial"/>
        </w:rPr>
        <w:t>μL</w:t>
      </w:r>
      <w:proofErr w:type="spellEnd"/>
      <w:r w:rsidRPr="00883F3F">
        <w:rPr>
          <w:rFonts w:ascii="Arial" w:hAnsi="Arial" w:cs="Arial"/>
        </w:rPr>
        <w:t xml:space="preserve"> of 80% </w:t>
      </w:r>
      <w:r w:rsidR="00E73DB7">
        <w:rPr>
          <w:rFonts w:ascii="Arial" w:hAnsi="Arial" w:cs="Arial"/>
        </w:rPr>
        <w:t>e</w:t>
      </w:r>
      <w:r w:rsidRPr="00883F3F">
        <w:rPr>
          <w:rFonts w:ascii="Arial" w:hAnsi="Arial" w:cs="Arial"/>
        </w:rPr>
        <w:t xml:space="preserve">thanol to each tube, mix gently.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>17)</w:t>
      </w:r>
      <w:r w:rsidR="00E73DB7">
        <w:rPr>
          <w:rFonts w:ascii="Arial" w:hAnsi="Arial" w:cs="Arial"/>
        </w:rPr>
        <w:t xml:space="preserve"> </w:t>
      </w:r>
      <w:r w:rsidRPr="00883F3F">
        <w:rPr>
          <w:rFonts w:ascii="Arial" w:hAnsi="Arial" w:cs="Arial"/>
        </w:rPr>
        <w:t xml:space="preserve">Spin samples in centrifuge, max speed, room temperature, 5 minutes.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>18)</w:t>
      </w:r>
      <w:r w:rsidR="00E73DB7">
        <w:rPr>
          <w:rFonts w:ascii="Arial" w:hAnsi="Arial" w:cs="Arial"/>
        </w:rPr>
        <w:t xml:space="preserve"> </w:t>
      </w:r>
      <w:r w:rsidRPr="00883F3F">
        <w:rPr>
          <w:rFonts w:ascii="Arial" w:hAnsi="Arial" w:cs="Arial"/>
        </w:rPr>
        <w:t xml:space="preserve">Discard supernatant using 200 </w:t>
      </w:r>
      <w:proofErr w:type="spellStart"/>
      <w:r w:rsidRPr="00883F3F">
        <w:rPr>
          <w:rFonts w:ascii="Arial" w:hAnsi="Arial" w:cs="Arial"/>
        </w:rPr>
        <w:t>μL</w:t>
      </w:r>
      <w:proofErr w:type="spellEnd"/>
      <w:r w:rsidRPr="00883F3F">
        <w:rPr>
          <w:rFonts w:ascii="Arial" w:hAnsi="Arial" w:cs="Arial"/>
        </w:rPr>
        <w:t xml:space="preserve"> pipette (do quickly and re-spin if pellet does not stay in tube).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>19)</w:t>
      </w:r>
      <w:r w:rsidR="00E73DB7">
        <w:rPr>
          <w:rFonts w:ascii="Arial" w:hAnsi="Arial" w:cs="Arial"/>
        </w:rPr>
        <w:t xml:space="preserve"> </w:t>
      </w:r>
      <w:r w:rsidRPr="00883F3F">
        <w:rPr>
          <w:rFonts w:ascii="Arial" w:hAnsi="Arial" w:cs="Arial"/>
        </w:rPr>
        <w:t xml:space="preserve">Air-dry DNA pellet (~15-30 minutes).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>20)</w:t>
      </w:r>
      <w:r w:rsidR="00E73DB7">
        <w:rPr>
          <w:rFonts w:ascii="Arial" w:hAnsi="Arial" w:cs="Arial"/>
        </w:rPr>
        <w:t xml:space="preserve"> </w:t>
      </w:r>
      <w:r w:rsidRPr="00883F3F">
        <w:rPr>
          <w:rFonts w:ascii="Arial" w:hAnsi="Arial" w:cs="Arial"/>
        </w:rPr>
        <w:t xml:space="preserve">Add 30 </w:t>
      </w:r>
      <w:proofErr w:type="spellStart"/>
      <w:r w:rsidRPr="00883F3F">
        <w:rPr>
          <w:rFonts w:ascii="Arial" w:hAnsi="Arial" w:cs="Arial"/>
        </w:rPr>
        <w:t>μL</w:t>
      </w:r>
      <w:proofErr w:type="spellEnd"/>
      <w:r w:rsidRPr="00883F3F">
        <w:rPr>
          <w:rFonts w:ascii="Arial" w:hAnsi="Arial" w:cs="Arial"/>
        </w:rPr>
        <w:t xml:space="preserve"> of </w:t>
      </w:r>
      <w:r w:rsidRPr="00883F3F">
        <w:rPr>
          <w:rFonts w:ascii="Arial" w:hAnsi="Arial" w:cs="Arial"/>
          <w:b/>
          <w:bCs/>
        </w:rPr>
        <w:t xml:space="preserve">PRE-HEATED </w:t>
      </w:r>
      <w:r w:rsidRPr="00883F3F">
        <w:rPr>
          <w:rFonts w:ascii="Arial" w:hAnsi="Arial" w:cs="Arial"/>
        </w:rPr>
        <w:t xml:space="preserve">(56°C) 10 mM Tris-HCL. Leave to resuspend overnight before use.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>21)</w:t>
      </w:r>
      <w:r w:rsidR="00E73DB7">
        <w:rPr>
          <w:rFonts w:ascii="Arial" w:hAnsi="Arial" w:cs="Arial"/>
        </w:rPr>
        <w:t xml:space="preserve"> </w:t>
      </w:r>
      <w:r w:rsidRPr="00883F3F">
        <w:rPr>
          <w:rFonts w:ascii="Arial" w:hAnsi="Arial" w:cs="Arial"/>
        </w:rPr>
        <w:t xml:space="preserve">Quantify DNA amount with Qubit High Sensitivity kit and DNA size in a Bioanalyzer High Sensitivity chip. </w:t>
      </w:r>
    </w:p>
    <w:p w:rsidR="00883F3F" w:rsidRPr="00883F3F" w:rsidRDefault="00883F3F" w:rsidP="00883F3F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</w:rPr>
        <w:t>22)</w:t>
      </w:r>
      <w:r w:rsidR="00E73DB7">
        <w:rPr>
          <w:rFonts w:ascii="Arial" w:hAnsi="Arial" w:cs="Arial"/>
        </w:rPr>
        <w:t xml:space="preserve"> </w:t>
      </w:r>
      <w:r w:rsidRPr="00883F3F">
        <w:rPr>
          <w:rFonts w:ascii="Arial" w:hAnsi="Arial" w:cs="Arial"/>
        </w:rPr>
        <w:t xml:space="preserve">Store in -80°C until library preparation. </w:t>
      </w:r>
    </w:p>
    <w:p w:rsidR="00A871EC" w:rsidRDefault="00A871EC" w:rsidP="00A871EC">
      <w:pPr>
        <w:pStyle w:val="NormalWeb"/>
        <w:rPr>
          <w:rFonts w:ascii="Arial" w:hAnsi="Arial" w:cs="Arial"/>
          <w:b/>
          <w:bCs/>
        </w:rPr>
      </w:pPr>
    </w:p>
    <w:p w:rsidR="00A871EC" w:rsidRDefault="00883F3F" w:rsidP="00A871EC">
      <w:pPr>
        <w:pStyle w:val="NormalWeb"/>
        <w:rPr>
          <w:rFonts w:ascii="Arial" w:hAnsi="Arial" w:cs="Arial"/>
        </w:rPr>
      </w:pPr>
      <w:r w:rsidRPr="00883F3F">
        <w:rPr>
          <w:rFonts w:ascii="Arial" w:hAnsi="Arial" w:cs="Arial"/>
          <w:b/>
          <w:bCs/>
        </w:rPr>
        <w:t xml:space="preserve">References: </w:t>
      </w:r>
    </w:p>
    <w:p w:rsidR="00A871EC" w:rsidRPr="00A871EC" w:rsidRDefault="00A871EC" w:rsidP="00A871EC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EN.REFLIST </w:instrText>
      </w:r>
      <w:r>
        <w:rPr>
          <w:rFonts w:ascii="Arial" w:hAnsi="Arial" w:cs="Arial"/>
        </w:rPr>
        <w:fldChar w:fldCharType="separate"/>
      </w:r>
      <w:r w:rsidRPr="00A871EC">
        <w:rPr>
          <w:rFonts w:ascii="Arial" w:hAnsi="Arial" w:cs="Arial"/>
        </w:rPr>
        <w:t>Shedlock AM, Haygood MG, Pietsch TW, Bentzen P (1997) Enhanced DNA extraction and PCR amplification of mitochondrial genes from formalin-fixed museum specimens. Biotechniques 22: 394-400</w:t>
      </w:r>
    </w:p>
    <w:p w:rsidR="003B7AAE" w:rsidRPr="00883F3F" w:rsidRDefault="00A871EC" w:rsidP="00A871EC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fldChar w:fldCharType="end"/>
      </w:r>
    </w:p>
    <w:sectPr w:rsidR="003B7AAE" w:rsidRPr="00883F3F" w:rsidSect="001349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81721"/>
    <w:multiLevelType w:val="multilevel"/>
    <w:tmpl w:val="14DC8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59B3B17"/>
    <w:multiLevelType w:val="hybridMultilevel"/>
    <w:tmpl w:val="5AAAA13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Zookey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2spaa9k9afsbefzr2pze0ssfaddz2f22vs&quot;&gt;Zookeys_Ptychadena_mtDNA_2021&lt;record-ids&gt;&lt;item&gt;27&lt;/item&gt;&lt;/record-ids&gt;&lt;/item&gt;&lt;/Libraries&gt;"/>
  </w:docVars>
  <w:rsids>
    <w:rsidRoot w:val="00883F3F"/>
    <w:rsid w:val="000B48C4"/>
    <w:rsid w:val="000B6DE2"/>
    <w:rsid w:val="00105D41"/>
    <w:rsid w:val="00112F48"/>
    <w:rsid w:val="0013227D"/>
    <w:rsid w:val="00134970"/>
    <w:rsid w:val="00171482"/>
    <w:rsid w:val="001A06BC"/>
    <w:rsid w:val="001C6779"/>
    <w:rsid w:val="003435EA"/>
    <w:rsid w:val="00392D09"/>
    <w:rsid w:val="003B3EA2"/>
    <w:rsid w:val="003B70BF"/>
    <w:rsid w:val="003B7AAE"/>
    <w:rsid w:val="00430EB6"/>
    <w:rsid w:val="0045199F"/>
    <w:rsid w:val="00481807"/>
    <w:rsid w:val="004E7923"/>
    <w:rsid w:val="004F3F07"/>
    <w:rsid w:val="006038AA"/>
    <w:rsid w:val="006166FC"/>
    <w:rsid w:val="00633376"/>
    <w:rsid w:val="006729B6"/>
    <w:rsid w:val="00685C2A"/>
    <w:rsid w:val="006F4ED0"/>
    <w:rsid w:val="006F6958"/>
    <w:rsid w:val="0077264D"/>
    <w:rsid w:val="007979C6"/>
    <w:rsid w:val="007C7EC3"/>
    <w:rsid w:val="00880576"/>
    <w:rsid w:val="00883F3F"/>
    <w:rsid w:val="008D5BD4"/>
    <w:rsid w:val="008E298D"/>
    <w:rsid w:val="0090012F"/>
    <w:rsid w:val="00963160"/>
    <w:rsid w:val="00967344"/>
    <w:rsid w:val="009673F6"/>
    <w:rsid w:val="0099782B"/>
    <w:rsid w:val="00997E12"/>
    <w:rsid w:val="009A180E"/>
    <w:rsid w:val="009D7520"/>
    <w:rsid w:val="009F2D7B"/>
    <w:rsid w:val="00A11F7C"/>
    <w:rsid w:val="00A343B5"/>
    <w:rsid w:val="00A4295D"/>
    <w:rsid w:val="00A871EC"/>
    <w:rsid w:val="00AB762B"/>
    <w:rsid w:val="00B2706C"/>
    <w:rsid w:val="00B6092D"/>
    <w:rsid w:val="00B863FB"/>
    <w:rsid w:val="00C14D9C"/>
    <w:rsid w:val="00C32072"/>
    <w:rsid w:val="00C460C8"/>
    <w:rsid w:val="00C72D3E"/>
    <w:rsid w:val="00CA5065"/>
    <w:rsid w:val="00D02997"/>
    <w:rsid w:val="00D13C93"/>
    <w:rsid w:val="00D33195"/>
    <w:rsid w:val="00D62AB6"/>
    <w:rsid w:val="00DF7A7C"/>
    <w:rsid w:val="00E044E0"/>
    <w:rsid w:val="00E237B8"/>
    <w:rsid w:val="00E459F6"/>
    <w:rsid w:val="00E4718A"/>
    <w:rsid w:val="00E73DB7"/>
    <w:rsid w:val="00E75AE1"/>
    <w:rsid w:val="00E930C0"/>
    <w:rsid w:val="00F21869"/>
    <w:rsid w:val="00F60545"/>
    <w:rsid w:val="00F8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44955"/>
  <w15:chartTrackingRefBased/>
  <w15:docId w15:val="{CC9404F2-4B90-854C-9CAF-A1CA2D486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883F3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DB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DB7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A871EC"/>
    <w:pPr>
      <w:jc w:val="center"/>
    </w:pPr>
    <w:rPr>
      <w:rFonts w:ascii="Calibri" w:hAnsi="Calibri" w:cs="Calibri"/>
    </w:rPr>
  </w:style>
  <w:style w:type="character" w:customStyle="1" w:styleId="NormalWebChar">
    <w:name w:val="Normal (Web) Char"/>
    <w:basedOn w:val="DefaultParagraphFont"/>
    <w:link w:val="NormalWeb"/>
    <w:uiPriority w:val="99"/>
    <w:rsid w:val="00A871EC"/>
    <w:rPr>
      <w:rFonts w:ascii="Times New Roman" w:eastAsia="Times New Roman" w:hAnsi="Times New Roman" w:cs="Times New Roman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A871EC"/>
    <w:rPr>
      <w:rFonts w:ascii="Calibri" w:eastAsia="Times New Roman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A871EC"/>
    <w:rPr>
      <w:rFonts w:ascii="Calibri" w:hAnsi="Calibri" w:cs="Calibri"/>
    </w:rPr>
  </w:style>
  <w:style w:type="character" w:customStyle="1" w:styleId="EndNoteBibliographyChar">
    <w:name w:val="EndNote Bibliography Char"/>
    <w:basedOn w:val="NormalWebChar"/>
    <w:link w:val="EndNoteBibliography"/>
    <w:rsid w:val="00A871EC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261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5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42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51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32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7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01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555</Words>
  <Characters>3166</Characters>
  <Application>Microsoft Office Word</Application>
  <DocSecurity>0</DocSecurity>
  <Lines>26</Lines>
  <Paragraphs>7</Paragraphs>
  <ScaleCrop>false</ScaleCrop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Jacobo Reyes Velasco</dc:creator>
  <cp:keywords/>
  <dc:description/>
  <cp:lastModifiedBy>Jacobo Reyes Velasco</cp:lastModifiedBy>
  <cp:revision>4</cp:revision>
  <dcterms:created xsi:type="dcterms:W3CDTF">2021-02-23T17:21:00Z</dcterms:created>
  <dcterms:modified xsi:type="dcterms:W3CDTF">2021-02-23T19:56:00Z</dcterms:modified>
</cp:coreProperties>
</file>