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2CD54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  <w:r w:rsidRPr="005538C4">
        <w:rPr>
          <w:rFonts w:ascii="Arial" w:hAnsi="Arial" w:cs="Arial"/>
          <w:b/>
          <w:noProof/>
        </w:rPr>
        <w:t>Supplementary files</w:t>
      </w:r>
    </w:p>
    <w:p w14:paraId="5F7BEFCC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noProof/>
        </w:rPr>
      </w:pPr>
    </w:p>
    <w:p w14:paraId="30AB4E9C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  <w:r w:rsidRPr="005538C4">
        <w:rPr>
          <w:rFonts w:ascii="Arial" w:hAnsi="Arial" w:cs="Arial"/>
          <w:noProof/>
        </w:rPr>
        <w:t xml:space="preserve"> </w:t>
      </w:r>
      <w:r w:rsidRPr="005538C4">
        <w:rPr>
          <w:rFonts w:ascii="Arial" w:hAnsi="Arial" w:cs="Arial"/>
          <w:noProof/>
        </w:rPr>
        <w:drawing>
          <wp:inline distT="0" distB="0" distL="0" distR="0" wp14:anchorId="7AC14A67" wp14:editId="645048C7">
            <wp:extent cx="5943600" cy="2303145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38C4">
        <w:rPr>
          <w:rFonts w:ascii="Arial" w:hAnsi="Arial" w:cs="Arial"/>
          <w:b/>
          <w:noProof/>
        </w:rPr>
        <w:t xml:space="preserve"> Supplementary Figure 1. </w:t>
      </w:r>
      <w:r w:rsidRPr="005538C4">
        <w:rPr>
          <w:rFonts w:ascii="Arial" w:hAnsi="Arial" w:cs="Arial"/>
          <w:noProof/>
        </w:rPr>
        <w:t xml:space="preserve">Comparison of field habitus of first-instar exuviae overlapping second-instar exuviae of seven </w:t>
      </w:r>
      <w:r w:rsidRPr="005538C4">
        <w:rPr>
          <w:rFonts w:ascii="Arial" w:hAnsi="Arial" w:cs="Arial"/>
          <w:i/>
          <w:iCs/>
          <w:noProof/>
        </w:rPr>
        <w:t xml:space="preserve">Fiorinia </w:t>
      </w:r>
      <w:r w:rsidRPr="005538C4">
        <w:rPr>
          <w:rFonts w:ascii="Arial" w:hAnsi="Arial" w:cs="Arial"/>
          <w:noProof/>
        </w:rPr>
        <w:t>species occurring in the USA.</w:t>
      </w:r>
    </w:p>
    <w:p w14:paraId="36F386EC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378BD3D1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0A49C8BA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4BA64C34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45C64F6A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63E17E41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5CB58144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3A2CFEFF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6B3F48B0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75D46FC9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71D168EE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09B3567E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4009E622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56CE6F55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4891E692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20474EF3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6AAC86EF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77C163AD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5119D06B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</w:p>
    <w:p w14:paraId="665D7A5A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b/>
          <w:noProof/>
          <w:sz w:val="24"/>
          <w:szCs w:val="24"/>
        </w:rPr>
      </w:pPr>
    </w:p>
    <w:p w14:paraId="2B2BB499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b/>
          <w:noProof/>
          <w:sz w:val="24"/>
          <w:szCs w:val="24"/>
        </w:rPr>
      </w:pPr>
    </w:p>
    <w:p w14:paraId="46BC2C9F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b/>
          <w:noProof/>
          <w:sz w:val="24"/>
          <w:szCs w:val="24"/>
        </w:rPr>
      </w:pPr>
      <w:r w:rsidRPr="005538C4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7704E1C4" wp14:editId="1156167D">
            <wp:extent cx="5943600" cy="5080635"/>
            <wp:effectExtent l="0" t="0" r="0" b="5715"/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89DD6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b/>
          <w:noProof/>
          <w:sz w:val="24"/>
          <w:szCs w:val="24"/>
        </w:rPr>
      </w:pPr>
    </w:p>
    <w:p w14:paraId="319BFEEC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b/>
          <w:noProof/>
          <w:sz w:val="24"/>
          <w:szCs w:val="24"/>
        </w:rPr>
      </w:pPr>
      <w:r w:rsidRPr="005538C4">
        <w:rPr>
          <w:rFonts w:ascii="Arial" w:hAnsi="Arial" w:cs="Arial"/>
          <w:b/>
          <w:noProof/>
          <w:sz w:val="24"/>
          <w:szCs w:val="24"/>
        </w:rPr>
        <w:t xml:space="preserve">Supplementary Figure 2. </w:t>
      </w:r>
      <w:r w:rsidRPr="005538C4">
        <w:rPr>
          <w:rFonts w:ascii="Arial" w:hAnsi="Arial" w:cs="Arial"/>
          <w:noProof/>
          <w:sz w:val="24"/>
          <w:szCs w:val="24"/>
        </w:rPr>
        <w:t xml:space="preserve">Maximum likelihood bootstrap consensus tree of the subtribe Fioriniina based on 28S, EF1-α, 5’-COI, 3’-COI, and COII. The clade highlighted in solid red indicates a monophyletic </w:t>
      </w:r>
      <w:r w:rsidRPr="005538C4">
        <w:rPr>
          <w:rFonts w:ascii="Arial" w:hAnsi="Arial" w:cs="Arial"/>
          <w:i/>
          <w:noProof/>
          <w:sz w:val="24"/>
          <w:szCs w:val="24"/>
        </w:rPr>
        <w:t>Fiorinia</w:t>
      </w:r>
      <w:r w:rsidRPr="005538C4">
        <w:rPr>
          <w:rFonts w:ascii="Arial" w:hAnsi="Arial" w:cs="Arial"/>
          <w:noProof/>
          <w:sz w:val="24"/>
          <w:szCs w:val="24"/>
        </w:rPr>
        <w:t xml:space="preserve">. </w:t>
      </w:r>
    </w:p>
    <w:p w14:paraId="488F77F4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b/>
          <w:noProof/>
          <w:sz w:val="24"/>
          <w:szCs w:val="24"/>
        </w:rPr>
      </w:pPr>
      <w:r w:rsidRPr="005538C4"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2EA97DAC" wp14:editId="3746F52B">
            <wp:extent cx="4149672" cy="6956011"/>
            <wp:effectExtent l="0" t="0" r="0" b="8255"/>
            <wp:docPr id="12" name="Picture 12" descr="C:\Users\muhammad.ahmed\OneDrive - USDA\Documents\Desktop\Phantasma project\Final images\Supplementary Fig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hammad.ahmed\OneDrive - USDA\Documents\Desktop\Phantasma project\Final images\Supplementary Figure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672" cy="6956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9ABC6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b/>
          <w:noProof/>
          <w:sz w:val="24"/>
          <w:szCs w:val="24"/>
        </w:rPr>
      </w:pPr>
    </w:p>
    <w:p w14:paraId="7F3FA67D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noProof/>
          <w:sz w:val="24"/>
          <w:szCs w:val="24"/>
        </w:rPr>
      </w:pPr>
      <w:r w:rsidRPr="005538C4">
        <w:rPr>
          <w:rFonts w:ascii="Arial" w:hAnsi="Arial" w:cs="Arial"/>
          <w:b/>
          <w:noProof/>
          <w:sz w:val="24"/>
          <w:szCs w:val="24"/>
        </w:rPr>
        <w:t xml:space="preserve">Supplementary Figure 3. </w:t>
      </w:r>
      <w:r w:rsidRPr="005538C4">
        <w:rPr>
          <w:rFonts w:ascii="Arial" w:hAnsi="Arial" w:cs="Arial"/>
          <w:noProof/>
          <w:sz w:val="24"/>
          <w:szCs w:val="24"/>
        </w:rPr>
        <w:t xml:space="preserve">Maximum likelihood bootstrap consensus tree of the subtribe Fioriniina based on 28S. The clade highlighted in red contains </w:t>
      </w:r>
      <w:r w:rsidRPr="005538C4">
        <w:rPr>
          <w:rFonts w:ascii="Arial" w:hAnsi="Arial" w:cs="Arial"/>
          <w:i/>
          <w:noProof/>
          <w:sz w:val="24"/>
          <w:szCs w:val="24"/>
        </w:rPr>
        <w:t>Fiorinia</w:t>
      </w:r>
      <w:r w:rsidRPr="005538C4">
        <w:rPr>
          <w:rFonts w:ascii="Arial" w:hAnsi="Arial" w:cs="Arial"/>
          <w:noProof/>
          <w:sz w:val="24"/>
          <w:szCs w:val="24"/>
        </w:rPr>
        <w:t xml:space="preserve">. Red dashed line indicates two </w:t>
      </w:r>
      <w:r w:rsidRPr="005538C4">
        <w:rPr>
          <w:rFonts w:ascii="Arial" w:hAnsi="Arial" w:cs="Arial"/>
          <w:i/>
          <w:noProof/>
          <w:sz w:val="24"/>
          <w:szCs w:val="24"/>
        </w:rPr>
        <w:t>Fiorinia</w:t>
      </w:r>
      <w:r w:rsidRPr="005538C4">
        <w:rPr>
          <w:rFonts w:ascii="Arial" w:hAnsi="Arial" w:cs="Arial"/>
          <w:noProof/>
          <w:sz w:val="24"/>
          <w:szCs w:val="24"/>
        </w:rPr>
        <w:t xml:space="preserve"> sp. isolates placed with </w:t>
      </w:r>
      <w:r w:rsidRPr="005538C4">
        <w:rPr>
          <w:rFonts w:ascii="Arial" w:hAnsi="Arial" w:cs="Arial"/>
          <w:i/>
          <w:noProof/>
          <w:sz w:val="24"/>
          <w:szCs w:val="24"/>
        </w:rPr>
        <w:t>Pseudaulacaspis</w:t>
      </w:r>
      <w:r w:rsidRPr="005538C4">
        <w:rPr>
          <w:rFonts w:ascii="Arial" w:hAnsi="Arial" w:cs="Arial"/>
          <w:noProof/>
          <w:sz w:val="24"/>
          <w:szCs w:val="24"/>
        </w:rPr>
        <w:t xml:space="preserve"> species. Dashed black lines indicate non-</w:t>
      </w:r>
      <w:r w:rsidRPr="005538C4">
        <w:rPr>
          <w:rFonts w:ascii="Arial" w:hAnsi="Arial" w:cs="Arial"/>
          <w:i/>
          <w:noProof/>
          <w:sz w:val="24"/>
          <w:szCs w:val="24"/>
        </w:rPr>
        <w:t>Fiorinia</w:t>
      </w:r>
      <w:r w:rsidRPr="005538C4">
        <w:rPr>
          <w:rFonts w:ascii="Arial" w:hAnsi="Arial" w:cs="Arial"/>
          <w:noProof/>
          <w:sz w:val="24"/>
          <w:szCs w:val="24"/>
        </w:rPr>
        <w:t xml:space="preserve"> species placed in the </w:t>
      </w:r>
      <w:r w:rsidRPr="005538C4">
        <w:rPr>
          <w:rFonts w:ascii="Arial" w:hAnsi="Arial" w:cs="Arial"/>
          <w:i/>
          <w:noProof/>
          <w:sz w:val="24"/>
          <w:szCs w:val="24"/>
        </w:rPr>
        <w:t>Fiorinia</w:t>
      </w:r>
      <w:r w:rsidRPr="005538C4">
        <w:rPr>
          <w:rFonts w:ascii="Arial" w:hAnsi="Arial" w:cs="Arial"/>
          <w:noProof/>
          <w:sz w:val="24"/>
          <w:szCs w:val="24"/>
        </w:rPr>
        <w:t xml:space="preserve"> clade. Bootstrap support values equal or greater than 50 are indicated on the tree.</w:t>
      </w:r>
    </w:p>
    <w:p w14:paraId="47E30843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noProof/>
          <w:sz w:val="24"/>
          <w:szCs w:val="24"/>
        </w:rPr>
      </w:pPr>
    </w:p>
    <w:p w14:paraId="6BC0E01C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noProof/>
          <w:sz w:val="24"/>
          <w:szCs w:val="24"/>
        </w:rPr>
      </w:pPr>
    </w:p>
    <w:p w14:paraId="61626FFB" w14:textId="77777777" w:rsidR="00567405" w:rsidRPr="005538C4" w:rsidRDefault="00567405" w:rsidP="00567405">
      <w:pPr>
        <w:pStyle w:val="Default"/>
        <w:tabs>
          <w:tab w:val="left" w:pos="720"/>
        </w:tabs>
        <w:spacing w:line="360" w:lineRule="auto"/>
        <w:rPr>
          <w:rFonts w:ascii="Arial" w:hAnsi="Arial" w:cs="Arial"/>
          <w:b/>
          <w:noProof/>
        </w:rPr>
      </w:pPr>
      <w:r w:rsidRPr="005538C4">
        <w:rPr>
          <w:rFonts w:ascii="Arial" w:hAnsi="Arial" w:cs="Arial"/>
          <w:noProof/>
        </w:rPr>
        <w:drawing>
          <wp:inline distT="0" distB="0" distL="0" distR="0" wp14:anchorId="3838499D" wp14:editId="626CE174">
            <wp:extent cx="2752725" cy="646057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900" cy="647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ED9E9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b/>
          <w:noProof/>
          <w:sz w:val="24"/>
          <w:szCs w:val="24"/>
        </w:rPr>
      </w:pPr>
    </w:p>
    <w:p w14:paraId="6FAA7E6F" w14:textId="77777777" w:rsidR="00567405" w:rsidRPr="005538C4" w:rsidRDefault="00567405" w:rsidP="00567405">
      <w:pPr>
        <w:tabs>
          <w:tab w:val="left" w:pos="720"/>
        </w:tabs>
        <w:spacing w:after="0" w:line="360" w:lineRule="auto"/>
        <w:rPr>
          <w:rFonts w:ascii="Arial" w:hAnsi="Arial" w:cs="Arial"/>
          <w:noProof/>
          <w:sz w:val="24"/>
          <w:szCs w:val="24"/>
        </w:rPr>
      </w:pPr>
      <w:r w:rsidRPr="005538C4">
        <w:rPr>
          <w:rFonts w:ascii="Arial" w:hAnsi="Arial" w:cs="Arial"/>
          <w:b/>
          <w:noProof/>
          <w:sz w:val="24"/>
          <w:szCs w:val="24"/>
        </w:rPr>
        <w:t xml:space="preserve">Supplementary Figure 4. </w:t>
      </w:r>
      <w:r w:rsidRPr="005538C4">
        <w:rPr>
          <w:rFonts w:ascii="Arial" w:hAnsi="Arial" w:cs="Arial"/>
          <w:noProof/>
          <w:sz w:val="24"/>
          <w:szCs w:val="24"/>
        </w:rPr>
        <w:t xml:space="preserve">Neighbor-joining tree of Diaspididae 5’-COI barcodes. Terminal taxa are labeled to their narrowest identification-level. Numbers in parentheses after terminal taxa indicate how many sequences are represented in each cluster. The cluster of </w:t>
      </w:r>
      <w:r w:rsidRPr="005538C4">
        <w:rPr>
          <w:rFonts w:ascii="Arial" w:hAnsi="Arial" w:cs="Arial"/>
          <w:i/>
          <w:noProof/>
          <w:sz w:val="24"/>
          <w:szCs w:val="24"/>
        </w:rPr>
        <w:t xml:space="preserve">Fiorinia </w:t>
      </w:r>
      <w:r w:rsidRPr="005538C4">
        <w:rPr>
          <w:rFonts w:ascii="Arial" w:hAnsi="Arial" w:cs="Arial"/>
          <w:noProof/>
          <w:sz w:val="24"/>
          <w:szCs w:val="24"/>
        </w:rPr>
        <w:t>species is highlighted in red. Bootstrap support values greater than 75 are indicated on the tree. Nodes with 100 percent bootstrap support are indicated by a “*”.</w:t>
      </w:r>
    </w:p>
    <w:p w14:paraId="0AFF0D5A" w14:textId="77777777" w:rsidR="00607367" w:rsidRDefault="00607367"/>
    <w:sectPr w:rsidR="006073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405"/>
    <w:rsid w:val="0010636C"/>
    <w:rsid w:val="00567405"/>
    <w:rsid w:val="0060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75B54"/>
  <w15:chartTrackingRefBased/>
  <w15:docId w15:val="{E0D14FFA-5889-429F-9EB8-184051674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405"/>
    <w:pPr>
      <w:spacing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5674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 Peev</dc:creator>
  <cp:keywords/>
  <dc:description/>
  <cp:lastModifiedBy>Vasil Peev</cp:lastModifiedBy>
  <cp:revision>1</cp:revision>
  <dcterms:created xsi:type="dcterms:W3CDTF">2021-10-08T09:42:00Z</dcterms:created>
  <dcterms:modified xsi:type="dcterms:W3CDTF">2021-10-08T09:42:00Z</dcterms:modified>
</cp:coreProperties>
</file>