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9AEDDE" w14:textId="77777777" w:rsidR="00213734" w:rsidRPr="000C2FE3" w:rsidRDefault="00213734" w:rsidP="00213734">
      <w:pPr>
        <w:pStyle w:val="Literaturverzeichnis"/>
        <w:rPr>
          <w:rFonts w:ascii="Times New Roman" w:hAnsi="Times New Roman"/>
          <w:smallCaps w:val="0"/>
          <w:sz w:val="24"/>
        </w:rPr>
      </w:pPr>
      <w:r w:rsidRPr="000C2FE3">
        <w:rPr>
          <w:rFonts w:ascii="Times New Roman" w:hAnsi="Times New Roman"/>
          <w:smallCaps w:val="0"/>
          <w:sz w:val="24"/>
        </w:rPr>
        <w:t>Supplement</w:t>
      </w:r>
    </w:p>
    <w:p w14:paraId="76A46557" w14:textId="6CDD0C8B" w:rsidR="00213734" w:rsidRPr="000C2FE3" w:rsidRDefault="00213734" w:rsidP="00213734">
      <w:pPr>
        <w:tabs>
          <w:tab w:val="left" w:pos="1134"/>
        </w:tabs>
        <w:spacing w:before="240" w:after="120" w:line="240" w:lineRule="auto"/>
        <w:ind w:left="1134" w:hanging="1134"/>
        <w:jc w:val="left"/>
        <w:rPr>
          <w:rFonts w:ascii="Times New Roman" w:hAnsi="Times New Roman"/>
          <w:sz w:val="24"/>
        </w:rPr>
      </w:pPr>
      <w:r w:rsidRPr="000C2FE3">
        <w:rPr>
          <w:rFonts w:ascii="Times New Roman" w:hAnsi="Times New Roman"/>
          <w:sz w:val="24"/>
        </w:rPr>
        <w:t>Table S</w:t>
      </w:r>
      <w:r w:rsidRPr="000C2FE3">
        <w:rPr>
          <w:rFonts w:ascii="Times New Roman" w:hAnsi="Times New Roman"/>
          <w:sz w:val="24"/>
        </w:rPr>
        <w:fldChar w:fldCharType="begin"/>
      </w:r>
      <w:r w:rsidRPr="000C2FE3">
        <w:rPr>
          <w:rFonts w:ascii="Times New Roman" w:hAnsi="Times New Roman"/>
          <w:sz w:val="24"/>
        </w:rPr>
        <w:instrText xml:space="preserve"> SEQ Tabelle \* ARABIC </w:instrText>
      </w:r>
      <w:r w:rsidRPr="000C2FE3">
        <w:rPr>
          <w:rFonts w:ascii="Times New Roman" w:hAnsi="Times New Roman"/>
          <w:sz w:val="24"/>
        </w:rPr>
        <w:fldChar w:fldCharType="separate"/>
      </w:r>
      <w:r w:rsidRPr="000C2FE3">
        <w:rPr>
          <w:rFonts w:ascii="Times New Roman" w:hAnsi="Times New Roman"/>
          <w:sz w:val="24"/>
        </w:rPr>
        <w:t>1</w:t>
      </w:r>
      <w:r w:rsidRPr="000C2FE3">
        <w:rPr>
          <w:rFonts w:ascii="Times New Roman" w:hAnsi="Times New Roman"/>
          <w:sz w:val="24"/>
        </w:rPr>
        <w:fldChar w:fldCharType="end"/>
      </w:r>
      <w:r w:rsidRPr="000C2FE3">
        <w:rPr>
          <w:rFonts w:ascii="Times New Roman" w:hAnsi="Times New Roman"/>
          <w:sz w:val="24"/>
        </w:rPr>
        <w:t>:</w:t>
      </w:r>
      <w:r w:rsidRPr="000C2FE3">
        <w:rPr>
          <w:rFonts w:ascii="Times New Roman" w:hAnsi="Times New Roman"/>
          <w:sz w:val="24"/>
        </w:rPr>
        <w:tab/>
        <w:t>Content of the questionnaire with explanations of the German approach</w:t>
      </w:r>
      <w:r w:rsidR="00AA6D27">
        <w:rPr>
          <w:rStyle w:val="Funotenzeichen"/>
          <w:rFonts w:ascii="Times New Roman" w:hAnsi="Times New Roman"/>
          <w:sz w:val="24"/>
        </w:rPr>
        <w:footnoteReference w:id="1"/>
      </w:r>
      <w:r w:rsidRPr="000C2FE3">
        <w:rPr>
          <w:rFonts w:ascii="Times New Roman" w:hAnsi="Times New Roman"/>
          <w:sz w:val="24"/>
        </w:rPr>
        <w:t xml:space="preserve">. </w:t>
      </w:r>
    </w:p>
    <w:tbl>
      <w:tblPr>
        <w:tblStyle w:val="Tabellenraster"/>
        <w:tblW w:w="0" w:type="auto"/>
        <w:tblInd w:w="0" w:type="dxa"/>
        <w:tblLook w:val="04A0" w:firstRow="1" w:lastRow="0" w:firstColumn="1" w:lastColumn="0" w:noHBand="0" w:noVBand="1"/>
      </w:tblPr>
      <w:tblGrid>
        <w:gridCol w:w="4099"/>
        <w:gridCol w:w="5189"/>
      </w:tblGrid>
      <w:tr w:rsidR="00213734" w:rsidRPr="000C2FE3" w14:paraId="31566C0D" w14:textId="77777777" w:rsidTr="003A24C3">
        <w:tc>
          <w:tcPr>
            <w:tcW w:w="9288" w:type="dxa"/>
            <w:gridSpan w:val="2"/>
            <w:tcBorders>
              <w:top w:val="single" w:sz="4" w:space="0" w:color="auto"/>
              <w:left w:val="single" w:sz="4" w:space="0" w:color="auto"/>
              <w:bottom w:val="single" w:sz="4" w:space="0" w:color="auto"/>
              <w:right w:val="single" w:sz="4" w:space="0" w:color="auto"/>
            </w:tcBorders>
            <w:shd w:val="pct10" w:color="auto" w:fill="auto"/>
            <w:hideMark/>
          </w:tcPr>
          <w:p w14:paraId="1BD0B903" w14:textId="5D94E605" w:rsidR="00213734" w:rsidRPr="000C2FE3" w:rsidRDefault="00213734" w:rsidP="003A24C3">
            <w:pPr>
              <w:rPr>
                <w:rFonts w:ascii="Times New Roman" w:hAnsi="Times New Roman"/>
                <w:b/>
                <w:color w:val="000000"/>
                <w:sz w:val="24"/>
                <w:lang w:eastAsia="en-US"/>
              </w:rPr>
            </w:pPr>
            <w:r w:rsidRPr="000C2FE3">
              <w:rPr>
                <w:rFonts w:ascii="Times New Roman" w:hAnsi="Times New Roman"/>
                <w:b/>
                <w:sz w:val="24"/>
              </w:rPr>
              <w:t>I Sampling/Method of monitoring</w:t>
            </w:r>
          </w:p>
        </w:tc>
      </w:tr>
      <w:tr w:rsidR="00213734" w:rsidRPr="000C2FE3" w14:paraId="5E7E3A0A"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5B7BFEE5"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Was the assessment of the parameter ‘structure and functions’ for the biogeographical regions conducted on the basis of a monitoring programme?</w:t>
            </w:r>
          </w:p>
        </w:tc>
        <w:tc>
          <w:tcPr>
            <w:tcW w:w="4538" w:type="dxa"/>
            <w:tcBorders>
              <w:top w:val="single" w:sz="4" w:space="0" w:color="auto"/>
              <w:left w:val="single" w:sz="4" w:space="0" w:color="auto"/>
              <w:bottom w:val="single" w:sz="4" w:space="0" w:color="auto"/>
              <w:right w:val="single" w:sz="4" w:space="0" w:color="auto"/>
            </w:tcBorders>
          </w:tcPr>
          <w:p w14:paraId="3EEE7EAB" w14:textId="77777777" w:rsidR="00213734" w:rsidRPr="000C2FE3" w:rsidRDefault="00213734" w:rsidP="003A24C3">
            <w:pPr>
              <w:rPr>
                <w:rFonts w:ascii="Times New Roman" w:hAnsi="Times New Roman"/>
                <w:color w:val="000000"/>
                <w:sz w:val="24"/>
                <w:lang w:eastAsia="en-US"/>
              </w:rPr>
            </w:pPr>
          </w:p>
        </w:tc>
      </w:tr>
      <w:tr w:rsidR="00213734" w:rsidRPr="000C2FE3" w14:paraId="3AFCB5A9" w14:textId="77777777" w:rsidTr="003A24C3">
        <w:tc>
          <w:tcPr>
            <w:tcW w:w="9288" w:type="dxa"/>
            <w:gridSpan w:val="2"/>
            <w:tcBorders>
              <w:top w:val="single" w:sz="4" w:space="0" w:color="auto"/>
              <w:left w:val="single" w:sz="4" w:space="0" w:color="auto"/>
              <w:bottom w:val="single" w:sz="4" w:space="0" w:color="auto"/>
              <w:right w:val="single" w:sz="4" w:space="0" w:color="auto"/>
            </w:tcBorders>
            <w:hideMark/>
          </w:tcPr>
          <w:p w14:paraId="2B857C42"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b/>
                <w:sz w:val="24"/>
              </w:rPr>
              <w:t>If no monitoring was carried out, it is not necessary to answer any of the following questions.</w:t>
            </w:r>
          </w:p>
        </w:tc>
      </w:tr>
      <w:tr w:rsidR="00213734" w:rsidRPr="000C2FE3" w14:paraId="26DB2E24"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BD1EB64" w14:textId="0B6D57A4"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a) </w:t>
            </w:r>
            <w:r w:rsidR="006367E3">
              <w:rPr>
                <w:rFonts w:ascii="Times New Roman" w:hAnsi="Times New Roman"/>
                <w:sz w:val="24"/>
              </w:rPr>
              <w:t>W</w:t>
            </w:r>
            <w:r w:rsidRPr="000C2FE3">
              <w:rPr>
                <w:rFonts w:ascii="Times New Roman" w:hAnsi="Times New Roman"/>
                <w:sz w:val="24"/>
              </w:rPr>
              <w:t xml:space="preserve">hen (year) </w:t>
            </w:r>
            <w:r w:rsidR="006367E3">
              <w:rPr>
                <w:rFonts w:ascii="Times New Roman" w:hAnsi="Times New Roman"/>
                <w:sz w:val="24"/>
              </w:rPr>
              <w:t>was</w:t>
            </w:r>
            <w:r w:rsidRPr="000C2FE3">
              <w:rPr>
                <w:rFonts w:ascii="Times New Roman" w:hAnsi="Times New Roman"/>
                <w:sz w:val="24"/>
              </w:rPr>
              <w:t xml:space="preserve"> the monitoring programme installed?</w:t>
            </w:r>
          </w:p>
        </w:tc>
        <w:tc>
          <w:tcPr>
            <w:tcW w:w="4538" w:type="dxa"/>
            <w:tcBorders>
              <w:top w:val="single" w:sz="4" w:space="0" w:color="auto"/>
              <w:left w:val="single" w:sz="4" w:space="0" w:color="auto"/>
              <w:bottom w:val="single" w:sz="4" w:space="0" w:color="auto"/>
              <w:right w:val="single" w:sz="4" w:space="0" w:color="auto"/>
            </w:tcBorders>
          </w:tcPr>
          <w:p w14:paraId="0F400A63" w14:textId="0A41115D"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the monitoring programme was put in place </w:t>
            </w:r>
            <w:r w:rsidR="00E667D9">
              <w:rPr>
                <w:rFonts w:ascii="Times New Roman" w:hAnsi="Times New Roman"/>
                <w:sz w:val="24"/>
              </w:rPr>
              <w:t>i</w:t>
            </w:r>
            <w:r w:rsidR="00E667D9">
              <w:t xml:space="preserve">n </w:t>
            </w:r>
            <w:r w:rsidRPr="000C2FE3">
              <w:rPr>
                <w:rFonts w:ascii="Times New Roman" w:hAnsi="Times New Roman"/>
                <w:sz w:val="24"/>
              </w:rPr>
              <w:t>2008</w:t>
            </w:r>
            <w:r w:rsidR="00E667D9">
              <w:rPr>
                <w:rFonts w:ascii="Times New Roman" w:hAnsi="Times New Roman"/>
                <w:sz w:val="24"/>
              </w:rPr>
              <w:t>-</w:t>
            </w:r>
            <w:r w:rsidRPr="000C2FE3">
              <w:rPr>
                <w:rFonts w:ascii="Times New Roman" w:hAnsi="Times New Roman"/>
                <w:sz w:val="24"/>
              </w:rPr>
              <w:t>2009 and first applied in the reporting period 2007-2012.</w:t>
            </w:r>
          </w:p>
        </w:tc>
      </w:tr>
      <w:tr w:rsidR="00213734" w:rsidRPr="000C2FE3" w14:paraId="6343A41B" w14:textId="77777777" w:rsidTr="003A24C3">
        <w:trPr>
          <w:cantSplit/>
        </w:trPr>
        <w:tc>
          <w:tcPr>
            <w:tcW w:w="4750" w:type="dxa"/>
            <w:tcBorders>
              <w:top w:val="single" w:sz="4" w:space="0" w:color="auto"/>
              <w:left w:val="single" w:sz="4" w:space="0" w:color="auto"/>
              <w:bottom w:val="single" w:sz="4" w:space="0" w:color="auto"/>
              <w:right w:val="single" w:sz="4" w:space="0" w:color="auto"/>
            </w:tcBorders>
            <w:hideMark/>
          </w:tcPr>
          <w:p w14:paraId="4185DB11"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b) </w:t>
            </w:r>
            <w:r w:rsidRPr="000C2FE3">
              <w:rPr>
                <w:rStyle w:val="hps"/>
                <w:rFonts w:ascii="Times New Roman" w:hAnsi="Times New Roman"/>
                <w:sz w:val="24"/>
              </w:rPr>
              <w:t>In which</w:t>
            </w:r>
            <w:r w:rsidRPr="000C2FE3">
              <w:rPr>
                <w:rFonts w:ascii="Times New Roman" w:hAnsi="Times New Roman"/>
                <w:sz w:val="24"/>
              </w:rPr>
              <w:t xml:space="preserve"> </w:t>
            </w:r>
            <w:r w:rsidRPr="000C2FE3">
              <w:rPr>
                <w:rStyle w:val="hps"/>
                <w:rFonts w:ascii="Times New Roman" w:hAnsi="Times New Roman"/>
                <w:sz w:val="24"/>
              </w:rPr>
              <w:t>biogeographical</w:t>
            </w:r>
            <w:r w:rsidRPr="000C2FE3">
              <w:rPr>
                <w:rFonts w:ascii="Times New Roman" w:hAnsi="Times New Roman"/>
                <w:sz w:val="24"/>
              </w:rPr>
              <w:t xml:space="preserve"> </w:t>
            </w:r>
            <w:r w:rsidRPr="000C2FE3">
              <w:rPr>
                <w:rStyle w:val="hps"/>
                <w:rFonts w:ascii="Times New Roman" w:hAnsi="Times New Roman"/>
                <w:sz w:val="24"/>
              </w:rPr>
              <w:t>region</w:t>
            </w:r>
            <w:r w:rsidRPr="000C2FE3">
              <w:rPr>
                <w:rFonts w:ascii="Times New Roman" w:hAnsi="Times New Roman"/>
                <w:sz w:val="24"/>
              </w:rPr>
              <w:t xml:space="preserve"> </w:t>
            </w:r>
            <w:r w:rsidRPr="000C2FE3">
              <w:rPr>
                <w:rStyle w:val="hps"/>
                <w:rFonts w:ascii="Times New Roman" w:hAnsi="Times New Roman"/>
                <w:sz w:val="24"/>
              </w:rPr>
              <w:t>is</w:t>
            </w:r>
            <w:r w:rsidRPr="000C2FE3">
              <w:rPr>
                <w:rFonts w:ascii="Times New Roman" w:hAnsi="Times New Roman"/>
                <w:sz w:val="24"/>
              </w:rPr>
              <w:t xml:space="preserve"> the </w:t>
            </w:r>
            <w:r w:rsidRPr="000C2FE3">
              <w:rPr>
                <w:rStyle w:val="hps"/>
                <w:rFonts w:ascii="Times New Roman" w:hAnsi="Times New Roman"/>
                <w:sz w:val="24"/>
              </w:rPr>
              <w:t>monitoring programme</w:t>
            </w:r>
            <w:r w:rsidRPr="000C2FE3">
              <w:rPr>
                <w:rFonts w:ascii="Times New Roman" w:hAnsi="Times New Roman"/>
                <w:sz w:val="24"/>
              </w:rPr>
              <w:t xml:space="preserve"> </w:t>
            </w:r>
            <w:r w:rsidRPr="000C2FE3">
              <w:rPr>
                <w:rStyle w:val="hps"/>
                <w:rFonts w:ascii="Times New Roman" w:hAnsi="Times New Roman"/>
                <w:sz w:val="24"/>
              </w:rPr>
              <w:t>carried out</w:t>
            </w:r>
            <w:r w:rsidRPr="000C2FE3">
              <w:rPr>
                <w:rFonts w:ascii="Times New Roman" w:hAnsi="Times New Roman"/>
                <w:sz w:val="24"/>
              </w:rPr>
              <w:t>?</w:t>
            </w:r>
          </w:p>
        </w:tc>
        <w:tc>
          <w:tcPr>
            <w:tcW w:w="4538" w:type="dxa"/>
            <w:tcBorders>
              <w:top w:val="single" w:sz="4" w:space="0" w:color="auto"/>
              <w:left w:val="single" w:sz="4" w:space="0" w:color="auto"/>
              <w:bottom w:val="single" w:sz="4" w:space="0" w:color="auto"/>
              <w:right w:val="single" w:sz="4" w:space="0" w:color="auto"/>
            </w:tcBorders>
          </w:tcPr>
          <w:p w14:paraId="4731F9A9" w14:textId="2EFDDBFA"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the monitoring programme was applied in the reporting period 2007-2012 in the Atlantic and Continental biogeographical region. During the reporting period 2013-2018, monitoring will be carried out in addition in the </w:t>
            </w:r>
            <w:r w:rsidR="00240617">
              <w:rPr>
                <w:rFonts w:ascii="Times New Roman" w:hAnsi="Times New Roman"/>
                <w:sz w:val="24"/>
              </w:rPr>
              <w:t>A</w:t>
            </w:r>
            <w:r w:rsidRPr="000C2FE3">
              <w:rPr>
                <w:rFonts w:ascii="Times New Roman" w:hAnsi="Times New Roman"/>
                <w:sz w:val="24"/>
              </w:rPr>
              <w:t>lpine biogeographical region.</w:t>
            </w:r>
          </w:p>
        </w:tc>
      </w:tr>
      <w:tr w:rsidR="00213734" w:rsidRPr="000C2FE3" w14:paraId="77261BD7"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34FB863D"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c) </w:t>
            </w:r>
            <w:bookmarkStart w:id="0" w:name="_Hlk522301078"/>
            <w:r w:rsidRPr="000C2FE3">
              <w:rPr>
                <w:rFonts w:ascii="Times New Roman" w:hAnsi="Times New Roman"/>
                <w:sz w:val="24"/>
              </w:rPr>
              <w:t>How many habitat types occur in your country? How many habitat types have been processed in the monitoring?</w:t>
            </w:r>
            <w:bookmarkEnd w:id="0"/>
          </w:p>
        </w:tc>
        <w:tc>
          <w:tcPr>
            <w:tcW w:w="4538" w:type="dxa"/>
            <w:tcBorders>
              <w:top w:val="single" w:sz="4" w:space="0" w:color="auto"/>
              <w:left w:val="single" w:sz="4" w:space="0" w:color="auto"/>
              <w:bottom w:val="single" w:sz="4" w:space="0" w:color="auto"/>
              <w:right w:val="single" w:sz="4" w:space="0" w:color="auto"/>
            </w:tcBorders>
          </w:tcPr>
          <w:p w14:paraId="30599140" w14:textId="28AC5773"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w:t>
            </w:r>
            <w:r w:rsidR="00240617">
              <w:rPr>
                <w:rFonts w:ascii="Times New Roman" w:hAnsi="Times New Roman"/>
                <w:sz w:val="24"/>
              </w:rPr>
              <w:t>,</w:t>
            </w:r>
            <w:r w:rsidRPr="000C2FE3">
              <w:rPr>
                <w:rFonts w:ascii="Times New Roman" w:hAnsi="Times New Roman"/>
                <w:sz w:val="24"/>
              </w:rPr>
              <w:t xml:space="preserve"> 92 habitat types are known and 84 were processed in the reporting period 2007-2012.</w:t>
            </w:r>
          </w:p>
        </w:tc>
      </w:tr>
      <w:tr w:rsidR="00213734" w:rsidRPr="000C2FE3" w14:paraId="6F7163F7"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C06EDE9"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d) </w:t>
            </w:r>
            <w:bookmarkStart w:id="1" w:name="_Hlk522301118"/>
            <w:r w:rsidRPr="000C2FE3">
              <w:rPr>
                <w:rFonts w:ascii="Times New Roman" w:hAnsi="Times New Roman"/>
                <w:sz w:val="24"/>
              </w:rPr>
              <w:t xml:space="preserve">Was the assessment conducted on selected sample plots or on the total habitat area (total census)? </w:t>
            </w:r>
            <w:bookmarkEnd w:id="1"/>
          </w:p>
        </w:tc>
        <w:tc>
          <w:tcPr>
            <w:tcW w:w="4538" w:type="dxa"/>
            <w:tcBorders>
              <w:top w:val="single" w:sz="4" w:space="0" w:color="auto"/>
              <w:left w:val="single" w:sz="4" w:space="0" w:color="auto"/>
              <w:bottom w:val="single" w:sz="4" w:space="0" w:color="auto"/>
              <w:right w:val="single" w:sz="4" w:space="0" w:color="auto"/>
            </w:tcBorders>
          </w:tcPr>
          <w:p w14:paraId="00E1BF37" w14:textId="27647E0E"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 sample plots have been selected for widespread habitat types and species</w:t>
            </w:r>
            <w:r w:rsidR="00E667D9">
              <w:rPr>
                <w:rFonts w:ascii="Times New Roman" w:hAnsi="Times New Roman"/>
                <w:sz w:val="24"/>
              </w:rPr>
              <w:t>;</w:t>
            </w:r>
            <w:r w:rsidRPr="000C2FE3">
              <w:rPr>
                <w:rFonts w:ascii="Times New Roman" w:hAnsi="Times New Roman"/>
                <w:sz w:val="24"/>
              </w:rPr>
              <w:t xml:space="preserve"> total census is carried out for rare types.</w:t>
            </w:r>
          </w:p>
        </w:tc>
      </w:tr>
      <w:tr w:rsidR="00213734" w:rsidRPr="000C2FE3" w14:paraId="5240AFE3"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6C14E367"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e) What was the sample size per habitat type in each biogeographical region?</w:t>
            </w:r>
          </w:p>
        </w:tc>
        <w:tc>
          <w:tcPr>
            <w:tcW w:w="4538" w:type="dxa"/>
            <w:tcBorders>
              <w:top w:val="single" w:sz="4" w:space="0" w:color="auto"/>
              <w:left w:val="single" w:sz="4" w:space="0" w:color="auto"/>
              <w:bottom w:val="single" w:sz="4" w:space="0" w:color="auto"/>
              <w:right w:val="single" w:sz="4" w:space="0" w:color="auto"/>
            </w:tcBorders>
          </w:tcPr>
          <w:p w14:paraId="7864E8B7"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 63 sample plots per habitat type in each biogeographical region are selected. If less than 63 occurrences are known, the total occurrences are processed in monitoring (total census).</w:t>
            </w:r>
          </w:p>
        </w:tc>
      </w:tr>
      <w:tr w:rsidR="00213734" w:rsidRPr="000C2FE3" w14:paraId="3A08D7EF"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16A8779A"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f) Which methods were used for the selection of sample plots (connected or unconnected, stratified or unstratified, weighted or unweighted samples)?</w:t>
            </w:r>
          </w:p>
        </w:tc>
        <w:tc>
          <w:tcPr>
            <w:tcW w:w="4538" w:type="dxa"/>
            <w:tcBorders>
              <w:top w:val="single" w:sz="4" w:space="0" w:color="auto"/>
              <w:left w:val="single" w:sz="4" w:space="0" w:color="auto"/>
              <w:bottom w:val="single" w:sz="4" w:space="0" w:color="auto"/>
              <w:right w:val="single" w:sz="4" w:space="0" w:color="auto"/>
            </w:tcBorders>
          </w:tcPr>
          <w:p w14:paraId="58010425" w14:textId="44275F6E" w:rsidR="00213734" w:rsidRPr="000C2FE3" w:rsidRDefault="00E667D9" w:rsidP="003A24C3">
            <w:pPr>
              <w:rPr>
                <w:rFonts w:ascii="Times New Roman" w:hAnsi="Times New Roman"/>
                <w:color w:val="000000"/>
                <w:sz w:val="24"/>
                <w:lang w:eastAsia="en-US"/>
              </w:rPr>
            </w:pPr>
            <w:r>
              <w:rPr>
                <w:rFonts w:ascii="Times New Roman" w:hAnsi="Times New Roman"/>
                <w:sz w:val="24"/>
              </w:rPr>
              <w:t>C</w:t>
            </w:r>
            <w:r w:rsidR="00213734" w:rsidRPr="000C2FE3">
              <w:rPr>
                <w:rFonts w:ascii="Times New Roman" w:hAnsi="Times New Roman"/>
                <w:sz w:val="24"/>
              </w:rPr>
              <w:t>onnected, unstratified and unweighted samples are used</w:t>
            </w:r>
            <w:r w:rsidRPr="000C2FE3">
              <w:rPr>
                <w:rFonts w:ascii="Times New Roman" w:hAnsi="Times New Roman"/>
                <w:sz w:val="24"/>
              </w:rPr>
              <w:t xml:space="preserve"> </w:t>
            </w:r>
            <w:r>
              <w:rPr>
                <w:rFonts w:ascii="Times New Roman" w:hAnsi="Times New Roman"/>
                <w:sz w:val="24"/>
              </w:rPr>
              <w:t>i</w:t>
            </w:r>
            <w:r w:rsidRPr="000C2FE3">
              <w:rPr>
                <w:rFonts w:ascii="Times New Roman" w:hAnsi="Times New Roman"/>
                <w:sz w:val="24"/>
              </w:rPr>
              <w:t>n Germany</w:t>
            </w:r>
            <w:r w:rsidR="00213734" w:rsidRPr="000C2FE3">
              <w:rPr>
                <w:rFonts w:ascii="Times New Roman" w:hAnsi="Times New Roman"/>
                <w:sz w:val="24"/>
              </w:rPr>
              <w:t>. In hindsight, minor corrections were carried out based on local knowledge to ensure representativeness.</w:t>
            </w:r>
          </w:p>
        </w:tc>
      </w:tr>
      <w:tr w:rsidR="00213734" w:rsidRPr="000C2FE3" w14:paraId="1D14165C"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050B329"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g) </w:t>
            </w:r>
            <w:r w:rsidRPr="000C2FE3">
              <w:rPr>
                <w:rStyle w:val="hps"/>
                <w:rFonts w:ascii="Times New Roman" w:hAnsi="Times New Roman"/>
                <w:sz w:val="24"/>
              </w:rPr>
              <w:t>Is the monitoring permanently</w:t>
            </w:r>
            <w:r w:rsidRPr="000C2FE3">
              <w:rPr>
                <w:rFonts w:ascii="Times New Roman" w:hAnsi="Times New Roman"/>
                <w:sz w:val="24"/>
              </w:rPr>
              <w:t xml:space="preserve"> </w:t>
            </w:r>
            <w:r w:rsidRPr="000C2FE3">
              <w:rPr>
                <w:rStyle w:val="hps"/>
                <w:rFonts w:ascii="Times New Roman" w:hAnsi="Times New Roman"/>
                <w:sz w:val="24"/>
              </w:rPr>
              <w:t>repeated</w:t>
            </w:r>
            <w:r w:rsidRPr="000C2FE3">
              <w:rPr>
                <w:rFonts w:ascii="Times New Roman" w:hAnsi="Times New Roman"/>
                <w:sz w:val="24"/>
              </w:rPr>
              <w:t xml:space="preserve"> </w:t>
            </w:r>
            <w:r w:rsidRPr="000C2FE3">
              <w:rPr>
                <w:rStyle w:val="hps"/>
                <w:rFonts w:ascii="Times New Roman" w:hAnsi="Times New Roman"/>
                <w:sz w:val="24"/>
              </w:rPr>
              <w:t>on the same sample plots once</w:t>
            </w:r>
            <w:r w:rsidRPr="000C2FE3">
              <w:rPr>
                <w:rFonts w:ascii="Times New Roman" w:hAnsi="Times New Roman"/>
                <w:sz w:val="24"/>
              </w:rPr>
              <w:t xml:space="preserve"> </w:t>
            </w:r>
            <w:r w:rsidRPr="000C2FE3">
              <w:rPr>
                <w:rStyle w:val="hps"/>
                <w:rFonts w:ascii="Times New Roman" w:hAnsi="Times New Roman"/>
                <w:sz w:val="24"/>
              </w:rPr>
              <w:t>selected</w:t>
            </w:r>
            <w:r w:rsidRPr="000C2FE3">
              <w:rPr>
                <w:rFonts w:ascii="Times New Roman" w:hAnsi="Times New Roman"/>
                <w:sz w:val="24"/>
              </w:rPr>
              <w:t>?</w:t>
            </w:r>
          </w:p>
        </w:tc>
        <w:tc>
          <w:tcPr>
            <w:tcW w:w="4538" w:type="dxa"/>
            <w:tcBorders>
              <w:top w:val="single" w:sz="4" w:space="0" w:color="auto"/>
              <w:left w:val="single" w:sz="4" w:space="0" w:color="auto"/>
              <w:bottom w:val="single" w:sz="4" w:space="0" w:color="auto"/>
              <w:right w:val="single" w:sz="4" w:space="0" w:color="auto"/>
            </w:tcBorders>
          </w:tcPr>
          <w:p w14:paraId="32F5DC60" w14:textId="4708E7F3"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Yes. In </w:t>
            </w:r>
            <w:r w:rsidR="00E667D9">
              <w:rPr>
                <w:rFonts w:ascii="Times New Roman" w:hAnsi="Times New Roman"/>
                <w:sz w:val="24"/>
              </w:rPr>
              <w:t>t</w:t>
            </w:r>
            <w:r w:rsidR="00E667D9">
              <w:t xml:space="preserve">he </w:t>
            </w:r>
            <w:r w:rsidRPr="000C2FE3">
              <w:rPr>
                <w:rFonts w:ascii="Times New Roman" w:hAnsi="Times New Roman"/>
                <w:sz w:val="24"/>
              </w:rPr>
              <w:t>case of disappearance of the habitat type or species on the sample plot, a replacement sample plot must be selected.</w:t>
            </w:r>
          </w:p>
        </w:tc>
      </w:tr>
      <w:tr w:rsidR="00213734" w:rsidRPr="000C2FE3" w14:paraId="56FCA881"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26AA943A"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h) How often is the monitoring carried out (survey intervals) during one </w:t>
            </w:r>
            <w:r w:rsidRPr="000C2FE3">
              <w:rPr>
                <w:rFonts w:ascii="Times New Roman" w:hAnsi="Times New Roman"/>
                <w:sz w:val="24"/>
              </w:rPr>
              <w:lastRenderedPageBreak/>
              <w:t xml:space="preserve">reporting period? </w:t>
            </w:r>
          </w:p>
        </w:tc>
        <w:tc>
          <w:tcPr>
            <w:tcW w:w="4538" w:type="dxa"/>
            <w:tcBorders>
              <w:top w:val="single" w:sz="4" w:space="0" w:color="auto"/>
              <w:left w:val="single" w:sz="4" w:space="0" w:color="auto"/>
              <w:bottom w:val="single" w:sz="4" w:space="0" w:color="auto"/>
              <w:right w:val="single" w:sz="4" w:space="0" w:color="auto"/>
            </w:tcBorders>
          </w:tcPr>
          <w:p w14:paraId="79052F83"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lastRenderedPageBreak/>
              <w:t xml:space="preserve">In Germany, one inspection per period is usually carried out. Only the habitat type 3160 </w:t>
            </w:r>
            <w:r w:rsidRPr="000C2FE3">
              <w:rPr>
                <w:rFonts w:ascii="Times New Roman" w:hAnsi="Times New Roman"/>
                <w:sz w:val="24"/>
              </w:rPr>
              <w:lastRenderedPageBreak/>
              <w:t>investigations were carried out twice (in two different years) during the reporting period.</w:t>
            </w:r>
          </w:p>
        </w:tc>
      </w:tr>
      <w:tr w:rsidR="00213734" w:rsidRPr="000C2FE3" w14:paraId="4F0F6434"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35D936B4" w14:textId="77777777" w:rsidR="00213734" w:rsidRPr="000C2FE3" w:rsidRDefault="00213734" w:rsidP="003A24C3">
            <w:pPr>
              <w:rPr>
                <w:rFonts w:ascii="Times New Roman" w:hAnsi="Times New Roman"/>
                <w:color w:val="000000"/>
                <w:sz w:val="24"/>
              </w:rPr>
            </w:pPr>
            <w:proofErr w:type="spellStart"/>
            <w:r w:rsidRPr="000C2FE3">
              <w:rPr>
                <w:rFonts w:ascii="Times New Roman" w:hAnsi="Times New Roman"/>
                <w:sz w:val="24"/>
              </w:rPr>
              <w:lastRenderedPageBreak/>
              <w:t>i</w:t>
            </w:r>
            <w:proofErr w:type="spellEnd"/>
            <w:r w:rsidRPr="000C2FE3">
              <w:rPr>
                <w:rFonts w:ascii="Times New Roman" w:hAnsi="Times New Roman"/>
                <w:sz w:val="24"/>
              </w:rPr>
              <w:t>) Were only Natura 2000 sites included in the monitoring or also sites outside the Natura 2000 network? Can differences inside/outside Natura 2000 be detected from the monitoring?</w:t>
            </w:r>
          </w:p>
        </w:tc>
        <w:tc>
          <w:tcPr>
            <w:tcW w:w="4538" w:type="dxa"/>
            <w:tcBorders>
              <w:top w:val="single" w:sz="4" w:space="0" w:color="auto"/>
              <w:left w:val="single" w:sz="4" w:space="0" w:color="auto"/>
              <w:bottom w:val="single" w:sz="4" w:space="0" w:color="auto"/>
              <w:right w:val="single" w:sz="4" w:space="0" w:color="auto"/>
            </w:tcBorders>
          </w:tcPr>
          <w:p w14:paraId="6914690F" w14:textId="51EF3626"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habitat areas can be included in the sample regardless of their location inside or outside the Natura 2000 network. Detection of differences inside/outside Natura 2000 </w:t>
            </w:r>
            <w:r w:rsidR="00275B59">
              <w:rPr>
                <w:rFonts w:ascii="Times New Roman" w:hAnsi="Times New Roman"/>
                <w:sz w:val="24"/>
              </w:rPr>
              <w:t>i</w:t>
            </w:r>
            <w:bookmarkStart w:id="2" w:name="_GoBack"/>
            <w:bookmarkEnd w:id="2"/>
            <w:r w:rsidR="00275B59">
              <w:rPr>
                <w:rFonts w:ascii="Times New Roman" w:hAnsi="Times New Roman"/>
                <w:sz w:val="24"/>
              </w:rPr>
              <w:t>s</w:t>
            </w:r>
            <w:r w:rsidR="00E667D9" w:rsidRPr="000C2FE3">
              <w:rPr>
                <w:rFonts w:ascii="Times New Roman" w:hAnsi="Times New Roman"/>
                <w:sz w:val="24"/>
              </w:rPr>
              <w:t xml:space="preserve"> </w:t>
            </w:r>
            <w:r w:rsidRPr="000C2FE3">
              <w:rPr>
                <w:rFonts w:ascii="Times New Roman" w:hAnsi="Times New Roman"/>
                <w:sz w:val="24"/>
              </w:rPr>
              <w:t>not possible.</w:t>
            </w:r>
          </w:p>
        </w:tc>
      </w:tr>
      <w:tr w:rsidR="00213734" w:rsidRPr="000C2FE3" w14:paraId="1DF7C9A6"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1C83ED1E" w14:textId="63C97051" w:rsidR="00213734" w:rsidRPr="000C2FE3" w:rsidRDefault="00213734" w:rsidP="006E3DD0">
            <w:pPr>
              <w:rPr>
                <w:rFonts w:ascii="Times New Roman" w:hAnsi="Times New Roman"/>
                <w:color w:val="000000"/>
                <w:sz w:val="24"/>
              </w:rPr>
            </w:pPr>
            <w:proofErr w:type="gramStart"/>
            <w:r w:rsidRPr="000C2FE3">
              <w:rPr>
                <w:rFonts w:ascii="Times New Roman" w:hAnsi="Times New Roman"/>
                <w:sz w:val="24"/>
              </w:rPr>
              <w:t>j</w:t>
            </w:r>
            <w:proofErr w:type="gramEnd"/>
            <w:r w:rsidRPr="000C2FE3">
              <w:rPr>
                <w:rFonts w:ascii="Times New Roman" w:hAnsi="Times New Roman"/>
                <w:sz w:val="24"/>
              </w:rPr>
              <w:t xml:space="preserve">) </w:t>
            </w:r>
            <w:r w:rsidRPr="000C2FE3">
              <w:rPr>
                <w:rStyle w:val="hps"/>
                <w:rFonts w:ascii="Times New Roman" w:hAnsi="Times New Roman"/>
                <w:sz w:val="24"/>
              </w:rPr>
              <w:t>Are there</w:t>
            </w:r>
            <w:r w:rsidRPr="000C2FE3">
              <w:rPr>
                <w:rFonts w:ascii="Times New Roman" w:hAnsi="Times New Roman"/>
                <w:sz w:val="24"/>
              </w:rPr>
              <w:t xml:space="preserve"> </w:t>
            </w:r>
            <w:r w:rsidRPr="000C2FE3">
              <w:rPr>
                <w:rStyle w:val="hps"/>
                <w:rFonts w:ascii="Times New Roman" w:hAnsi="Times New Roman"/>
                <w:sz w:val="24"/>
              </w:rPr>
              <w:t>existing</w:t>
            </w:r>
            <w:r w:rsidRPr="000C2FE3">
              <w:rPr>
                <w:rFonts w:ascii="Times New Roman" w:hAnsi="Times New Roman"/>
                <w:sz w:val="24"/>
              </w:rPr>
              <w:t xml:space="preserve"> </w:t>
            </w:r>
            <w:r w:rsidRPr="000C2FE3">
              <w:rPr>
                <w:rStyle w:val="hps"/>
                <w:rFonts w:ascii="Times New Roman" w:hAnsi="Times New Roman"/>
                <w:sz w:val="24"/>
              </w:rPr>
              <w:t>monitoring systems</w:t>
            </w:r>
            <w:r w:rsidRPr="000C2FE3">
              <w:rPr>
                <w:rFonts w:ascii="Times New Roman" w:hAnsi="Times New Roman"/>
                <w:sz w:val="24"/>
              </w:rPr>
              <w:t xml:space="preserve">, and are they </w:t>
            </w:r>
            <w:r w:rsidR="006E3DD0">
              <w:rPr>
                <w:rFonts w:ascii="Times New Roman" w:hAnsi="Times New Roman"/>
                <w:sz w:val="24"/>
              </w:rPr>
              <w:t>used for</w:t>
            </w:r>
            <w:r w:rsidRPr="006E3DD0">
              <w:rPr>
                <w:rFonts w:ascii="Times New Roman" w:hAnsi="Times New Roman"/>
                <w:sz w:val="24"/>
              </w:rPr>
              <w:t xml:space="preserve"> </w:t>
            </w:r>
            <w:r w:rsidRPr="000C2FE3">
              <w:rPr>
                <w:rStyle w:val="hps"/>
                <w:rFonts w:ascii="Times New Roman" w:hAnsi="Times New Roman"/>
                <w:sz w:val="24"/>
              </w:rPr>
              <w:t>the</w:t>
            </w:r>
            <w:r w:rsidRPr="000C2FE3">
              <w:rPr>
                <w:rFonts w:ascii="Times New Roman" w:hAnsi="Times New Roman"/>
                <w:sz w:val="24"/>
              </w:rPr>
              <w:t xml:space="preserve"> </w:t>
            </w:r>
            <w:r w:rsidRPr="000C2FE3">
              <w:rPr>
                <w:rStyle w:val="hps"/>
                <w:rFonts w:ascii="Times New Roman" w:hAnsi="Times New Roman"/>
                <w:sz w:val="24"/>
              </w:rPr>
              <w:t>Article 11</w:t>
            </w:r>
            <w:r w:rsidRPr="000C2FE3">
              <w:rPr>
                <w:rFonts w:ascii="Times New Roman" w:hAnsi="Times New Roman"/>
                <w:sz w:val="24"/>
              </w:rPr>
              <w:t xml:space="preserve"> </w:t>
            </w:r>
            <w:r w:rsidRPr="000C2FE3">
              <w:rPr>
                <w:rStyle w:val="hps"/>
                <w:rFonts w:ascii="Times New Roman" w:hAnsi="Times New Roman"/>
                <w:sz w:val="24"/>
              </w:rPr>
              <w:t>monitoring</w:t>
            </w:r>
            <w:r w:rsidRPr="000C2FE3">
              <w:rPr>
                <w:rFonts w:ascii="Times New Roman" w:hAnsi="Times New Roman"/>
                <w:sz w:val="24"/>
              </w:rPr>
              <w:t>?</w:t>
            </w:r>
          </w:p>
        </w:tc>
        <w:tc>
          <w:tcPr>
            <w:tcW w:w="4538" w:type="dxa"/>
            <w:tcBorders>
              <w:top w:val="single" w:sz="4" w:space="0" w:color="auto"/>
              <w:left w:val="single" w:sz="4" w:space="0" w:color="auto"/>
              <w:bottom w:val="single" w:sz="4" w:space="0" w:color="auto"/>
              <w:right w:val="single" w:sz="4" w:space="0" w:color="auto"/>
            </w:tcBorders>
          </w:tcPr>
          <w:p w14:paraId="0C2C63A8"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 data from the third National Forest Inventory for monitoring were used in the reporting period 2007-2012.</w:t>
            </w:r>
          </w:p>
        </w:tc>
      </w:tr>
      <w:tr w:rsidR="00213734" w:rsidRPr="000C2FE3" w14:paraId="7AA3362B" w14:textId="77777777" w:rsidTr="003A24C3">
        <w:tc>
          <w:tcPr>
            <w:tcW w:w="9288" w:type="dxa"/>
            <w:gridSpan w:val="2"/>
            <w:tcBorders>
              <w:top w:val="single" w:sz="4" w:space="0" w:color="auto"/>
              <w:left w:val="single" w:sz="4" w:space="0" w:color="auto"/>
              <w:bottom w:val="single" w:sz="4" w:space="0" w:color="auto"/>
              <w:right w:val="single" w:sz="4" w:space="0" w:color="auto"/>
            </w:tcBorders>
            <w:shd w:val="pct10" w:color="auto" w:fill="auto"/>
            <w:hideMark/>
          </w:tcPr>
          <w:p w14:paraId="45FF9FD3" w14:textId="77777777" w:rsidR="00213734" w:rsidRPr="000C2FE3" w:rsidRDefault="00213734" w:rsidP="003A24C3">
            <w:pPr>
              <w:rPr>
                <w:rFonts w:ascii="Times New Roman" w:hAnsi="Times New Roman"/>
                <w:b/>
                <w:color w:val="000000"/>
                <w:sz w:val="24"/>
                <w:lang w:eastAsia="en-US"/>
              </w:rPr>
            </w:pPr>
            <w:r w:rsidRPr="000C2FE3">
              <w:rPr>
                <w:rFonts w:ascii="Times New Roman" w:hAnsi="Times New Roman"/>
                <w:b/>
                <w:sz w:val="24"/>
              </w:rPr>
              <w:t>II Structure and functions</w:t>
            </w:r>
          </w:p>
        </w:tc>
      </w:tr>
      <w:tr w:rsidR="00213734" w:rsidRPr="000C2FE3" w14:paraId="488A7689"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62620BA0" w14:textId="77777777" w:rsidR="00213734" w:rsidRPr="000C2FE3" w:rsidRDefault="00213734" w:rsidP="003A24C3">
            <w:pPr>
              <w:rPr>
                <w:rFonts w:ascii="Times New Roman" w:hAnsi="Times New Roman"/>
                <w:sz w:val="24"/>
              </w:rPr>
            </w:pPr>
            <w:r w:rsidRPr="000C2FE3">
              <w:rPr>
                <w:rFonts w:ascii="Times New Roman" w:hAnsi="Times New Roman"/>
                <w:sz w:val="24"/>
              </w:rPr>
              <w:t>a) How is the evaluation of single habitat plots (degree of conservation, cf. EC 2001b) included in the assessment of the parameter ‘structure and functions’ as part of conservation status at biogeographical level? (if possible, give reference to documents/links with description of methods).</w:t>
            </w:r>
          </w:p>
        </w:tc>
        <w:tc>
          <w:tcPr>
            <w:tcW w:w="4538" w:type="dxa"/>
            <w:tcBorders>
              <w:top w:val="single" w:sz="4" w:space="0" w:color="auto"/>
              <w:left w:val="single" w:sz="4" w:space="0" w:color="auto"/>
              <w:bottom w:val="single" w:sz="4" w:space="0" w:color="auto"/>
              <w:right w:val="single" w:sz="4" w:space="0" w:color="auto"/>
            </w:tcBorders>
          </w:tcPr>
          <w:p w14:paraId="6664EAA4" w14:textId="3100C857" w:rsidR="00213734" w:rsidRPr="000C2FE3" w:rsidRDefault="00213734" w:rsidP="003A24C3">
            <w:pPr>
              <w:rPr>
                <w:rFonts w:ascii="Times New Roman" w:hAnsi="Times New Roman"/>
                <w:sz w:val="24"/>
              </w:rPr>
            </w:pPr>
            <w:r w:rsidRPr="000C2FE3">
              <w:rPr>
                <w:rFonts w:ascii="Times New Roman" w:hAnsi="Times New Roman"/>
                <w:sz w:val="24"/>
              </w:rPr>
              <w:t>In Germany, the degree of conservation of each habitat plot is included in the parameter (see appendix). The degree of conservation of each habitat plot is based on specific assessment schemes of the components ‘habitat structures’, ‘typical species’</w:t>
            </w:r>
            <w:r w:rsidR="00E667D9">
              <w:rPr>
                <w:rFonts w:ascii="Times New Roman" w:hAnsi="Times New Roman"/>
                <w:sz w:val="24"/>
              </w:rPr>
              <w:t>,</w:t>
            </w:r>
            <w:r w:rsidRPr="000C2FE3">
              <w:rPr>
                <w:rFonts w:ascii="Times New Roman" w:hAnsi="Times New Roman"/>
                <w:sz w:val="24"/>
              </w:rPr>
              <w:t xml:space="preserve"> and ‘pressures and threats’.</w:t>
            </w:r>
          </w:p>
        </w:tc>
      </w:tr>
      <w:tr w:rsidR="00213734" w:rsidRPr="000C2FE3" w14:paraId="7A6FC3F4"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2F24143" w14:textId="77777777" w:rsidR="00213734" w:rsidRPr="000C2FE3" w:rsidRDefault="00213734" w:rsidP="003A24C3">
            <w:pPr>
              <w:rPr>
                <w:rFonts w:ascii="Times New Roman" w:hAnsi="Times New Roman"/>
                <w:sz w:val="24"/>
              </w:rPr>
            </w:pPr>
            <w:r w:rsidRPr="000C2FE3">
              <w:rPr>
                <w:rFonts w:ascii="Times New Roman" w:hAnsi="Times New Roman"/>
                <w:sz w:val="24"/>
              </w:rPr>
              <w:t xml:space="preserve">b) Is there a uniform assessment scheme for each habitat type on site or plot level in your State? </w:t>
            </w:r>
          </w:p>
        </w:tc>
        <w:tc>
          <w:tcPr>
            <w:tcW w:w="4538" w:type="dxa"/>
            <w:tcBorders>
              <w:top w:val="single" w:sz="4" w:space="0" w:color="auto"/>
              <w:left w:val="single" w:sz="4" w:space="0" w:color="auto"/>
              <w:bottom w:val="single" w:sz="4" w:space="0" w:color="auto"/>
              <w:right w:val="single" w:sz="4" w:space="0" w:color="auto"/>
            </w:tcBorders>
          </w:tcPr>
          <w:p w14:paraId="22BE5280" w14:textId="6B142973"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w:t>
            </w:r>
            <w:r w:rsidR="00E667D9">
              <w:rPr>
                <w:rFonts w:ascii="Times New Roman" w:hAnsi="Times New Roman"/>
                <w:sz w:val="24"/>
              </w:rPr>
              <w:t>Y</w:t>
            </w:r>
            <w:r w:rsidRPr="000C2FE3">
              <w:rPr>
                <w:rFonts w:ascii="Times New Roman" w:hAnsi="Times New Roman"/>
                <w:sz w:val="24"/>
              </w:rPr>
              <w:t>es.</w:t>
            </w:r>
          </w:p>
        </w:tc>
      </w:tr>
      <w:tr w:rsidR="00213734" w:rsidRPr="000C2FE3" w14:paraId="4D9D04AC"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2CBD551D" w14:textId="2665C813" w:rsidR="00213734" w:rsidRPr="000C2FE3" w:rsidRDefault="00213734" w:rsidP="003A24C3">
            <w:pPr>
              <w:rPr>
                <w:rFonts w:ascii="Times New Roman" w:hAnsi="Times New Roman"/>
                <w:sz w:val="24"/>
                <w:lang w:eastAsia="en-US"/>
              </w:rPr>
            </w:pPr>
            <w:r w:rsidRPr="000C2FE3">
              <w:rPr>
                <w:rFonts w:ascii="Times New Roman" w:hAnsi="Times New Roman"/>
                <w:sz w:val="24"/>
              </w:rPr>
              <w:t xml:space="preserve">c) If no uniform assessment scheme exists: How is the evaluation of habitat types carried out? </w:t>
            </w:r>
          </w:p>
        </w:tc>
        <w:tc>
          <w:tcPr>
            <w:tcW w:w="4538" w:type="dxa"/>
            <w:tcBorders>
              <w:top w:val="single" w:sz="4" w:space="0" w:color="auto"/>
              <w:left w:val="single" w:sz="4" w:space="0" w:color="auto"/>
              <w:bottom w:val="single" w:sz="4" w:space="0" w:color="auto"/>
              <w:right w:val="single" w:sz="4" w:space="0" w:color="auto"/>
            </w:tcBorders>
          </w:tcPr>
          <w:p w14:paraId="7676FB8B" w14:textId="77777777" w:rsidR="00213734" w:rsidRPr="000C2FE3" w:rsidRDefault="00213734" w:rsidP="003A24C3">
            <w:pPr>
              <w:rPr>
                <w:rFonts w:ascii="Times New Roman" w:hAnsi="Times New Roman"/>
                <w:color w:val="000000"/>
                <w:sz w:val="24"/>
                <w:lang w:eastAsia="en-US"/>
              </w:rPr>
            </w:pPr>
          </w:p>
        </w:tc>
      </w:tr>
      <w:tr w:rsidR="00213734" w:rsidRPr="000C2FE3" w14:paraId="208B38BC"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1BC91A05"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d) How is the review of the criteria/the degree of conservation on site or plot level carried out? </w:t>
            </w:r>
          </w:p>
        </w:tc>
        <w:tc>
          <w:tcPr>
            <w:tcW w:w="4538" w:type="dxa"/>
            <w:tcBorders>
              <w:top w:val="single" w:sz="4" w:space="0" w:color="auto"/>
              <w:left w:val="single" w:sz="4" w:space="0" w:color="auto"/>
              <w:bottom w:val="single" w:sz="4" w:space="0" w:color="auto"/>
              <w:right w:val="single" w:sz="4" w:space="0" w:color="auto"/>
            </w:tcBorders>
          </w:tcPr>
          <w:p w14:paraId="0CF7FC00" w14:textId="7E1D2DF2"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the evaluation is carried out according to an assessment scheme specific to the recorded species or habitat type. The aggregation of the partial assessments is based on the so-called </w:t>
            </w:r>
            <w:proofErr w:type="spellStart"/>
            <w:r w:rsidRPr="000C2FE3">
              <w:rPr>
                <w:rFonts w:ascii="Times New Roman" w:hAnsi="Times New Roman"/>
                <w:sz w:val="24"/>
              </w:rPr>
              <w:t>Pinneberg</w:t>
            </w:r>
            <w:proofErr w:type="spellEnd"/>
            <w:r w:rsidR="007117B3">
              <w:rPr>
                <w:rFonts w:ascii="Times New Roman" w:hAnsi="Times New Roman"/>
                <w:sz w:val="24"/>
              </w:rPr>
              <w:t xml:space="preserve"> S</w:t>
            </w:r>
            <w:r w:rsidRPr="000C2FE3">
              <w:rPr>
                <w:rFonts w:ascii="Times New Roman" w:hAnsi="Times New Roman"/>
                <w:sz w:val="24"/>
              </w:rPr>
              <w:t>cheme (see appendix).</w:t>
            </w:r>
          </w:p>
        </w:tc>
      </w:tr>
      <w:tr w:rsidR="00213734" w:rsidRPr="000C2FE3" w14:paraId="233696BC"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180C48A2" w14:textId="6F8F09DD"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e) How was the assessment of the typical species referred to in </w:t>
            </w:r>
            <w:r w:rsidR="00E667D9">
              <w:rPr>
                <w:rFonts w:ascii="Times New Roman" w:hAnsi="Times New Roman"/>
                <w:sz w:val="24"/>
              </w:rPr>
              <w:t>A</w:t>
            </w:r>
            <w:r w:rsidRPr="000C2FE3">
              <w:rPr>
                <w:rFonts w:ascii="Times New Roman" w:hAnsi="Times New Roman"/>
                <w:sz w:val="24"/>
              </w:rPr>
              <w:t>ppendix V of the guidelines (Assessment and reporting under Article 17 of the Habitats Directive, Explanatory Notes &amp; Guidelines) carried out for the period 2007-2012? Which species groups were investigated?</w:t>
            </w:r>
          </w:p>
        </w:tc>
        <w:tc>
          <w:tcPr>
            <w:tcW w:w="4538" w:type="dxa"/>
            <w:tcBorders>
              <w:top w:val="single" w:sz="4" w:space="0" w:color="auto"/>
              <w:left w:val="single" w:sz="4" w:space="0" w:color="auto"/>
              <w:bottom w:val="single" w:sz="4" w:space="0" w:color="auto"/>
              <w:right w:val="single" w:sz="4" w:space="0" w:color="auto"/>
            </w:tcBorders>
          </w:tcPr>
          <w:p w14:paraId="2A4B3B81"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 plant species are the only group of typical species recorded so far. For animal species see question II.g)</w:t>
            </w:r>
            <w:r w:rsidRPr="000C2FE3" w:rsidDel="00892901">
              <w:rPr>
                <w:rFonts w:ascii="Times New Roman" w:hAnsi="Times New Roman"/>
                <w:sz w:val="24"/>
              </w:rPr>
              <w:t xml:space="preserve"> </w:t>
            </w:r>
          </w:p>
        </w:tc>
      </w:tr>
      <w:tr w:rsidR="00213734" w:rsidRPr="000C2FE3" w14:paraId="6A15CD42"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0418018" w14:textId="78B69968"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f) </w:t>
            </w:r>
            <w:r w:rsidRPr="000C2FE3">
              <w:rPr>
                <w:rStyle w:val="hps"/>
                <w:rFonts w:ascii="Times New Roman" w:hAnsi="Times New Roman"/>
                <w:sz w:val="24"/>
              </w:rPr>
              <w:t>What method</w:t>
            </w:r>
            <w:r w:rsidRPr="000C2FE3">
              <w:rPr>
                <w:rFonts w:ascii="Times New Roman" w:hAnsi="Times New Roman"/>
                <w:sz w:val="24"/>
              </w:rPr>
              <w:t xml:space="preserve"> </w:t>
            </w:r>
            <w:r w:rsidRPr="000C2FE3">
              <w:rPr>
                <w:rStyle w:val="hps"/>
                <w:rFonts w:ascii="Times New Roman" w:hAnsi="Times New Roman"/>
                <w:sz w:val="24"/>
              </w:rPr>
              <w:t>for monitoring</w:t>
            </w:r>
            <w:r w:rsidRPr="000C2FE3">
              <w:rPr>
                <w:rFonts w:ascii="Times New Roman" w:hAnsi="Times New Roman"/>
                <w:sz w:val="24"/>
              </w:rPr>
              <w:t xml:space="preserve"> </w:t>
            </w:r>
            <w:r w:rsidRPr="000C2FE3">
              <w:rPr>
                <w:rStyle w:val="hps"/>
                <w:rFonts w:ascii="Times New Roman" w:hAnsi="Times New Roman"/>
                <w:sz w:val="24"/>
              </w:rPr>
              <w:t>the</w:t>
            </w:r>
            <w:r w:rsidRPr="000C2FE3">
              <w:rPr>
                <w:rFonts w:ascii="Times New Roman" w:hAnsi="Times New Roman"/>
                <w:sz w:val="24"/>
              </w:rPr>
              <w:t xml:space="preserve"> </w:t>
            </w:r>
            <w:r w:rsidRPr="000C2FE3">
              <w:rPr>
                <w:rStyle w:val="hps"/>
                <w:rFonts w:ascii="Times New Roman" w:hAnsi="Times New Roman"/>
                <w:sz w:val="24"/>
              </w:rPr>
              <w:t>vegetation</w:t>
            </w:r>
            <w:r w:rsidRPr="000C2FE3">
              <w:rPr>
                <w:rFonts w:ascii="Times New Roman" w:hAnsi="Times New Roman"/>
                <w:sz w:val="24"/>
              </w:rPr>
              <w:t xml:space="preserve"> </w:t>
            </w:r>
            <w:r w:rsidRPr="000C2FE3">
              <w:rPr>
                <w:rStyle w:val="hps"/>
                <w:rFonts w:ascii="Times New Roman" w:hAnsi="Times New Roman"/>
                <w:sz w:val="24"/>
              </w:rPr>
              <w:t>is recognized</w:t>
            </w:r>
            <w:r w:rsidRPr="000C2FE3">
              <w:rPr>
                <w:rFonts w:ascii="Times New Roman" w:hAnsi="Times New Roman"/>
                <w:sz w:val="24"/>
              </w:rPr>
              <w:t xml:space="preserve">: </w:t>
            </w:r>
            <w:r w:rsidRPr="000C2FE3">
              <w:rPr>
                <w:rStyle w:val="hps"/>
                <w:rFonts w:ascii="Times New Roman" w:hAnsi="Times New Roman"/>
                <w:sz w:val="24"/>
              </w:rPr>
              <w:t>Compilation of a</w:t>
            </w:r>
            <w:r w:rsidRPr="000C2FE3">
              <w:rPr>
                <w:rFonts w:ascii="Times New Roman" w:hAnsi="Times New Roman"/>
                <w:sz w:val="24"/>
              </w:rPr>
              <w:t xml:space="preserve"> </w:t>
            </w:r>
            <w:r w:rsidRPr="000C2FE3">
              <w:rPr>
                <w:rStyle w:val="hps"/>
                <w:rFonts w:ascii="Times New Roman" w:hAnsi="Times New Roman"/>
                <w:sz w:val="24"/>
              </w:rPr>
              <w:t>complete</w:t>
            </w:r>
            <w:r w:rsidRPr="000C2FE3">
              <w:rPr>
                <w:rFonts w:ascii="Times New Roman" w:hAnsi="Times New Roman"/>
                <w:sz w:val="24"/>
              </w:rPr>
              <w:t xml:space="preserve"> </w:t>
            </w:r>
            <w:r w:rsidRPr="000C2FE3">
              <w:rPr>
                <w:rStyle w:val="hps"/>
                <w:rFonts w:ascii="Times New Roman" w:hAnsi="Times New Roman"/>
                <w:sz w:val="24"/>
              </w:rPr>
              <w:t>list of species</w:t>
            </w:r>
            <w:r w:rsidR="00E667D9">
              <w:rPr>
                <w:rStyle w:val="hps"/>
                <w:rFonts w:ascii="Times New Roman" w:hAnsi="Times New Roman"/>
                <w:sz w:val="24"/>
              </w:rPr>
              <w:t>,</w:t>
            </w:r>
            <w:r w:rsidRPr="000C2FE3">
              <w:rPr>
                <w:rFonts w:ascii="Times New Roman" w:hAnsi="Times New Roman"/>
                <w:sz w:val="24"/>
              </w:rPr>
              <w:t xml:space="preserve"> </w:t>
            </w:r>
            <w:r w:rsidRPr="000C2FE3">
              <w:rPr>
                <w:rStyle w:val="hps"/>
                <w:rFonts w:ascii="Times New Roman" w:hAnsi="Times New Roman"/>
                <w:sz w:val="24"/>
              </w:rPr>
              <w:t xml:space="preserve">phytosociological </w:t>
            </w:r>
            <w:proofErr w:type="spellStart"/>
            <w:r w:rsidRPr="000C2FE3">
              <w:rPr>
                <w:rStyle w:val="hps"/>
                <w:rFonts w:ascii="Times New Roman" w:hAnsi="Times New Roman"/>
                <w:sz w:val="24"/>
              </w:rPr>
              <w:t>relevé</w:t>
            </w:r>
            <w:proofErr w:type="spellEnd"/>
            <w:r w:rsidRPr="000C2FE3">
              <w:rPr>
                <w:rStyle w:val="hps"/>
                <w:rFonts w:ascii="Times New Roman" w:hAnsi="Times New Roman"/>
                <w:sz w:val="24"/>
              </w:rPr>
              <w:t xml:space="preserve"> recording</w:t>
            </w:r>
            <w:r w:rsidRPr="000C2FE3">
              <w:rPr>
                <w:rFonts w:ascii="Times New Roman" w:hAnsi="Times New Roman"/>
                <w:sz w:val="24"/>
              </w:rPr>
              <w:t xml:space="preserve"> </w:t>
            </w:r>
            <w:r w:rsidRPr="000C2FE3">
              <w:rPr>
                <w:rStyle w:val="hps"/>
                <w:rFonts w:ascii="Times New Roman" w:hAnsi="Times New Roman"/>
                <w:sz w:val="24"/>
              </w:rPr>
              <w:t>according to</w:t>
            </w:r>
            <w:r w:rsidRPr="000C2FE3">
              <w:rPr>
                <w:rFonts w:ascii="Times New Roman" w:hAnsi="Times New Roman"/>
                <w:sz w:val="24"/>
              </w:rPr>
              <w:t xml:space="preserve"> </w:t>
            </w:r>
            <w:r w:rsidRPr="000C2FE3">
              <w:rPr>
                <w:rStyle w:val="hps"/>
                <w:rFonts w:ascii="Times New Roman" w:hAnsi="Times New Roman"/>
                <w:sz w:val="24"/>
              </w:rPr>
              <w:t>Braun</w:t>
            </w:r>
            <w:r w:rsidRPr="000C2FE3">
              <w:rPr>
                <w:rStyle w:val="atn"/>
                <w:rFonts w:ascii="Times New Roman" w:hAnsi="Times New Roman"/>
                <w:sz w:val="24"/>
              </w:rPr>
              <w:t>-</w:t>
            </w:r>
            <w:r w:rsidRPr="000C2FE3">
              <w:rPr>
                <w:rFonts w:ascii="Times New Roman" w:hAnsi="Times New Roman"/>
                <w:sz w:val="24"/>
              </w:rPr>
              <w:t>Blanquet</w:t>
            </w:r>
            <w:r w:rsidR="00E667D9">
              <w:rPr>
                <w:rFonts w:ascii="Times New Roman" w:hAnsi="Times New Roman"/>
                <w:sz w:val="24"/>
              </w:rPr>
              <w:t>,</w:t>
            </w:r>
            <w:r w:rsidRPr="000C2FE3">
              <w:rPr>
                <w:rFonts w:ascii="Times New Roman" w:hAnsi="Times New Roman"/>
                <w:sz w:val="24"/>
              </w:rPr>
              <w:t xml:space="preserve"> </w:t>
            </w:r>
            <w:r w:rsidRPr="000C2FE3">
              <w:rPr>
                <w:rStyle w:val="hps"/>
                <w:rFonts w:ascii="Times New Roman" w:hAnsi="Times New Roman"/>
                <w:sz w:val="24"/>
              </w:rPr>
              <w:t>or</w:t>
            </w:r>
            <w:r w:rsidRPr="000C2FE3">
              <w:rPr>
                <w:rFonts w:ascii="Times New Roman" w:hAnsi="Times New Roman"/>
                <w:sz w:val="24"/>
              </w:rPr>
              <w:t xml:space="preserve"> </w:t>
            </w:r>
            <w:r w:rsidRPr="000C2FE3">
              <w:rPr>
                <w:rStyle w:val="hps"/>
                <w:rFonts w:ascii="Times New Roman" w:hAnsi="Times New Roman"/>
                <w:sz w:val="24"/>
              </w:rPr>
              <w:t xml:space="preserve">other </w:t>
            </w:r>
            <w:r w:rsidRPr="000C2FE3">
              <w:rPr>
                <w:rStyle w:val="hps"/>
                <w:rFonts w:ascii="Times New Roman" w:hAnsi="Times New Roman"/>
                <w:sz w:val="24"/>
              </w:rPr>
              <w:lastRenderedPageBreak/>
              <w:t>methods</w:t>
            </w:r>
            <w:r w:rsidRPr="000C2FE3">
              <w:rPr>
                <w:rFonts w:ascii="Times New Roman" w:hAnsi="Times New Roman"/>
                <w:sz w:val="24"/>
              </w:rPr>
              <w:t>?</w:t>
            </w:r>
          </w:p>
        </w:tc>
        <w:tc>
          <w:tcPr>
            <w:tcW w:w="4538" w:type="dxa"/>
            <w:tcBorders>
              <w:top w:val="single" w:sz="4" w:space="0" w:color="auto"/>
              <w:left w:val="single" w:sz="4" w:space="0" w:color="auto"/>
              <w:bottom w:val="single" w:sz="4" w:space="0" w:color="auto"/>
              <w:right w:val="single" w:sz="4" w:space="0" w:color="auto"/>
            </w:tcBorders>
          </w:tcPr>
          <w:p w14:paraId="6BDBCB5E"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lastRenderedPageBreak/>
              <w:t>In Germany, a species list is written.</w:t>
            </w:r>
          </w:p>
        </w:tc>
      </w:tr>
      <w:tr w:rsidR="00213734" w:rsidRPr="000C2FE3" w14:paraId="475AB55B" w14:textId="77777777" w:rsidTr="003A24C3">
        <w:trPr>
          <w:cantSplit/>
        </w:trPr>
        <w:tc>
          <w:tcPr>
            <w:tcW w:w="4750" w:type="dxa"/>
            <w:tcBorders>
              <w:top w:val="single" w:sz="4" w:space="0" w:color="auto"/>
              <w:left w:val="single" w:sz="4" w:space="0" w:color="auto"/>
              <w:bottom w:val="single" w:sz="4" w:space="0" w:color="auto"/>
              <w:right w:val="single" w:sz="4" w:space="0" w:color="auto"/>
            </w:tcBorders>
            <w:hideMark/>
          </w:tcPr>
          <w:p w14:paraId="61704BCB" w14:textId="10282BBC" w:rsidR="00213734" w:rsidRPr="000C2FE3" w:rsidRDefault="00213734" w:rsidP="003A24C3">
            <w:pPr>
              <w:rPr>
                <w:rFonts w:ascii="Times New Roman" w:hAnsi="Times New Roman"/>
                <w:color w:val="000000"/>
                <w:sz w:val="24"/>
              </w:rPr>
            </w:pPr>
            <w:r w:rsidRPr="000C2FE3">
              <w:rPr>
                <w:rFonts w:ascii="Times New Roman" w:hAnsi="Times New Roman"/>
                <w:sz w:val="24"/>
              </w:rPr>
              <w:lastRenderedPageBreak/>
              <w:t xml:space="preserve">g) </w:t>
            </w:r>
            <w:r w:rsidRPr="000C2FE3">
              <w:rPr>
                <w:rStyle w:val="hps"/>
                <w:rFonts w:ascii="Times New Roman" w:hAnsi="Times New Roman"/>
                <w:sz w:val="24"/>
              </w:rPr>
              <w:t xml:space="preserve">Is a </w:t>
            </w:r>
            <w:proofErr w:type="spellStart"/>
            <w:r w:rsidRPr="000C2FE3">
              <w:rPr>
                <w:rStyle w:val="hps"/>
                <w:rFonts w:ascii="Times New Roman" w:hAnsi="Times New Roman"/>
                <w:sz w:val="24"/>
              </w:rPr>
              <w:t>faunistic</w:t>
            </w:r>
            <w:proofErr w:type="spellEnd"/>
            <w:r w:rsidRPr="000C2FE3">
              <w:rPr>
                <w:rStyle w:val="hps"/>
                <w:rFonts w:ascii="Times New Roman" w:hAnsi="Times New Roman"/>
                <w:sz w:val="24"/>
              </w:rPr>
              <w:t xml:space="preserve"> list </w:t>
            </w:r>
            <w:r w:rsidR="00E667D9" w:rsidRPr="000C2FE3">
              <w:rPr>
                <w:rStyle w:val="hps"/>
                <w:rFonts w:ascii="Times New Roman" w:hAnsi="Times New Roman"/>
                <w:sz w:val="24"/>
              </w:rPr>
              <w:t xml:space="preserve">also </w:t>
            </w:r>
            <w:r w:rsidRPr="000C2FE3">
              <w:rPr>
                <w:rStyle w:val="hps"/>
                <w:rFonts w:ascii="Times New Roman" w:hAnsi="Times New Roman"/>
                <w:sz w:val="24"/>
              </w:rPr>
              <w:t>recorded – a complete list or only for certain groups of species? From which faunistic groups are typical species recorded?</w:t>
            </w:r>
          </w:p>
        </w:tc>
        <w:tc>
          <w:tcPr>
            <w:tcW w:w="4538" w:type="dxa"/>
            <w:tcBorders>
              <w:top w:val="single" w:sz="4" w:space="0" w:color="auto"/>
              <w:left w:val="single" w:sz="4" w:space="0" w:color="auto"/>
              <w:bottom w:val="single" w:sz="4" w:space="0" w:color="auto"/>
              <w:right w:val="single" w:sz="4" w:space="0" w:color="auto"/>
            </w:tcBorders>
          </w:tcPr>
          <w:p w14:paraId="2C189D63" w14:textId="0DE2A57F" w:rsidR="00213734" w:rsidRPr="000C2FE3" w:rsidRDefault="00213734" w:rsidP="006E3DD0">
            <w:pPr>
              <w:rPr>
                <w:rFonts w:ascii="Times New Roman" w:hAnsi="Times New Roman"/>
                <w:color w:val="000000"/>
                <w:sz w:val="24"/>
                <w:lang w:eastAsia="en-US"/>
              </w:rPr>
            </w:pPr>
            <w:r w:rsidRPr="000C2FE3">
              <w:rPr>
                <w:rFonts w:ascii="Times New Roman" w:hAnsi="Times New Roman"/>
                <w:sz w:val="24"/>
              </w:rPr>
              <w:t xml:space="preserve">In Germany, typical animal species are recorded only for a few habitat types. In habitat type 3160 </w:t>
            </w:r>
            <w:r w:rsidR="00646133">
              <w:rPr>
                <w:rFonts w:ascii="Times New Roman" w:hAnsi="Times New Roman"/>
                <w:sz w:val="24"/>
              </w:rPr>
              <w:t>d</w:t>
            </w:r>
            <w:r w:rsidRPr="000C2FE3">
              <w:rPr>
                <w:rFonts w:ascii="Times New Roman" w:hAnsi="Times New Roman"/>
                <w:sz w:val="24"/>
              </w:rPr>
              <w:t xml:space="preserve">ragonfly species </w:t>
            </w:r>
            <w:r w:rsidR="00D179ED">
              <w:rPr>
                <w:rFonts w:ascii="Times New Roman" w:hAnsi="Times New Roman"/>
                <w:sz w:val="24"/>
              </w:rPr>
              <w:t xml:space="preserve">and </w:t>
            </w:r>
            <w:r w:rsidRPr="000C2FE3">
              <w:rPr>
                <w:rFonts w:ascii="Times New Roman" w:hAnsi="Times New Roman"/>
                <w:sz w:val="24"/>
              </w:rPr>
              <w:t xml:space="preserve">in habitat type 8310 </w:t>
            </w:r>
            <w:proofErr w:type="spellStart"/>
            <w:r w:rsidRPr="000C2FE3">
              <w:rPr>
                <w:rFonts w:ascii="Times New Roman" w:hAnsi="Times New Roman"/>
                <w:sz w:val="24"/>
              </w:rPr>
              <w:t>cavernicol</w:t>
            </w:r>
            <w:proofErr w:type="spellEnd"/>
            <w:r w:rsidRPr="000C2FE3">
              <w:rPr>
                <w:rFonts w:ascii="Times New Roman" w:hAnsi="Times New Roman"/>
                <w:sz w:val="24"/>
              </w:rPr>
              <w:t xml:space="preserve"> species (especially bats) are recorded. In running waters, data of fishes and macrozoobenthos from the ecological status assessment according to the Water Framework Directive are used. For marine habitat types, the completeness of the ‘typical species inventory’ of macrozoobenthos, fishes</w:t>
            </w:r>
            <w:r w:rsidR="00D179ED">
              <w:rPr>
                <w:rFonts w:ascii="Times New Roman" w:hAnsi="Times New Roman"/>
                <w:sz w:val="24"/>
              </w:rPr>
              <w:t>,</w:t>
            </w:r>
            <w:r w:rsidRPr="000C2FE3">
              <w:rPr>
                <w:rFonts w:ascii="Times New Roman" w:hAnsi="Times New Roman"/>
                <w:sz w:val="24"/>
              </w:rPr>
              <w:t xml:space="preserve"> and birds is assessed. </w:t>
            </w:r>
          </w:p>
        </w:tc>
      </w:tr>
      <w:tr w:rsidR="00213734" w:rsidRPr="000C2FE3" w14:paraId="7D675E5E"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7DEC4E74" w14:textId="6007249B" w:rsidR="00213734" w:rsidRPr="000C2FE3" w:rsidRDefault="00213734" w:rsidP="006E3DD0">
            <w:pPr>
              <w:rPr>
                <w:rFonts w:ascii="Times New Roman" w:hAnsi="Times New Roman"/>
                <w:color w:val="000000"/>
                <w:sz w:val="24"/>
              </w:rPr>
            </w:pPr>
            <w:r w:rsidRPr="000C2FE3">
              <w:rPr>
                <w:rFonts w:ascii="Times New Roman" w:hAnsi="Times New Roman"/>
                <w:sz w:val="24"/>
              </w:rPr>
              <w:t>h) Are the assessments of the criteria ‘habitat structures’, ‘typical species’</w:t>
            </w:r>
            <w:r w:rsidR="00D179ED">
              <w:rPr>
                <w:rFonts w:ascii="Times New Roman" w:hAnsi="Times New Roman"/>
                <w:sz w:val="24"/>
              </w:rPr>
              <w:t>,</w:t>
            </w:r>
            <w:r w:rsidRPr="000C2FE3">
              <w:rPr>
                <w:rFonts w:ascii="Times New Roman" w:hAnsi="Times New Roman"/>
                <w:sz w:val="24"/>
              </w:rPr>
              <w:t xml:space="preserve"> and ‘pressures and threats</w:t>
            </w:r>
            <w:r w:rsidR="00E667D9" w:rsidRPr="000C2FE3">
              <w:rPr>
                <w:rFonts w:ascii="Times New Roman" w:hAnsi="Times New Roman"/>
                <w:sz w:val="24"/>
              </w:rPr>
              <w:t xml:space="preserve">’ </w:t>
            </w:r>
            <w:r w:rsidRPr="000C2FE3">
              <w:rPr>
                <w:rFonts w:ascii="Times New Roman" w:hAnsi="Times New Roman"/>
                <w:sz w:val="24"/>
              </w:rPr>
              <w:t>calculated separately for all sample plots? Or is the separately calculated degree of conservation of each sample plot used for aggregation?</w:t>
            </w:r>
          </w:p>
        </w:tc>
        <w:tc>
          <w:tcPr>
            <w:tcW w:w="4538" w:type="dxa"/>
            <w:tcBorders>
              <w:top w:val="single" w:sz="4" w:space="0" w:color="auto"/>
              <w:left w:val="single" w:sz="4" w:space="0" w:color="auto"/>
              <w:bottom w:val="single" w:sz="4" w:space="0" w:color="auto"/>
              <w:right w:val="single" w:sz="4" w:space="0" w:color="auto"/>
            </w:tcBorders>
          </w:tcPr>
          <w:p w14:paraId="6D8AB5A5" w14:textId="0162B283"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In Germany, the </w:t>
            </w:r>
            <w:r w:rsidR="00D179ED" w:rsidRPr="000C2FE3">
              <w:rPr>
                <w:rFonts w:ascii="Times New Roman" w:hAnsi="Times New Roman"/>
                <w:sz w:val="24"/>
              </w:rPr>
              <w:t xml:space="preserve">degrees of conservation calculated </w:t>
            </w:r>
            <w:r w:rsidRPr="000C2FE3">
              <w:rPr>
                <w:rFonts w:ascii="Times New Roman" w:hAnsi="Times New Roman"/>
                <w:sz w:val="24"/>
              </w:rPr>
              <w:t>separately for each sample plot are aggregated.</w:t>
            </w:r>
          </w:p>
        </w:tc>
      </w:tr>
      <w:tr w:rsidR="00213734" w:rsidRPr="000C2FE3" w14:paraId="58B78739"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019C3DDA" w14:textId="0D142933" w:rsidR="00213734" w:rsidRPr="000C2FE3" w:rsidRDefault="00213734" w:rsidP="003A24C3">
            <w:pPr>
              <w:rPr>
                <w:rFonts w:ascii="Times New Roman" w:hAnsi="Times New Roman"/>
                <w:color w:val="000000"/>
                <w:sz w:val="24"/>
              </w:rPr>
            </w:pPr>
            <w:proofErr w:type="spellStart"/>
            <w:r w:rsidRPr="000C2FE3">
              <w:rPr>
                <w:rFonts w:ascii="Times New Roman" w:hAnsi="Times New Roman"/>
                <w:sz w:val="24"/>
              </w:rPr>
              <w:t>i</w:t>
            </w:r>
            <w:proofErr w:type="spellEnd"/>
            <w:r w:rsidRPr="000C2FE3">
              <w:rPr>
                <w:rFonts w:ascii="Times New Roman" w:hAnsi="Times New Roman"/>
                <w:sz w:val="24"/>
              </w:rPr>
              <w:t>) How is the parameter ‘structure and functions</w:t>
            </w:r>
            <w:r w:rsidR="00E667D9" w:rsidRPr="000C2FE3">
              <w:rPr>
                <w:rFonts w:ascii="Times New Roman" w:hAnsi="Times New Roman"/>
                <w:sz w:val="24"/>
              </w:rPr>
              <w:t>’</w:t>
            </w:r>
            <w:r w:rsidRPr="000C2FE3">
              <w:rPr>
                <w:rFonts w:ascii="Times New Roman" w:hAnsi="Times New Roman"/>
                <w:sz w:val="24"/>
              </w:rPr>
              <w:t xml:space="preserve"> calculated at biogeographical level?</w:t>
            </w:r>
          </w:p>
        </w:tc>
        <w:tc>
          <w:tcPr>
            <w:tcW w:w="4538" w:type="dxa"/>
            <w:tcBorders>
              <w:top w:val="single" w:sz="4" w:space="0" w:color="auto"/>
              <w:left w:val="single" w:sz="4" w:space="0" w:color="auto"/>
              <w:bottom w:val="single" w:sz="4" w:space="0" w:color="auto"/>
              <w:right w:val="single" w:sz="4" w:space="0" w:color="auto"/>
            </w:tcBorders>
          </w:tcPr>
          <w:p w14:paraId="61FD97DB" w14:textId="6E7C26E2"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In Germany, the degree of conservation of all sampling plots are aggregated and evaluated according to the proportion of the worst rating (C): With a share of &gt; 25% of C-rating, the value is unfavourable-bad (U2)</w:t>
            </w:r>
            <w:r w:rsidR="00D179ED">
              <w:rPr>
                <w:rFonts w:ascii="Times New Roman" w:hAnsi="Times New Roman"/>
                <w:sz w:val="24"/>
              </w:rPr>
              <w:t>;</w:t>
            </w:r>
            <w:r w:rsidRPr="000C2FE3">
              <w:rPr>
                <w:rFonts w:ascii="Times New Roman" w:hAnsi="Times New Roman"/>
                <w:sz w:val="24"/>
              </w:rPr>
              <w:t xml:space="preserve"> </w:t>
            </w:r>
            <w:r w:rsidR="00D179ED">
              <w:rPr>
                <w:rFonts w:ascii="Times New Roman" w:hAnsi="Times New Roman"/>
                <w:sz w:val="24"/>
              </w:rPr>
              <w:t>w</w:t>
            </w:r>
            <w:r w:rsidRPr="000C2FE3">
              <w:rPr>
                <w:rFonts w:ascii="Times New Roman" w:hAnsi="Times New Roman"/>
                <w:sz w:val="24"/>
              </w:rPr>
              <w:t>ith a share of &gt; 20–25% of C-rating, the value is unfavourable-inadequate (U1)</w:t>
            </w:r>
            <w:r w:rsidR="00D179ED">
              <w:rPr>
                <w:rFonts w:ascii="Times New Roman" w:hAnsi="Times New Roman"/>
                <w:sz w:val="24"/>
              </w:rPr>
              <w:t>;</w:t>
            </w:r>
            <w:r w:rsidRPr="000C2FE3">
              <w:rPr>
                <w:rFonts w:ascii="Times New Roman" w:hAnsi="Times New Roman"/>
                <w:sz w:val="24"/>
              </w:rPr>
              <w:t xml:space="preserve"> </w:t>
            </w:r>
            <w:r w:rsidR="00D179ED">
              <w:rPr>
                <w:rFonts w:ascii="Times New Roman" w:hAnsi="Times New Roman"/>
                <w:sz w:val="24"/>
              </w:rPr>
              <w:t>a</w:t>
            </w:r>
            <w:r w:rsidRPr="000C2FE3">
              <w:rPr>
                <w:rFonts w:ascii="Times New Roman" w:hAnsi="Times New Roman"/>
                <w:sz w:val="24"/>
              </w:rPr>
              <w:t>nd with a share of ≤ 20%, the value is favourable (FV).</w:t>
            </w:r>
          </w:p>
        </w:tc>
      </w:tr>
      <w:tr w:rsidR="00213734" w:rsidRPr="000C2FE3" w14:paraId="0D314719"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13CB72C5" w14:textId="77777777" w:rsidR="00213734" w:rsidRPr="000C2FE3" w:rsidRDefault="00213734" w:rsidP="003A24C3">
            <w:pPr>
              <w:rPr>
                <w:rFonts w:ascii="Times New Roman" w:hAnsi="Times New Roman"/>
                <w:color w:val="000000"/>
                <w:sz w:val="24"/>
              </w:rPr>
            </w:pPr>
            <w:r w:rsidRPr="000C2FE3">
              <w:rPr>
                <w:rFonts w:ascii="Times New Roman" w:hAnsi="Times New Roman"/>
                <w:sz w:val="24"/>
              </w:rPr>
              <w:t xml:space="preserve">j) </w:t>
            </w:r>
            <w:r w:rsidRPr="000C2FE3">
              <w:rPr>
                <w:rStyle w:val="hps"/>
                <w:rFonts w:ascii="Times New Roman" w:hAnsi="Times New Roman"/>
                <w:sz w:val="24"/>
              </w:rPr>
              <w:t>What is the</w:t>
            </w:r>
            <w:r w:rsidRPr="000C2FE3">
              <w:rPr>
                <w:rFonts w:ascii="Times New Roman" w:hAnsi="Times New Roman"/>
                <w:sz w:val="24"/>
              </w:rPr>
              <w:t xml:space="preserve"> </w:t>
            </w:r>
            <w:r w:rsidRPr="000C2FE3">
              <w:rPr>
                <w:rStyle w:val="hps"/>
                <w:rFonts w:ascii="Times New Roman" w:hAnsi="Times New Roman"/>
                <w:sz w:val="24"/>
              </w:rPr>
              <w:t>significance</w:t>
            </w:r>
            <w:r w:rsidRPr="000C2FE3">
              <w:rPr>
                <w:rFonts w:ascii="Times New Roman" w:hAnsi="Times New Roman"/>
                <w:sz w:val="24"/>
              </w:rPr>
              <w:t xml:space="preserve"> </w:t>
            </w:r>
            <w:r w:rsidRPr="000C2FE3">
              <w:rPr>
                <w:rStyle w:val="hps"/>
                <w:rFonts w:ascii="Times New Roman" w:hAnsi="Times New Roman"/>
                <w:sz w:val="24"/>
              </w:rPr>
              <w:t>and</w:t>
            </w:r>
            <w:r w:rsidRPr="000C2FE3">
              <w:rPr>
                <w:rFonts w:ascii="Times New Roman" w:hAnsi="Times New Roman"/>
                <w:sz w:val="24"/>
              </w:rPr>
              <w:t xml:space="preserve"> </w:t>
            </w:r>
            <w:r w:rsidRPr="000C2FE3">
              <w:rPr>
                <w:rStyle w:val="hps"/>
                <w:rFonts w:ascii="Times New Roman" w:hAnsi="Times New Roman"/>
                <w:sz w:val="24"/>
              </w:rPr>
              <w:t>the statistical power</w:t>
            </w:r>
            <w:r w:rsidRPr="000C2FE3">
              <w:rPr>
                <w:rFonts w:ascii="Times New Roman" w:hAnsi="Times New Roman"/>
                <w:sz w:val="24"/>
              </w:rPr>
              <w:t xml:space="preserve"> </w:t>
            </w:r>
            <w:r w:rsidRPr="000C2FE3">
              <w:rPr>
                <w:rStyle w:val="hps"/>
                <w:rFonts w:ascii="Times New Roman" w:hAnsi="Times New Roman"/>
                <w:sz w:val="24"/>
              </w:rPr>
              <w:t>of the monitoring/the</w:t>
            </w:r>
            <w:r w:rsidRPr="000C2FE3">
              <w:rPr>
                <w:rFonts w:ascii="Times New Roman" w:hAnsi="Times New Roman"/>
                <w:sz w:val="24"/>
              </w:rPr>
              <w:t xml:space="preserve"> </w:t>
            </w:r>
            <w:r w:rsidRPr="000C2FE3">
              <w:rPr>
                <w:rStyle w:val="hps"/>
                <w:rFonts w:ascii="Times New Roman" w:hAnsi="Times New Roman"/>
                <w:sz w:val="24"/>
              </w:rPr>
              <w:t>assessment</w:t>
            </w:r>
            <w:r w:rsidRPr="000C2FE3">
              <w:rPr>
                <w:rFonts w:ascii="Times New Roman" w:hAnsi="Times New Roman"/>
                <w:sz w:val="24"/>
              </w:rPr>
              <w:t xml:space="preserve">? </w:t>
            </w:r>
            <w:r w:rsidRPr="000C2FE3">
              <w:rPr>
                <w:rStyle w:val="hps"/>
                <w:rFonts w:ascii="Times New Roman" w:hAnsi="Times New Roman"/>
                <w:sz w:val="24"/>
              </w:rPr>
              <w:t>How big is the</w:t>
            </w:r>
            <w:r w:rsidRPr="000C2FE3">
              <w:rPr>
                <w:rFonts w:ascii="Times New Roman" w:hAnsi="Times New Roman"/>
                <w:sz w:val="24"/>
              </w:rPr>
              <w:t xml:space="preserve"> minimum </w:t>
            </w:r>
            <w:r w:rsidRPr="000C2FE3">
              <w:rPr>
                <w:rStyle w:val="hps"/>
                <w:rFonts w:ascii="Times New Roman" w:hAnsi="Times New Roman"/>
                <w:sz w:val="24"/>
              </w:rPr>
              <w:t>detectable</w:t>
            </w:r>
            <w:r w:rsidRPr="000C2FE3">
              <w:rPr>
                <w:rFonts w:ascii="Times New Roman" w:hAnsi="Times New Roman"/>
                <w:sz w:val="24"/>
              </w:rPr>
              <w:t xml:space="preserve"> </w:t>
            </w:r>
            <w:r w:rsidRPr="000C2FE3">
              <w:rPr>
                <w:rStyle w:val="hps"/>
                <w:rFonts w:ascii="Times New Roman" w:hAnsi="Times New Roman"/>
                <w:sz w:val="24"/>
              </w:rPr>
              <w:t>difference between</w:t>
            </w:r>
            <w:r w:rsidRPr="000C2FE3">
              <w:rPr>
                <w:rFonts w:ascii="Times New Roman" w:hAnsi="Times New Roman"/>
                <w:sz w:val="24"/>
              </w:rPr>
              <w:t xml:space="preserve"> </w:t>
            </w:r>
            <w:r w:rsidRPr="000C2FE3">
              <w:rPr>
                <w:rStyle w:val="hps"/>
                <w:rFonts w:ascii="Times New Roman" w:hAnsi="Times New Roman"/>
                <w:sz w:val="24"/>
              </w:rPr>
              <w:t>two</w:t>
            </w:r>
            <w:r w:rsidRPr="000C2FE3">
              <w:rPr>
                <w:rFonts w:ascii="Times New Roman" w:hAnsi="Times New Roman"/>
                <w:sz w:val="24"/>
              </w:rPr>
              <w:t xml:space="preserve"> reporting cycles (six years)?</w:t>
            </w:r>
          </w:p>
        </w:tc>
        <w:tc>
          <w:tcPr>
            <w:tcW w:w="4538" w:type="dxa"/>
            <w:tcBorders>
              <w:top w:val="single" w:sz="4" w:space="0" w:color="auto"/>
              <w:left w:val="single" w:sz="4" w:space="0" w:color="auto"/>
              <w:bottom w:val="single" w:sz="4" w:space="0" w:color="auto"/>
              <w:right w:val="single" w:sz="4" w:space="0" w:color="auto"/>
            </w:tcBorders>
          </w:tcPr>
          <w:p w14:paraId="7EFEB9F7" w14:textId="2BECB0E0"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A significance level (α and β error) of 0.2 was agreed on in Germany. The test strength (power) is 0.8. When applying the chi-square test with a sample size of 63</w:t>
            </w:r>
            <w:r w:rsidR="00D179ED">
              <w:rPr>
                <w:rFonts w:ascii="Times New Roman" w:hAnsi="Times New Roman"/>
                <w:sz w:val="24"/>
              </w:rPr>
              <w:t>,</w:t>
            </w:r>
            <w:r w:rsidRPr="000C2FE3">
              <w:rPr>
                <w:rFonts w:ascii="Times New Roman" w:hAnsi="Times New Roman"/>
                <w:sz w:val="24"/>
              </w:rPr>
              <w:t xml:space="preserve"> a difference of 30% is </w:t>
            </w:r>
            <w:r w:rsidR="00D179ED" w:rsidRPr="000C2FE3">
              <w:rPr>
                <w:rFonts w:ascii="Times New Roman" w:hAnsi="Times New Roman"/>
                <w:sz w:val="24"/>
              </w:rPr>
              <w:t xml:space="preserve">still </w:t>
            </w:r>
            <w:r w:rsidRPr="000C2FE3">
              <w:rPr>
                <w:rFonts w:ascii="Times New Roman" w:hAnsi="Times New Roman"/>
                <w:sz w:val="24"/>
              </w:rPr>
              <w:t>detectable (</w:t>
            </w:r>
            <w:proofErr w:type="spellStart"/>
            <w:r w:rsidRPr="000C2FE3">
              <w:rPr>
                <w:rFonts w:ascii="Times New Roman" w:hAnsi="Times New Roman"/>
                <w:sz w:val="24"/>
              </w:rPr>
              <w:t>Sachteleben</w:t>
            </w:r>
            <w:proofErr w:type="spellEnd"/>
            <w:r w:rsidRPr="000C2FE3">
              <w:rPr>
                <w:rFonts w:ascii="Times New Roman" w:hAnsi="Times New Roman"/>
                <w:sz w:val="24"/>
              </w:rPr>
              <w:t xml:space="preserve"> &amp; Behrens 2010).</w:t>
            </w:r>
          </w:p>
        </w:tc>
      </w:tr>
      <w:tr w:rsidR="00213734" w:rsidRPr="000C2FE3" w14:paraId="1CF24698" w14:textId="77777777" w:rsidTr="003A24C3">
        <w:tc>
          <w:tcPr>
            <w:tcW w:w="4750" w:type="dxa"/>
            <w:tcBorders>
              <w:top w:val="single" w:sz="4" w:space="0" w:color="auto"/>
              <w:left w:val="single" w:sz="4" w:space="0" w:color="auto"/>
              <w:bottom w:val="single" w:sz="4" w:space="0" w:color="auto"/>
              <w:right w:val="single" w:sz="4" w:space="0" w:color="auto"/>
            </w:tcBorders>
            <w:hideMark/>
          </w:tcPr>
          <w:p w14:paraId="3681420E" w14:textId="77777777"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k) </w:t>
            </w:r>
            <w:r w:rsidRPr="000C2FE3">
              <w:rPr>
                <w:rStyle w:val="hps"/>
                <w:rFonts w:ascii="Times New Roman" w:hAnsi="Times New Roman"/>
                <w:sz w:val="24"/>
              </w:rPr>
              <w:t>Are reference documents or websites available for methods used? Is it possible to provide digital documents?</w:t>
            </w:r>
          </w:p>
        </w:tc>
        <w:tc>
          <w:tcPr>
            <w:tcW w:w="4538" w:type="dxa"/>
            <w:tcBorders>
              <w:top w:val="single" w:sz="4" w:space="0" w:color="auto"/>
              <w:left w:val="single" w:sz="4" w:space="0" w:color="auto"/>
              <w:bottom w:val="single" w:sz="4" w:space="0" w:color="auto"/>
              <w:right w:val="single" w:sz="4" w:space="0" w:color="auto"/>
            </w:tcBorders>
          </w:tcPr>
          <w:p w14:paraId="17CFE0DD" w14:textId="324A561F" w:rsidR="00213734" w:rsidRPr="000C2FE3" w:rsidRDefault="00213734" w:rsidP="003A24C3">
            <w:pPr>
              <w:rPr>
                <w:rFonts w:ascii="Times New Roman" w:hAnsi="Times New Roman"/>
                <w:color w:val="000000"/>
                <w:sz w:val="24"/>
                <w:lang w:eastAsia="en-US"/>
              </w:rPr>
            </w:pPr>
            <w:r w:rsidRPr="000C2FE3">
              <w:rPr>
                <w:rFonts w:ascii="Times New Roman" w:hAnsi="Times New Roman"/>
                <w:sz w:val="24"/>
              </w:rPr>
              <w:t xml:space="preserve">For Germany </w:t>
            </w:r>
            <w:r w:rsidR="00E667D9">
              <w:rPr>
                <w:rFonts w:ascii="Times New Roman" w:hAnsi="Times New Roman"/>
                <w:sz w:val="24"/>
              </w:rPr>
              <w:t>see</w:t>
            </w:r>
            <w:r w:rsidRPr="000C2FE3">
              <w:rPr>
                <w:rFonts w:ascii="Times New Roman" w:hAnsi="Times New Roman"/>
                <w:sz w:val="24"/>
              </w:rPr>
              <w:t>:</w:t>
            </w:r>
            <w:r w:rsidRPr="000C2FE3">
              <w:rPr>
                <w:rFonts w:ascii="Times New Roman" w:hAnsi="Times New Roman"/>
                <w:sz w:val="24"/>
              </w:rPr>
              <w:tab/>
            </w:r>
            <w:r w:rsidRPr="000C2FE3">
              <w:rPr>
                <w:rFonts w:ascii="Times New Roman" w:hAnsi="Times New Roman"/>
                <w:sz w:val="24"/>
              </w:rPr>
              <w:br/>
              <w:t>https://www.bfn.de/themen/monitoring/monitoring-ffh-richtlinie.html</w:t>
            </w:r>
          </w:p>
        </w:tc>
      </w:tr>
    </w:tbl>
    <w:p w14:paraId="158AF390" w14:textId="77777777" w:rsidR="00A60B8D" w:rsidRPr="000C2FE3" w:rsidRDefault="00275B59"/>
    <w:sectPr w:rsidR="00A60B8D" w:rsidRPr="000C2FE3">
      <w:pgSz w:w="11906" w:h="16838"/>
      <w:pgMar w:top="1417"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8BA0299" w15:done="0"/>
  <w15:commentEx w15:paraId="6FE9B57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8BA0299" w16cid:durableId="1F21AE2F"/>
  <w16cid:commentId w16cid:paraId="6FE9B575" w16cid:durableId="1F2032E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300ACF" w14:textId="77777777" w:rsidR="00AA6D27" w:rsidRDefault="00AA6D27" w:rsidP="00AA6D27">
      <w:pPr>
        <w:spacing w:before="0" w:line="240" w:lineRule="auto"/>
      </w:pPr>
      <w:r>
        <w:separator/>
      </w:r>
    </w:p>
  </w:endnote>
  <w:endnote w:type="continuationSeparator" w:id="0">
    <w:p w14:paraId="5DCB7635" w14:textId="77777777" w:rsidR="00AA6D27" w:rsidRDefault="00AA6D27" w:rsidP="00AA6D2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AAED18" w14:textId="77777777" w:rsidR="00AA6D27" w:rsidRDefault="00AA6D27" w:rsidP="00AA6D27">
      <w:pPr>
        <w:spacing w:before="0" w:line="240" w:lineRule="auto"/>
      </w:pPr>
      <w:r>
        <w:separator/>
      </w:r>
    </w:p>
  </w:footnote>
  <w:footnote w:type="continuationSeparator" w:id="0">
    <w:p w14:paraId="1BAA7DE0" w14:textId="77777777" w:rsidR="00AA6D27" w:rsidRDefault="00AA6D27" w:rsidP="00AA6D27">
      <w:pPr>
        <w:spacing w:before="0" w:line="240" w:lineRule="auto"/>
      </w:pPr>
      <w:r>
        <w:continuationSeparator/>
      </w:r>
    </w:p>
  </w:footnote>
  <w:footnote w:id="1">
    <w:p w14:paraId="7737224F" w14:textId="277860D6" w:rsidR="00AA6D27" w:rsidRPr="006E3DD0" w:rsidRDefault="00AA6D27">
      <w:pPr>
        <w:pStyle w:val="Funotentext"/>
        <w:rPr>
          <w:lang w:val="en-US"/>
        </w:rPr>
      </w:pPr>
      <w:r>
        <w:rPr>
          <w:rStyle w:val="Funotenzeichen"/>
        </w:rPr>
        <w:footnoteRef/>
      </w:r>
      <w:r>
        <w:t xml:space="preserve"> </w:t>
      </w:r>
      <w:r w:rsidRPr="00AA6D27">
        <w:t>The questionnaire is presented here with minor language corrections compared to the original</w:t>
      </w:r>
      <w:r>
        <w:t xml:space="preserve"> sent to the Member States. This serves to improve rea</w:t>
      </w:r>
      <w:r w:rsidR="006E3DD0">
        <w:t>dability</w:t>
      </w:r>
      <w:r w:rsidRPr="00AA6D27">
        <w:t xml:space="preserve"> and does not lead to any changes in content.</w:t>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rk Sixsmith">
    <w15:presenceInfo w15:providerId="Windows Live" w15:userId="1c1698708244e9c5"/>
  </w15:person>
  <w15:person w15:author="Marky">
    <w15:presenceInfo w15:providerId="None" w15:userId="Mark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734"/>
    <w:rsid w:val="00075D83"/>
    <w:rsid w:val="00094F45"/>
    <w:rsid w:val="000C2FE3"/>
    <w:rsid w:val="00213734"/>
    <w:rsid w:val="00240617"/>
    <w:rsid w:val="00275B59"/>
    <w:rsid w:val="002D63BC"/>
    <w:rsid w:val="002E41B9"/>
    <w:rsid w:val="00335846"/>
    <w:rsid w:val="00366427"/>
    <w:rsid w:val="004D32E7"/>
    <w:rsid w:val="005102A4"/>
    <w:rsid w:val="00602FF6"/>
    <w:rsid w:val="006367E3"/>
    <w:rsid w:val="00646133"/>
    <w:rsid w:val="006753BB"/>
    <w:rsid w:val="006E3DD0"/>
    <w:rsid w:val="007117B3"/>
    <w:rsid w:val="00AA6D27"/>
    <w:rsid w:val="00B1139A"/>
    <w:rsid w:val="00C10FD7"/>
    <w:rsid w:val="00C97DC4"/>
    <w:rsid w:val="00D179ED"/>
    <w:rsid w:val="00E46F06"/>
    <w:rsid w:val="00E667D9"/>
    <w:rsid w:val="00EA7BE9"/>
    <w:rsid w:val="00ED5E7A"/>
    <w:rsid w:val="00F700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0A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Standard">
    <w:name w:val="Normal"/>
    <w:qFormat/>
    <w:rsid w:val="00213734"/>
    <w:pPr>
      <w:spacing w:before="120" w:after="0" w:line="264" w:lineRule="auto"/>
      <w:jc w:val="both"/>
    </w:pPr>
    <w:rPr>
      <w:rFonts w:ascii="Arial" w:eastAsia="Times New Roman" w:hAnsi="Arial" w:cs="Times New Roman"/>
      <w:szCs w:val="24"/>
      <w:lang w:val="en-GB"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13734"/>
    <w:pPr>
      <w:spacing w:after="120" w:line="240" w:lineRule="auto"/>
    </w:pPr>
    <w:rPr>
      <w:rFonts w:ascii="Arial" w:eastAsia="Times New Roman" w:hAnsi="Arial" w:cs="Times New Roman"/>
      <w:sz w:val="20"/>
      <w:szCs w:val="20"/>
      <w:lang w:eastAsia="de-DE"/>
    </w:rPr>
    <w:tblPr>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teraturverzeichnis">
    <w:name w:val="Bibliography"/>
    <w:basedOn w:val="Standard"/>
    <w:link w:val="LiteraturverzeichnisZchn"/>
    <w:autoRedefine/>
    <w:rsid w:val="00213734"/>
    <w:pPr>
      <w:spacing w:line="240" w:lineRule="auto"/>
      <w:ind w:left="454" w:hanging="454"/>
    </w:pPr>
    <w:rPr>
      <w:smallCaps/>
    </w:rPr>
  </w:style>
  <w:style w:type="character" w:customStyle="1" w:styleId="LiteraturverzeichnisZchn">
    <w:name w:val="Literaturverzeichnis Zchn"/>
    <w:link w:val="Literaturverzeichnis"/>
    <w:rsid w:val="00213734"/>
    <w:rPr>
      <w:rFonts w:ascii="Arial" w:eastAsia="Times New Roman" w:hAnsi="Arial" w:cs="Times New Roman"/>
      <w:smallCaps/>
      <w:szCs w:val="24"/>
      <w:lang w:eastAsia="de-DE"/>
    </w:rPr>
  </w:style>
  <w:style w:type="character" w:customStyle="1" w:styleId="hps">
    <w:name w:val="hps"/>
    <w:basedOn w:val="Absatz-Standardschriftart"/>
    <w:rsid w:val="00213734"/>
  </w:style>
  <w:style w:type="character" w:customStyle="1" w:styleId="atn">
    <w:name w:val="atn"/>
    <w:basedOn w:val="Absatz-Standardschriftart"/>
    <w:rsid w:val="00213734"/>
  </w:style>
  <w:style w:type="paragraph" w:styleId="Sprechblasentext">
    <w:name w:val="Balloon Text"/>
    <w:basedOn w:val="Standard"/>
    <w:link w:val="SprechblasentextZchn"/>
    <w:uiPriority w:val="99"/>
    <w:semiHidden/>
    <w:unhideWhenUsed/>
    <w:rsid w:val="00E667D9"/>
    <w:pPr>
      <w:spacing w:before="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667D9"/>
    <w:rPr>
      <w:rFonts w:ascii="Segoe UI" w:eastAsia="Times New Roman" w:hAnsi="Segoe UI" w:cs="Segoe UI"/>
      <w:sz w:val="18"/>
      <w:szCs w:val="18"/>
      <w:lang w:val="en-GB" w:eastAsia="de-DE"/>
    </w:rPr>
  </w:style>
  <w:style w:type="character" w:styleId="Kommentarzeichen">
    <w:name w:val="annotation reference"/>
    <w:basedOn w:val="Absatz-Standardschriftart"/>
    <w:uiPriority w:val="99"/>
    <w:semiHidden/>
    <w:unhideWhenUsed/>
    <w:rsid w:val="00646133"/>
    <w:rPr>
      <w:sz w:val="16"/>
      <w:szCs w:val="16"/>
    </w:rPr>
  </w:style>
  <w:style w:type="paragraph" w:styleId="Kommentartext">
    <w:name w:val="annotation text"/>
    <w:basedOn w:val="Standard"/>
    <w:link w:val="KommentartextZchn"/>
    <w:uiPriority w:val="99"/>
    <w:semiHidden/>
    <w:unhideWhenUsed/>
    <w:rsid w:val="0064613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46133"/>
    <w:rPr>
      <w:rFonts w:ascii="Arial" w:eastAsia="Times New Roman" w:hAnsi="Arial" w:cs="Times New Roman"/>
      <w:sz w:val="20"/>
      <w:szCs w:val="20"/>
      <w:lang w:val="en-GB" w:eastAsia="de-DE"/>
    </w:rPr>
  </w:style>
  <w:style w:type="paragraph" w:styleId="Kommentarthema">
    <w:name w:val="annotation subject"/>
    <w:basedOn w:val="Kommentartext"/>
    <w:next w:val="Kommentartext"/>
    <w:link w:val="KommentarthemaZchn"/>
    <w:uiPriority w:val="99"/>
    <w:semiHidden/>
    <w:unhideWhenUsed/>
    <w:rsid w:val="00646133"/>
    <w:rPr>
      <w:b/>
      <w:bCs/>
    </w:rPr>
  </w:style>
  <w:style w:type="character" w:customStyle="1" w:styleId="KommentarthemaZchn">
    <w:name w:val="Kommentarthema Zchn"/>
    <w:basedOn w:val="KommentartextZchn"/>
    <w:link w:val="Kommentarthema"/>
    <w:uiPriority w:val="99"/>
    <w:semiHidden/>
    <w:rsid w:val="00646133"/>
    <w:rPr>
      <w:rFonts w:ascii="Arial" w:eastAsia="Times New Roman" w:hAnsi="Arial" w:cs="Times New Roman"/>
      <w:b/>
      <w:bCs/>
      <w:sz w:val="20"/>
      <w:szCs w:val="20"/>
      <w:lang w:val="en-GB" w:eastAsia="de-DE"/>
    </w:rPr>
  </w:style>
  <w:style w:type="paragraph" w:styleId="Funotentext">
    <w:name w:val="footnote text"/>
    <w:basedOn w:val="Standard"/>
    <w:link w:val="FunotentextZchn"/>
    <w:uiPriority w:val="99"/>
    <w:semiHidden/>
    <w:unhideWhenUsed/>
    <w:rsid w:val="00AA6D27"/>
    <w:pPr>
      <w:spacing w:before="0" w:line="240" w:lineRule="auto"/>
    </w:pPr>
    <w:rPr>
      <w:sz w:val="20"/>
      <w:szCs w:val="20"/>
    </w:rPr>
  </w:style>
  <w:style w:type="character" w:customStyle="1" w:styleId="FunotentextZchn">
    <w:name w:val="Fußnotentext Zchn"/>
    <w:basedOn w:val="Absatz-Standardschriftart"/>
    <w:link w:val="Funotentext"/>
    <w:uiPriority w:val="99"/>
    <w:semiHidden/>
    <w:rsid w:val="00AA6D27"/>
    <w:rPr>
      <w:rFonts w:ascii="Arial" w:eastAsia="Times New Roman" w:hAnsi="Arial" w:cs="Times New Roman"/>
      <w:sz w:val="20"/>
      <w:szCs w:val="20"/>
      <w:lang w:val="en-GB" w:eastAsia="de-DE"/>
    </w:rPr>
  </w:style>
  <w:style w:type="character" w:styleId="Funotenzeichen">
    <w:name w:val="footnote reference"/>
    <w:basedOn w:val="Absatz-Standardschriftart"/>
    <w:uiPriority w:val="99"/>
    <w:semiHidden/>
    <w:unhideWhenUsed/>
    <w:rsid w:val="00AA6D2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Standard">
    <w:name w:val="Normal"/>
    <w:qFormat/>
    <w:rsid w:val="00213734"/>
    <w:pPr>
      <w:spacing w:before="120" w:after="0" w:line="264" w:lineRule="auto"/>
      <w:jc w:val="both"/>
    </w:pPr>
    <w:rPr>
      <w:rFonts w:ascii="Arial" w:eastAsia="Times New Roman" w:hAnsi="Arial" w:cs="Times New Roman"/>
      <w:szCs w:val="24"/>
      <w:lang w:val="en-GB"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13734"/>
    <w:pPr>
      <w:spacing w:after="120" w:line="240" w:lineRule="auto"/>
    </w:pPr>
    <w:rPr>
      <w:rFonts w:ascii="Arial" w:eastAsia="Times New Roman" w:hAnsi="Arial" w:cs="Times New Roman"/>
      <w:sz w:val="20"/>
      <w:szCs w:val="20"/>
      <w:lang w:eastAsia="de-DE"/>
    </w:rPr>
    <w:tblPr>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teraturverzeichnis">
    <w:name w:val="Bibliography"/>
    <w:basedOn w:val="Standard"/>
    <w:link w:val="LiteraturverzeichnisZchn"/>
    <w:autoRedefine/>
    <w:rsid w:val="00213734"/>
    <w:pPr>
      <w:spacing w:line="240" w:lineRule="auto"/>
      <w:ind w:left="454" w:hanging="454"/>
    </w:pPr>
    <w:rPr>
      <w:smallCaps/>
    </w:rPr>
  </w:style>
  <w:style w:type="character" w:customStyle="1" w:styleId="LiteraturverzeichnisZchn">
    <w:name w:val="Literaturverzeichnis Zchn"/>
    <w:link w:val="Literaturverzeichnis"/>
    <w:rsid w:val="00213734"/>
    <w:rPr>
      <w:rFonts w:ascii="Arial" w:eastAsia="Times New Roman" w:hAnsi="Arial" w:cs="Times New Roman"/>
      <w:smallCaps/>
      <w:szCs w:val="24"/>
      <w:lang w:eastAsia="de-DE"/>
    </w:rPr>
  </w:style>
  <w:style w:type="character" w:customStyle="1" w:styleId="hps">
    <w:name w:val="hps"/>
    <w:basedOn w:val="Absatz-Standardschriftart"/>
    <w:rsid w:val="00213734"/>
  </w:style>
  <w:style w:type="character" w:customStyle="1" w:styleId="atn">
    <w:name w:val="atn"/>
    <w:basedOn w:val="Absatz-Standardschriftart"/>
    <w:rsid w:val="00213734"/>
  </w:style>
  <w:style w:type="paragraph" w:styleId="Sprechblasentext">
    <w:name w:val="Balloon Text"/>
    <w:basedOn w:val="Standard"/>
    <w:link w:val="SprechblasentextZchn"/>
    <w:uiPriority w:val="99"/>
    <w:semiHidden/>
    <w:unhideWhenUsed/>
    <w:rsid w:val="00E667D9"/>
    <w:pPr>
      <w:spacing w:before="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667D9"/>
    <w:rPr>
      <w:rFonts w:ascii="Segoe UI" w:eastAsia="Times New Roman" w:hAnsi="Segoe UI" w:cs="Segoe UI"/>
      <w:sz w:val="18"/>
      <w:szCs w:val="18"/>
      <w:lang w:val="en-GB" w:eastAsia="de-DE"/>
    </w:rPr>
  </w:style>
  <w:style w:type="character" w:styleId="Kommentarzeichen">
    <w:name w:val="annotation reference"/>
    <w:basedOn w:val="Absatz-Standardschriftart"/>
    <w:uiPriority w:val="99"/>
    <w:semiHidden/>
    <w:unhideWhenUsed/>
    <w:rsid w:val="00646133"/>
    <w:rPr>
      <w:sz w:val="16"/>
      <w:szCs w:val="16"/>
    </w:rPr>
  </w:style>
  <w:style w:type="paragraph" w:styleId="Kommentartext">
    <w:name w:val="annotation text"/>
    <w:basedOn w:val="Standard"/>
    <w:link w:val="KommentartextZchn"/>
    <w:uiPriority w:val="99"/>
    <w:semiHidden/>
    <w:unhideWhenUsed/>
    <w:rsid w:val="0064613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46133"/>
    <w:rPr>
      <w:rFonts w:ascii="Arial" w:eastAsia="Times New Roman" w:hAnsi="Arial" w:cs="Times New Roman"/>
      <w:sz w:val="20"/>
      <w:szCs w:val="20"/>
      <w:lang w:val="en-GB" w:eastAsia="de-DE"/>
    </w:rPr>
  </w:style>
  <w:style w:type="paragraph" w:styleId="Kommentarthema">
    <w:name w:val="annotation subject"/>
    <w:basedOn w:val="Kommentartext"/>
    <w:next w:val="Kommentartext"/>
    <w:link w:val="KommentarthemaZchn"/>
    <w:uiPriority w:val="99"/>
    <w:semiHidden/>
    <w:unhideWhenUsed/>
    <w:rsid w:val="00646133"/>
    <w:rPr>
      <w:b/>
      <w:bCs/>
    </w:rPr>
  </w:style>
  <w:style w:type="character" w:customStyle="1" w:styleId="KommentarthemaZchn">
    <w:name w:val="Kommentarthema Zchn"/>
    <w:basedOn w:val="KommentartextZchn"/>
    <w:link w:val="Kommentarthema"/>
    <w:uiPriority w:val="99"/>
    <w:semiHidden/>
    <w:rsid w:val="00646133"/>
    <w:rPr>
      <w:rFonts w:ascii="Arial" w:eastAsia="Times New Roman" w:hAnsi="Arial" w:cs="Times New Roman"/>
      <w:b/>
      <w:bCs/>
      <w:sz w:val="20"/>
      <w:szCs w:val="20"/>
      <w:lang w:val="en-GB" w:eastAsia="de-DE"/>
    </w:rPr>
  </w:style>
  <w:style w:type="paragraph" w:styleId="Funotentext">
    <w:name w:val="footnote text"/>
    <w:basedOn w:val="Standard"/>
    <w:link w:val="FunotentextZchn"/>
    <w:uiPriority w:val="99"/>
    <w:semiHidden/>
    <w:unhideWhenUsed/>
    <w:rsid w:val="00AA6D27"/>
    <w:pPr>
      <w:spacing w:before="0" w:line="240" w:lineRule="auto"/>
    </w:pPr>
    <w:rPr>
      <w:sz w:val="20"/>
      <w:szCs w:val="20"/>
    </w:rPr>
  </w:style>
  <w:style w:type="character" w:customStyle="1" w:styleId="FunotentextZchn">
    <w:name w:val="Fußnotentext Zchn"/>
    <w:basedOn w:val="Absatz-Standardschriftart"/>
    <w:link w:val="Funotentext"/>
    <w:uiPriority w:val="99"/>
    <w:semiHidden/>
    <w:rsid w:val="00AA6D27"/>
    <w:rPr>
      <w:rFonts w:ascii="Arial" w:eastAsia="Times New Roman" w:hAnsi="Arial" w:cs="Times New Roman"/>
      <w:sz w:val="20"/>
      <w:szCs w:val="20"/>
      <w:lang w:val="en-GB" w:eastAsia="de-DE"/>
    </w:rPr>
  </w:style>
  <w:style w:type="character" w:styleId="Funotenzeichen">
    <w:name w:val="footnote reference"/>
    <w:basedOn w:val="Absatz-Standardschriftart"/>
    <w:uiPriority w:val="99"/>
    <w:semiHidden/>
    <w:unhideWhenUsed/>
    <w:rsid w:val="00AA6D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ABE52F92</Template>
  <TotalTime>0</TotalTime>
  <Pages>3</Pages>
  <Words>934</Words>
  <Characters>5885</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Bundesamt für Naturschutz</Company>
  <LinksUpToDate>false</LinksUpToDate>
  <CharactersWithSpaces>6806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Gutachter</dc:creator>
  <cp:lastModifiedBy>Goetz Ellwanger</cp:lastModifiedBy>
  <cp:revision>2</cp:revision>
  <dcterms:created xsi:type="dcterms:W3CDTF">2018-09-14T14:57:00Z</dcterms:created>
  <dcterms:modified xsi:type="dcterms:W3CDTF">2018-09-14T14:57:00Z</dcterms:modified>
</cp:coreProperties>
</file>