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249496" w14:textId="77777777" w:rsidR="00523D20" w:rsidRDefault="00523D20" w:rsidP="00523D20">
      <w:pPr>
        <w:pStyle w:val="SupplementaryMaterialHead"/>
        <w:autoSpaceDE w:val="0"/>
        <w:autoSpaceDN w:val="0"/>
        <w:adjustRightInd w:val="0"/>
      </w:pPr>
      <w:r>
        <w:t>Supplementary materials</w:t>
      </w:r>
    </w:p>
    <w:p w14:paraId="23653C00" w14:textId="77777777" w:rsidR="00523D20" w:rsidRDefault="00523D20" w:rsidP="00523D20">
      <w:pPr>
        <w:pStyle w:val="SupplementaryMaterialCaption"/>
        <w:autoSpaceDE w:val="0"/>
        <w:autoSpaceDN w:val="0"/>
        <w:adjustRightInd w:val="0"/>
      </w:pPr>
      <w:r>
        <w:rPr>
          <w:b/>
        </w:rPr>
        <w:t>Table S1.</w:t>
      </w:r>
      <w:r>
        <w:t xml:space="preserve"> Estimates of the differences between the parameters of the Type II functional response curves with and without mature specimens (</w:t>
      </w:r>
      <w:r>
        <w:rPr>
          <w:i/>
        </w:rPr>
        <w:t>a</w:t>
      </w:r>
      <w:r>
        <w:t xml:space="preserve">: attack rate, </w:t>
      </w:r>
      <w:r>
        <w:rPr>
          <w:i/>
        </w:rPr>
        <w:t>h</w:t>
      </w:r>
      <w:r>
        <w:t>: handling time). The units of the parameters correspond to the experimental setup (</w:t>
      </w:r>
      <w:r>
        <w:rPr>
          <w:i/>
        </w:rPr>
        <w:t>a</w:t>
      </w:r>
      <w:r>
        <w:t xml:space="preserve">: 1/200 ml/12 hours; </w:t>
      </w:r>
      <w:r>
        <w:rPr>
          <w:i/>
        </w:rPr>
        <w:t>h</w:t>
      </w:r>
      <w:r>
        <w:t>: 12 hours).</w:t>
      </w:r>
    </w:p>
    <w:tbl>
      <w:tblPr>
        <w:tblW w:w="58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0"/>
        <w:gridCol w:w="1113"/>
        <w:gridCol w:w="980"/>
        <w:gridCol w:w="700"/>
        <w:gridCol w:w="940"/>
        <w:gridCol w:w="1000"/>
      </w:tblGrid>
      <w:tr w:rsidR="00523D20" w:rsidRPr="00F243FE" w14:paraId="54B95DAB" w14:textId="77777777" w:rsidTr="00D8105B">
        <w:trPr>
          <w:trHeight w:val="315"/>
        </w:trPr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BB8910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color w:val="000000"/>
                <w:lang w:val="hu-HU"/>
              </w:rPr>
            </w:pPr>
            <w:r w:rsidRPr="00F243FE">
              <w:t>Species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862C71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color w:val="000000"/>
                <w:lang w:val="hu-HU"/>
              </w:rPr>
            </w:pPr>
            <w:r w:rsidRPr="00F243FE">
              <w:t>Parameter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63A7D2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color w:val="000000"/>
                <w:lang w:val="hu-HU"/>
              </w:rPr>
            </w:pPr>
            <w:r w:rsidRPr="00F243FE">
              <w:t>Estimate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29E2AE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color w:val="000000"/>
                <w:lang w:val="hu-HU"/>
              </w:rPr>
            </w:pPr>
            <w:r w:rsidRPr="00F243FE">
              <w:t>SE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E9FA4F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i/>
                <w:iCs/>
                <w:color w:val="000000"/>
                <w:lang w:val="hu-HU"/>
              </w:rPr>
            </w:pPr>
            <w:r w:rsidRPr="00F243FE">
              <w:rPr>
                <w:i/>
              </w:rPr>
              <w:t>z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34A561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i/>
                <w:iCs/>
                <w:color w:val="000000"/>
                <w:lang w:val="hu-HU"/>
              </w:rPr>
            </w:pPr>
            <w:r w:rsidRPr="00F243FE">
              <w:rPr>
                <w:i/>
              </w:rPr>
              <w:t>P</w:t>
            </w:r>
          </w:p>
        </w:tc>
      </w:tr>
      <w:tr w:rsidR="00523D20" w:rsidRPr="00CF0C84" w14:paraId="43ECB534" w14:textId="77777777" w:rsidTr="00D8105B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B4462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rPr>
                <w:i/>
                <w:iCs/>
                <w:color w:val="000000"/>
                <w:lang w:val="hu-HU"/>
              </w:rPr>
            </w:pPr>
            <w:r w:rsidRPr="00F243FE">
              <w:rPr>
                <w:i/>
              </w:rPr>
              <w:t xml:space="preserve">H. </w:t>
            </w:r>
            <w:proofErr w:type="spellStart"/>
            <w:r w:rsidRPr="00F243FE">
              <w:rPr>
                <w:i/>
              </w:rPr>
              <w:t>anomala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B4694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rPr>
                <w:i/>
                <w:iCs/>
                <w:color w:val="000000"/>
                <w:lang w:val="hu-HU"/>
              </w:rPr>
            </w:pPr>
            <w:r w:rsidRPr="00F243FE">
              <w:rPr>
                <w:i/>
              </w:rPr>
              <w:t>∆a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F99F2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−0.193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1AE43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0.424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6EF8B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−0.456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091F8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0.6485</w:t>
            </w:r>
          </w:p>
        </w:tc>
      </w:tr>
      <w:tr w:rsidR="00523D20" w:rsidRPr="00CF0C84" w14:paraId="7933A15D" w14:textId="77777777" w:rsidTr="00D8105B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06B1F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rPr>
                <w:iCs/>
                <w:color w:val="000000"/>
                <w:lang w:val="hu-H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A7F4C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rPr>
                <w:i/>
                <w:iCs/>
                <w:color w:val="000000"/>
                <w:lang w:val="hu-HU"/>
              </w:rPr>
            </w:pPr>
            <w:r w:rsidRPr="00F243FE">
              <w:rPr>
                <w:i/>
              </w:rPr>
              <w:t>∆h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243F9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−0.012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69E98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0.016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EFFB6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−0.751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4E8CB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0.4528</w:t>
            </w:r>
          </w:p>
        </w:tc>
      </w:tr>
      <w:tr w:rsidR="00523D20" w:rsidRPr="00CF0C84" w14:paraId="30816B8C" w14:textId="77777777" w:rsidTr="00D8105B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26319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rPr>
                <w:i/>
                <w:iCs/>
                <w:color w:val="000000"/>
                <w:lang w:val="hu-HU"/>
              </w:rPr>
            </w:pPr>
            <w:r w:rsidRPr="00F243FE">
              <w:rPr>
                <w:i/>
              </w:rPr>
              <w:t xml:space="preserve">P. </w:t>
            </w:r>
            <w:proofErr w:type="spellStart"/>
            <w:r w:rsidRPr="00F243FE">
              <w:rPr>
                <w:i/>
              </w:rPr>
              <w:t>lacustris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088BA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rPr>
                <w:i/>
                <w:iCs/>
                <w:color w:val="000000"/>
                <w:lang w:val="hu-HU"/>
              </w:rPr>
            </w:pPr>
            <w:r w:rsidRPr="00F243FE">
              <w:rPr>
                <w:i/>
              </w:rPr>
              <w:t>∆a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A2ED3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−0.069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313AB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0.235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657BE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−0.294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0FEF2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0.7688</w:t>
            </w:r>
          </w:p>
        </w:tc>
      </w:tr>
      <w:tr w:rsidR="00523D20" w:rsidRPr="00CF0C84" w14:paraId="026A9CA7" w14:textId="77777777" w:rsidTr="00D8105B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07A755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rPr>
                <w:color w:val="000000"/>
                <w:lang w:val="hu-H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AB6109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rPr>
                <w:i/>
                <w:iCs/>
                <w:color w:val="000000"/>
                <w:lang w:val="hu-HU"/>
              </w:rPr>
            </w:pPr>
            <w:r w:rsidRPr="00F243FE">
              <w:rPr>
                <w:i/>
              </w:rPr>
              <w:t>∆h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B68B87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−0.004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13C495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0.031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6982C9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−0.127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CB4033" w14:textId="77777777" w:rsidR="00523D20" w:rsidRPr="00F243FE" w:rsidRDefault="00523D20" w:rsidP="00D8105B">
            <w:pPr>
              <w:autoSpaceDE w:val="0"/>
              <w:autoSpaceDN w:val="0"/>
              <w:adjustRightInd w:val="0"/>
              <w:spacing w:after="200" w:line="276" w:lineRule="auto"/>
              <w:jc w:val="right"/>
              <w:rPr>
                <w:color w:val="000000"/>
                <w:lang w:val="hu-HU"/>
              </w:rPr>
            </w:pPr>
            <w:r w:rsidRPr="00F243FE">
              <w:t>0.8988</w:t>
            </w:r>
          </w:p>
        </w:tc>
      </w:tr>
    </w:tbl>
    <w:p w14:paraId="4F086804" w14:textId="77777777" w:rsidR="00523D20" w:rsidRDefault="00523D20" w:rsidP="00523D20">
      <w:pPr>
        <w:autoSpaceDE w:val="0"/>
        <w:autoSpaceDN w:val="0"/>
        <w:adjustRightInd w:val="0"/>
      </w:pPr>
    </w:p>
    <w:p w14:paraId="110F047F" w14:textId="77777777" w:rsidR="00D15CF1" w:rsidRDefault="00D15CF1"/>
    <w:sectPr w:rsidR="00D15CF1" w:rsidSect="00523D20">
      <w:footerReference w:type="default" r:id="rId4"/>
      <w:pgSz w:w="11906" w:h="16838"/>
      <w:pgMar w:top="1417" w:right="1417" w:bottom="1417" w:left="1417" w:header="708" w:footer="708" w:gutter="0"/>
      <w:lnNumType w:countBy="1" w:restart="continuous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8B47E3" w14:textId="77777777" w:rsidR="00523D20" w:rsidRDefault="00523D20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Pr="00FC3504">
      <w:rPr>
        <w:noProof/>
        <w:lang w:val="hu-HU"/>
      </w:rPr>
      <w:t>2</w:t>
    </w:r>
    <w:r>
      <w:fldChar w:fldCharType="end"/>
    </w:r>
  </w:p>
  <w:p w14:paraId="4A517F32" w14:textId="77777777" w:rsidR="00523D20" w:rsidRDefault="00523D2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D20"/>
    <w:rsid w:val="00163FCA"/>
    <w:rsid w:val="003D51B6"/>
    <w:rsid w:val="00511F50"/>
    <w:rsid w:val="00523D20"/>
    <w:rsid w:val="00866941"/>
    <w:rsid w:val="00D15CF1"/>
    <w:rsid w:val="00E6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B2BF3"/>
  <w15:chartTrackingRefBased/>
  <w15:docId w15:val="{4BE1BCAE-3A96-4665-A0FB-DD330F790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D2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23D2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3D2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SupplementaryMaterialHead">
    <w:name w:val="Supplementary_Material_Head"/>
    <w:basedOn w:val="Normal"/>
    <w:rsid w:val="00523D20"/>
    <w:pPr>
      <w:keepNext/>
      <w:spacing w:before="240"/>
      <w:outlineLvl w:val="0"/>
    </w:pPr>
    <w:rPr>
      <w:rFonts w:ascii="Arial" w:hAnsi="Arial"/>
      <w:b/>
      <w:sz w:val="28"/>
    </w:rPr>
  </w:style>
  <w:style w:type="paragraph" w:customStyle="1" w:styleId="SupplementaryMaterialCaption">
    <w:name w:val="Supplementary_Material_Caption"/>
    <w:basedOn w:val="Normal"/>
    <w:rsid w:val="00523D20"/>
    <w:pPr>
      <w:spacing w:before="120"/>
    </w:pPr>
  </w:style>
  <w:style w:type="character" w:styleId="LineNumber">
    <w:name w:val="line number"/>
    <w:basedOn w:val="DefaultParagraphFont"/>
    <w:uiPriority w:val="99"/>
    <w:semiHidden/>
    <w:unhideWhenUsed/>
    <w:rsid w:val="00523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Zdravka Zorkova</dc:creator>
  <cp:keywords/>
  <dc:description/>
  <cp:lastModifiedBy>Zdravka Zorkova</cp:lastModifiedBy>
  <cp:revision>1</cp:revision>
  <dcterms:created xsi:type="dcterms:W3CDTF">2024-05-14T08:44:00Z</dcterms:created>
  <dcterms:modified xsi:type="dcterms:W3CDTF">2024-05-14T08:49:00Z</dcterms:modified>
</cp:coreProperties>
</file>