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2040" w14:textId="286AC7B9" w:rsidR="00BB28F1" w:rsidRDefault="00240983" w:rsidP="00F20659">
      <w:pPr>
        <w:rPr>
          <w:b/>
          <w:bCs/>
          <w:lang w:val="en-US"/>
        </w:rPr>
      </w:pPr>
      <w:r>
        <w:rPr>
          <w:b/>
          <w:bCs/>
          <w:lang w:val="en-US"/>
        </w:rPr>
        <w:t>Supp</w:t>
      </w:r>
      <w:r w:rsidR="008169E7">
        <w:rPr>
          <w:b/>
          <w:bCs/>
          <w:lang w:val="en-US"/>
        </w:rPr>
        <w:t>lementary material 1</w:t>
      </w:r>
    </w:p>
    <w:p w14:paraId="44EAA238" w14:textId="12A17EAA" w:rsidR="00240983" w:rsidRPr="008169E7" w:rsidRDefault="00240983" w:rsidP="00240983">
      <w:pPr>
        <w:rPr>
          <w:rFonts w:ascii="Segoe UI" w:hAnsi="Segoe UI" w:cs="Segoe UI"/>
          <w:sz w:val="18"/>
          <w:szCs w:val="18"/>
        </w:rPr>
      </w:pPr>
      <w:r w:rsidRPr="008169E7">
        <w:rPr>
          <w:lang w:val="en-US"/>
        </w:rPr>
        <w:t xml:space="preserve">Article title: </w:t>
      </w:r>
      <w:r w:rsidRPr="008169E7">
        <w:rPr>
          <w:rStyle w:val="normaltextrun"/>
          <w:rFonts w:ascii="Calibri" w:hAnsi="Calibri" w:cs="Calibri"/>
          <w:lang w:val="en-GB"/>
        </w:rPr>
        <w:t xml:space="preserve">Root hemiparasites suppress invasive </w:t>
      </w:r>
      <w:r w:rsidR="00F41242" w:rsidRPr="008169E7">
        <w:rPr>
          <w:rStyle w:val="normaltextrun"/>
          <w:rFonts w:ascii="Calibri" w:hAnsi="Calibri" w:cs="Calibri"/>
          <w:lang w:val="en-GB"/>
        </w:rPr>
        <w:t xml:space="preserve">alien </w:t>
      </w:r>
      <w:r w:rsidRPr="008169E7">
        <w:rPr>
          <w:rStyle w:val="normaltextrun"/>
          <w:rFonts w:ascii="Calibri" w:hAnsi="Calibri" w:cs="Calibri"/>
          <w:lang w:val="en-GB"/>
        </w:rPr>
        <w:t xml:space="preserve">clonal plants: evidence from a cultivation </w:t>
      </w:r>
      <w:proofErr w:type="gramStart"/>
      <w:r w:rsidRPr="008169E7">
        <w:rPr>
          <w:rStyle w:val="normaltextrun"/>
          <w:rFonts w:ascii="Calibri" w:hAnsi="Calibri" w:cs="Calibri"/>
          <w:lang w:val="en-GB"/>
        </w:rPr>
        <w:t>experiment</w:t>
      </w:r>
      <w:proofErr w:type="gramEnd"/>
      <w:r w:rsidRPr="008169E7">
        <w:rPr>
          <w:rStyle w:val="eop"/>
          <w:rFonts w:ascii="Calibri" w:hAnsi="Calibri" w:cs="Calibri"/>
        </w:rPr>
        <w:t> </w:t>
      </w:r>
    </w:p>
    <w:p w14:paraId="4E2E6519" w14:textId="36C53BC3" w:rsidR="00240983" w:rsidRPr="008169E7" w:rsidRDefault="00240983" w:rsidP="0024098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8169E7">
        <w:rPr>
          <w:rStyle w:val="normaltextrun"/>
          <w:rFonts w:ascii="Calibri" w:hAnsi="Calibri" w:cs="Calibri"/>
          <w:sz w:val="22"/>
          <w:szCs w:val="22"/>
          <w:lang w:val="en-GB"/>
        </w:rPr>
        <w:t xml:space="preserve">Authors: Tamara Těšitelová, Kateřina Knotková, Adam Knotek, Hana </w:t>
      </w:r>
      <w:proofErr w:type="spellStart"/>
      <w:r w:rsidRPr="008169E7">
        <w:rPr>
          <w:rStyle w:val="normaltextrun"/>
          <w:rFonts w:ascii="Calibri" w:hAnsi="Calibri" w:cs="Calibri"/>
          <w:sz w:val="22"/>
          <w:szCs w:val="22"/>
          <w:lang w:val="en-GB"/>
        </w:rPr>
        <w:t>Cempírková</w:t>
      </w:r>
      <w:proofErr w:type="spellEnd"/>
      <w:r w:rsidRPr="008169E7">
        <w:rPr>
          <w:rStyle w:val="normaltextrun"/>
          <w:rFonts w:ascii="Calibri" w:hAnsi="Calibri" w:cs="Calibri"/>
          <w:sz w:val="22"/>
          <w:szCs w:val="22"/>
          <w:lang w:val="en-GB"/>
        </w:rPr>
        <w:t xml:space="preserve">, Jakub </w:t>
      </w:r>
      <w:proofErr w:type="spellStart"/>
      <w:r w:rsidRPr="008169E7">
        <w:rPr>
          <w:rStyle w:val="normaltextrun"/>
          <w:rFonts w:ascii="Calibri" w:hAnsi="Calibri" w:cs="Calibri"/>
          <w:sz w:val="22"/>
          <w:szCs w:val="22"/>
          <w:lang w:val="en-GB"/>
        </w:rPr>
        <w:t>Těšitel</w:t>
      </w:r>
      <w:proofErr w:type="spellEnd"/>
    </w:p>
    <w:p w14:paraId="1CCFA33B" w14:textId="77777777" w:rsidR="00240983" w:rsidRDefault="00240983" w:rsidP="0024098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2E01E09E" w14:textId="77777777" w:rsidR="00240983" w:rsidRDefault="00240983" w:rsidP="0024098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403BE728" w14:textId="77777777" w:rsidR="00240983" w:rsidRDefault="00240983" w:rsidP="0024098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bCs/>
          <w:sz w:val="22"/>
          <w:szCs w:val="22"/>
        </w:rPr>
      </w:pPr>
    </w:p>
    <w:p w14:paraId="64E9499F" w14:textId="1FC9D64F" w:rsidR="00240983" w:rsidRPr="00240983" w:rsidRDefault="008169E7" w:rsidP="0024098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2"/>
          <w:szCs w:val="22"/>
        </w:rPr>
      </w:pPr>
      <w:proofErr w:type="spellStart"/>
      <w:r>
        <w:rPr>
          <w:rStyle w:val="eop"/>
          <w:rFonts w:ascii="Calibri" w:hAnsi="Calibri" w:cs="Calibri"/>
          <w:b/>
          <w:bCs/>
          <w:sz w:val="22"/>
          <w:szCs w:val="22"/>
        </w:rPr>
        <w:t>Content</w:t>
      </w:r>
      <w:proofErr w:type="spellEnd"/>
      <w:r>
        <w:rPr>
          <w:rStyle w:val="eop"/>
          <w:rFonts w:ascii="Calibri" w:hAnsi="Calibri" w:cs="Calibri"/>
          <w:b/>
          <w:bCs/>
          <w:sz w:val="22"/>
          <w:szCs w:val="22"/>
        </w:rPr>
        <w:t>:</w:t>
      </w:r>
      <w:r w:rsidR="00240983" w:rsidRPr="00240983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419AA9B2" w14:textId="77777777" w:rsidR="00240983" w:rsidRDefault="00240983" w:rsidP="00F20659">
      <w:pPr>
        <w:rPr>
          <w:b/>
          <w:bCs/>
          <w:lang w:val="en-US"/>
        </w:rPr>
      </w:pPr>
    </w:p>
    <w:p w14:paraId="63F607B0" w14:textId="5485EE11" w:rsidR="00240983" w:rsidRDefault="008169E7" w:rsidP="00F20659">
      <w:pPr>
        <w:rPr>
          <w:lang w:val="en-US"/>
        </w:rPr>
      </w:pPr>
      <w:bookmarkStart w:id="0" w:name="_Hlk138079197"/>
      <w:r>
        <w:rPr>
          <w:b/>
          <w:bCs/>
          <w:lang w:val="en-US"/>
        </w:rPr>
        <w:t xml:space="preserve">Appendix </w:t>
      </w:r>
      <w:r w:rsidR="00240983">
        <w:rPr>
          <w:b/>
          <w:bCs/>
          <w:lang w:val="en-US"/>
        </w:rPr>
        <w:t xml:space="preserve">S1: </w:t>
      </w:r>
      <w:r w:rsidR="00240983">
        <w:rPr>
          <w:lang w:val="en-US"/>
        </w:rPr>
        <w:t>Location of source localities of hemiparasite seeds and invasive host plants</w:t>
      </w:r>
    </w:p>
    <w:p w14:paraId="1F611166" w14:textId="3701654E" w:rsidR="00240983" w:rsidRDefault="008169E7" w:rsidP="00F20659">
      <w:pPr>
        <w:rPr>
          <w:lang w:val="en-US"/>
        </w:rPr>
      </w:pPr>
      <w:r>
        <w:rPr>
          <w:b/>
          <w:bCs/>
          <w:lang w:val="en-US"/>
        </w:rPr>
        <w:t>Appendix S</w:t>
      </w:r>
      <w:r>
        <w:rPr>
          <w:b/>
          <w:bCs/>
          <w:lang w:val="en-US"/>
        </w:rPr>
        <w:t>2</w:t>
      </w:r>
      <w:r w:rsidR="00240983" w:rsidRPr="00240983">
        <w:rPr>
          <w:b/>
          <w:bCs/>
          <w:lang w:val="en-US"/>
        </w:rPr>
        <w:t>:</w:t>
      </w:r>
      <w:r w:rsidR="00240983">
        <w:rPr>
          <w:lang w:val="en-US"/>
        </w:rPr>
        <w:t xml:space="preserve"> Overview of </w:t>
      </w:r>
      <w:r w:rsidR="00F41242">
        <w:rPr>
          <w:lang w:val="en-US"/>
        </w:rPr>
        <w:t xml:space="preserve">the </w:t>
      </w:r>
      <w:r w:rsidR="00240983">
        <w:rPr>
          <w:lang w:val="en-US"/>
        </w:rPr>
        <w:t>number of hemiparasite specimens and their biomass in the experimental treatments</w:t>
      </w:r>
    </w:p>
    <w:p w14:paraId="6EA1D911" w14:textId="27112BE3" w:rsidR="00240983" w:rsidRDefault="008169E7" w:rsidP="00240983">
      <w:pPr>
        <w:rPr>
          <w:lang w:val="en-US"/>
        </w:rPr>
      </w:pPr>
      <w:r>
        <w:rPr>
          <w:b/>
          <w:bCs/>
          <w:lang w:val="en-US"/>
        </w:rPr>
        <w:t>Appendix S</w:t>
      </w:r>
      <w:r>
        <w:rPr>
          <w:b/>
          <w:bCs/>
          <w:lang w:val="en-US"/>
        </w:rPr>
        <w:t>3</w:t>
      </w:r>
      <w:r w:rsidR="00240983" w:rsidRPr="00240983">
        <w:rPr>
          <w:b/>
          <w:bCs/>
          <w:lang w:val="en-US"/>
        </w:rPr>
        <w:t xml:space="preserve">: </w:t>
      </w:r>
      <w:r w:rsidR="00240983">
        <w:rPr>
          <w:lang w:val="en-US"/>
        </w:rPr>
        <w:t>Overview of host shoot counts and host biomass</w:t>
      </w:r>
      <w:r w:rsidR="00240983" w:rsidRPr="00240983">
        <w:rPr>
          <w:b/>
          <w:bCs/>
          <w:lang w:val="en-US"/>
        </w:rPr>
        <w:t xml:space="preserve"> </w:t>
      </w:r>
      <w:r w:rsidR="00240983">
        <w:rPr>
          <w:lang w:val="en-US"/>
        </w:rPr>
        <w:t>in the experimental treatments</w:t>
      </w:r>
    </w:p>
    <w:p w14:paraId="1718A7DE" w14:textId="6FE7E559" w:rsidR="00240983" w:rsidRPr="00826FDA" w:rsidRDefault="008169E7" w:rsidP="00F20659">
      <w:pPr>
        <w:rPr>
          <w:lang w:val="en-US"/>
        </w:rPr>
      </w:pPr>
      <w:r>
        <w:rPr>
          <w:b/>
          <w:bCs/>
          <w:lang w:val="en-US"/>
        </w:rPr>
        <w:t>Appendix S</w:t>
      </w:r>
      <w:r>
        <w:rPr>
          <w:b/>
          <w:bCs/>
          <w:lang w:val="en-US"/>
        </w:rPr>
        <w:t>4</w:t>
      </w:r>
      <w:r w:rsidR="00240983">
        <w:rPr>
          <w:b/>
          <w:bCs/>
          <w:lang w:val="en-US"/>
        </w:rPr>
        <w:t xml:space="preserve">: </w:t>
      </w:r>
      <w:r w:rsidR="00826FDA">
        <w:rPr>
          <w:lang w:val="en-US"/>
        </w:rPr>
        <w:t xml:space="preserve">Photographic documentation of all pots </w:t>
      </w:r>
      <w:r w:rsidR="00631977">
        <w:rPr>
          <w:lang w:val="en-US"/>
        </w:rPr>
        <w:t>representing t</w:t>
      </w:r>
      <w:r w:rsidR="00826FDA">
        <w:rPr>
          <w:lang w:val="en-US"/>
        </w:rPr>
        <w:t>he experiment</w:t>
      </w:r>
      <w:r w:rsidR="00631977">
        <w:rPr>
          <w:lang w:val="en-US"/>
        </w:rPr>
        <w:t>al treatments</w:t>
      </w:r>
      <w:r w:rsidR="00826FDA">
        <w:rPr>
          <w:lang w:val="en-US"/>
        </w:rPr>
        <w:t>.</w:t>
      </w:r>
    </w:p>
    <w:bookmarkEnd w:id="0"/>
    <w:p w14:paraId="0AB797AC" w14:textId="77777777" w:rsidR="00826FDA" w:rsidRDefault="00826FDA" w:rsidP="00240983">
      <w:pPr>
        <w:rPr>
          <w:rFonts w:cstheme="minorHAnsi"/>
          <w:lang w:val="en-US"/>
        </w:rPr>
      </w:pPr>
    </w:p>
    <w:p w14:paraId="4A9180BF" w14:textId="77777777" w:rsidR="00826FDA" w:rsidRDefault="00826FDA" w:rsidP="00240983">
      <w:pPr>
        <w:rPr>
          <w:rFonts w:cstheme="minorHAnsi"/>
          <w:lang w:val="en-US"/>
        </w:rPr>
      </w:pPr>
    </w:p>
    <w:p w14:paraId="1B01DEEA" w14:textId="77777777" w:rsidR="00826FDA" w:rsidRPr="00025290" w:rsidRDefault="00826FDA" w:rsidP="00240983">
      <w:pPr>
        <w:rPr>
          <w:rFonts w:cstheme="minorHAnsi"/>
        </w:rPr>
      </w:pPr>
    </w:p>
    <w:p w14:paraId="4C0590AA" w14:textId="77777777" w:rsidR="00826FDA" w:rsidRDefault="00826FDA" w:rsidP="00240983">
      <w:pPr>
        <w:rPr>
          <w:rFonts w:cstheme="minorHAnsi"/>
          <w:lang w:val="en-US"/>
        </w:rPr>
      </w:pPr>
    </w:p>
    <w:p w14:paraId="641B75BC" w14:textId="77777777" w:rsidR="00826FDA" w:rsidRDefault="00826FDA" w:rsidP="00240983">
      <w:pPr>
        <w:rPr>
          <w:rFonts w:cstheme="minorHAnsi"/>
          <w:lang w:val="en-US"/>
        </w:rPr>
      </w:pPr>
    </w:p>
    <w:p w14:paraId="3D033666" w14:textId="77777777" w:rsidR="00826FDA" w:rsidRDefault="00826FDA" w:rsidP="00240983">
      <w:pPr>
        <w:rPr>
          <w:rFonts w:cstheme="minorHAnsi"/>
          <w:lang w:val="en-US"/>
        </w:rPr>
      </w:pPr>
    </w:p>
    <w:p w14:paraId="335DD147" w14:textId="77777777" w:rsidR="00826FDA" w:rsidRDefault="00826FDA" w:rsidP="00240983">
      <w:pPr>
        <w:rPr>
          <w:rFonts w:cstheme="minorHAnsi"/>
          <w:lang w:val="en-US"/>
        </w:rPr>
      </w:pPr>
    </w:p>
    <w:p w14:paraId="729F83A5" w14:textId="77777777" w:rsidR="00826FDA" w:rsidRDefault="00826FDA" w:rsidP="00240983">
      <w:pPr>
        <w:rPr>
          <w:rFonts w:cstheme="minorHAnsi"/>
          <w:lang w:val="en-US"/>
        </w:rPr>
      </w:pPr>
    </w:p>
    <w:p w14:paraId="1232405D" w14:textId="77777777" w:rsidR="00826FDA" w:rsidRDefault="00826FDA" w:rsidP="00240983">
      <w:pPr>
        <w:rPr>
          <w:rFonts w:cstheme="minorHAnsi"/>
          <w:lang w:val="en-US"/>
        </w:rPr>
      </w:pPr>
    </w:p>
    <w:p w14:paraId="0AB5D27F" w14:textId="77777777" w:rsidR="00826FDA" w:rsidRDefault="00826FDA" w:rsidP="00240983">
      <w:pPr>
        <w:rPr>
          <w:rFonts w:cstheme="minorHAnsi"/>
          <w:lang w:val="en-US"/>
        </w:rPr>
      </w:pPr>
    </w:p>
    <w:p w14:paraId="016F44B9" w14:textId="77777777" w:rsidR="00826FDA" w:rsidRDefault="00826FDA" w:rsidP="00240983">
      <w:pPr>
        <w:rPr>
          <w:rFonts w:cstheme="minorHAnsi"/>
          <w:lang w:val="en-US"/>
        </w:rPr>
      </w:pPr>
    </w:p>
    <w:p w14:paraId="7BF599A8" w14:textId="77777777" w:rsidR="00826FDA" w:rsidRDefault="00826FDA" w:rsidP="00240983">
      <w:pPr>
        <w:rPr>
          <w:rFonts w:cstheme="minorHAnsi"/>
          <w:lang w:val="en-US"/>
        </w:rPr>
      </w:pPr>
    </w:p>
    <w:p w14:paraId="6D936EDA" w14:textId="77777777" w:rsidR="00826FDA" w:rsidRDefault="00826FDA" w:rsidP="00240983">
      <w:pPr>
        <w:rPr>
          <w:rFonts w:cstheme="minorHAnsi"/>
          <w:lang w:val="en-US"/>
        </w:rPr>
      </w:pPr>
    </w:p>
    <w:p w14:paraId="34A7FC41" w14:textId="77777777" w:rsidR="00826FDA" w:rsidRDefault="00826FDA" w:rsidP="00240983">
      <w:pPr>
        <w:rPr>
          <w:rFonts w:cstheme="minorHAnsi"/>
          <w:lang w:val="en-US"/>
        </w:rPr>
      </w:pPr>
    </w:p>
    <w:p w14:paraId="2C3B1B7F" w14:textId="77777777" w:rsidR="00826FDA" w:rsidRDefault="00826FDA" w:rsidP="00240983">
      <w:pPr>
        <w:rPr>
          <w:rFonts w:cstheme="minorHAnsi"/>
          <w:lang w:val="en-US"/>
        </w:rPr>
      </w:pPr>
    </w:p>
    <w:p w14:paraId="32A122B6" w14:textId="77777777" w:rsidR="00826FDA" w:rsidRDefault="00826FDA" w:rsidP="00240983">
      <w:pPr>
        <w:rPr>
          <w:rFonts w:cstheme="minorHAnsi"/>
          <w:lang w:val="en-US"/>
        </w:rPr>
      </w:pPr>
    </w:p>
    <w:p w14:paraId="7EFA2055" w14:textId="77777777" w:rsidR="00826FDA" w:rsidRDefault="00826FDA" w:rsidP="00240983">
      <w:pPr>
        <w:rPr>
          <w:rFonts w:cstheme="minorHAnsi"/>
          <w:lang w:val="en-US"/>
        </w:rPr>
      </w:pPr>
    </w:p>
    <w:p w14:paraId="00330F1F" w14:textId="77777777" w:rsidR="00826FDA" w:rsidRDefault="00826FDA" w:rsidP="00240983">
      <w:pPr>
        <w:rPr>
          <w:rFonts w:cstheme="minorHAnsi"/>
          <w:lang w:val="en-US"/>
        </w:rPr>
      </w:pPr>
    </w:p>
    <w:p w14:paraId="44C9107D" w14:textId="77777777" w:rsidR="008169E7" w:rsidRDefault="008169E7" w:rsidP="00240983">
      <w:pPr>
        <w:rPr>
          <w:rFonts w:cstheme="minorHAnsi"/>
          <w:lang w:val="en-US"/>
        </w:rPr>
      </w:pPr>
    </w:p>
    <w:p w14:paraId="7A061150" w14:textId="77777777" w:rsidR="00C32A9C" w:rsidRDefault="00C32A9C" w:rsidP="00826FDA">
      <w:pPr>
        <w:rPr>
          <w:rFonts w:cstheme="minorHAnsi"/>
          <w:lang w:val="en-US"/>
        </w:rPr>
      </w:pPr>
    </w:p>
    <w:p w14:paraId="654C8F12" w14:textId="0697CE3B" w:rsidR="00826FDA" w:rsidRDefault="008169E7" w:rsidP="00826FDA">
      <w:pPr>
        <w:rPr>
          <w:lang w:val="en-US"/>
        </w:rPr>
      </w:pPr>
      <w:r>
        <w:rPr>
          <w:b/>
          <w:bCs/>
          <w:lang w:val="en-US"/>
        </w:rPr>
        <w:lastRenderedPageBreak/>
        <w:t>Appendix S1</w:t>
      </w:r>
      <w:r w:rsidR="00826FDA">
        <w:rPr>
          <w:rFonts w:cstheme="minorHAnsi"/>
          <w:lang w:val="en-US"/>
        </w:rPr>
        <w:t xml:space="preserve">: </w:t>
      </w:r>
      <w:r w:rsidR="00826FDA">
        <w:rPr>
          <w:lang w:val="en-US"/>
        </w:rPr>
        <w:t>Location of source localities of hemiparasite seeds and invasive host plants</w:t>
      </w:r>
    </w:p>
    <w:p w14:paraId="73109F88" w14:textId="451985AC" w:rsidR="00240983" w:rsidRPr="0020487C" w:rsidRDefault="00240983" w:rsidP="00240983">
      <w:pPr>
        <w:rPr>
          <w:rFonts w:cstheme="minorHAnsi"/>
          <w:lang w:val="en-US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8359D" w:rsidRPr="0020487C" w14:paraId="42C5DB8D" w14:textId="77777777" w:rsidTr="00F01B47">
        <w:tc>
          <w:tcPr>
            <w:tcW w:w="3020" w:type="dxa"/>
          </w:tcPr>
          <w:p w14:paraId="5FC521FC" w14:textId="77777777" w:rsidR="00240983" w:rsidRPr="0020487C" w:rsidRDefault="00240983" w:rsidP="00F01B47">
            <w:pPr>
              <w:rPr>
                <w:rFonts w:cstheme="minorHAnsi"/>
                <w:b/>
                <w:bCs/>
                <w:lang w:val="en-US"/>
              </w:rPr>
            </w:pPr>
            <w:r w:rsidRPr="0020487C">
              <w:rPr>
                <w:rFonts w:cstheme="minorHAnsi"/>
                <w:b/>
                <w:bCs/>
                <w:lang w:val="en-US"/>
              </w:rPr>
              <w:t>Study species</w:t>
            </w:r>
          </w:p>
        </w:tc>
        <w:tc>
          <w:tcPr>
            <w:tcW w:w="3021" w:type="dxa"/>
          </w:tcPr>
          <w:p w14:paraId="28B5AADF" w14:textId="77777777" w:rsidR="00240983" w:rsidRPr="0020487C" w:rsidRDefault="00240983" w:rsidP="00F01B47">
            <w:pPr>
              <w:rPr>
                <w:rFonts w:cstheme="minorHAnsi"/>
                <w:b/>
                <w:bCs/>
                <w:lang w:val="en-US"/>
              </w:rPr>
            </w:pPr>
            <w:r w:rsidRPr="0020487C">
              <w:rPr>
                <w:rFonts w:cstheme="minorHAnsi"/>
                <w:b/>
                <w:bCs/>
                <w:lang w:val="en-US"/>
              </w:rPr>
              <w:t>Source vegetation</w:t>
            </w:r>
          </w:p>
        </w:tc>
        <w:tc>
          <w:tcPr>
            <w:tcW w:w="3021" w:type="dxa"/>
          </w:tcPr>
          <w:p w14:paraId="5C68FD2F" w14:textId="77777777" w:rsidR="00240983" w:rsidRPr="0020487C" w:rsidRDefault="00240983" w:rsidP="00F01B47">
            <w:pPr>
              <w:rPr>
                <w:rFonts w:cstheme="minorHAnsi"/>
                <w:b/>
                <w:bCs/>
                <w:lang w:val="en-US"/>
              </w:rPr>
            </w:pPr>
            <w:r w:rsidRPr="0020487C">
              <w:rPr>
                <w:rFonts w:cstheme="minorHAnsi"/>
                <w:b/>
                <w:bCs/>
                <w:lang w:val="en-US"/>
              </w:rPr>
              <w:t>GPS coordinates</w:t>
            </w:r>
          </w:p>
        </w:tc>
      </w:tr>
      <w:tr w:rsidR="00A8359D" w:rsidRPr="0020487C" w14:paraId="1243ADE6" w14:textId="77777777" w:rsidTr="00F01B47">
        <w:tc>
          <w:tcPr>
            <w:tcW w:w="3020" w:type="dxa"/>
          </w:tcPr>
          <w:p w14:paraId="3B848425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Melampyrum</w:t>
            </w:r>
            <w:proofErr w:type="spellEnd"/>
            <w:r w:rsidRPr="0020487C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arvense</w:t>
            </w:r>
            <w:proofErr w:type="spellEnd"/>
          </w:p>
        </w:tc>
        <w:tc>
          <w:tcPr>
            <w:tcW w:w="3021" w:type="dxa"/>
          </w:tcPr>
          <w:p w14:paraId="65CE43B3" w14:textId="230373AE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>Species rich grassland</w:t>
            </w:r>
            <w:r w:rsidR="00C504FF" w:rsidRPr="00C504FF">
              <w:rPr>
                <w:rFonts w:cstheme="minorHAnsi"/>
                <w:vertAlign w:val="superscript"/>
                <w:lang w:val="en-US"/>
              </w:rPr>
              <w:t>1</w:t>
            </w:r>
          </w:p>
        </w:tc>
        <w:tc>
          <w:tcPr>
            <w:tcW w:w="3021" w:type="dxa"/>
          </w:tcPr>
          <w:p w14:paraId="35081613" w14:textId="77777777" w:rsidR="00240983" w:rsidRPr="00555FC6" w:rsidRDefault="00240983" w:rsidP="00F01B47">
            <w:pPr>
              <w:rPr>
                <w:rFonts w:cs="Calibri"/>
                <w:lang w:val="en-GB"/>
              </w:rPr>
            </w:pPr>
            <w:r w:rsidRPr="005E5A4E">
              <w:rPr>
                <w:rFonts w:cs="Calibri"/>
                <w:lang w:val="en-GB"/>
              </w:rPr>
              <w:t>48.7903161N, 16.6922181E</w:t>
            </w:r>
          </w:p>
        </w:tc>
      </w:tr>
      <w:tr w:rsidR="00A8359D" w:rsidRPr="0020487C" w14:paraId="109413CC" w14:textId="77777777" w:rsidTr="00F01B47">
        <w:tc>
          <w:tcPr>
            <w:tcW w:w="3020" w:type="dxa"/>
          </w:tcPr>
          <w:p w14:paraId="4972FF9C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</w:p>
        </w:tc>
        <w:tc>
          <w:tcPr>
            <w:tcW w:w="3021" w:type="dxa"/>
          </w:tcPr>
          <w:p w14:paraId="5BC4E035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>S. gigantea</w:t>
            </w:r>
          </w:p>
        </w:tc>
        <w:tc>
          <w:tcPr>
            <w:tcW w:w="3021" w:type="dxa"/>
          </w:tcPr>
          <w:p w14:paraId="2ADA379C" w14:textId="2FD12EB5" w:rsidR="00240983" w:rsidRPr="00555FC6" w:rsidRDefault="00A8359D" w:rsidP="00F01B47">
            <w:pPr>
              <w:rPr>
                <w:rFonts w:cs="Calibri"/>
                <w:lang w:val="en-GB"/>
              </w:rPr>
            </w:pPr>
            <w:r w:rsidRPr="00A8359D">
              <w:rPr>
                <w:rFonts w:cstheme="minorHAnsi"/>
                <w:lang w:val="en-US"/>
              </w:rPr>
              <w:t>48.7830451</w:t>
            </w:r>
            <w:r>
              <w:rPr>
                <w:rFonts w:cstheme="minorHAnsi"/>
                <w:lang w:val="en-US"/>
              </w:rPr>
              <w:t xml:space="preserve">N, </w:t>
            </w:r>
            <w:r w:rsidRPr="00A8359D">
              <w:rPr>
                <w:rFonts w:cstheme="minorHAnsi"/>
                <w:lang w:val="en-US"/>
              </w:rPr>
              <w:t>16.6273936</w:t>
            </w:r>
            <w:r>
              <w:rPr>
                <w:rFonts w:cstheme="minorHAnsi"/>
                <w:lang w:val="en-US"/>
              </w:rPr>
              <w:t>E</w:t>
            </w:r>
          </w:p>
        </w:tc>
      </w:tr>
      <w:tr w:rsidR="00A8359D" w:rsidRPr="0020487C" w14:paraId="5E011F99" w14:textId="77777777" w:rsidTr="00F01B47">
        <w:tc>
          <w:tcPr>
            <w:tcW w:w="3020" w:type="dxa"/>
          </w:tcPr>
          <w:p w14:paraId="1BC82E76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</w:p>
        </w:tc>
        <w:tc>
          <w:tcPr>
            <w:tcW w:w="3021" w:type="dxa"/>
          </w:tcPr>
          <w:p w14:paraId="69AB24EE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 xml:space="preserve">S.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lanceolatum</w:t>
            </w:r>
            <w:proofErr w:type="spellEnd"/>
          </w:p>
        </w:tc>
        <w:tc>
          <w:tcPr>
            <w:tcW w:w="3021" w:type="dxa"/>
          </w:tcPr>
          <w:p w14:paraId="65B4A3E9" w14:textId="3C1E1EB6" w:rsidR="00240983" w:rsidRPr="0020487C" w:rsidRDefault="00A8359D" w:rsidP="00F01B47">
            <w:pPr>
              <w:rPr>
                <w:rFonts w:cstheme="minorHAnsi"/>
                <w:lang w:val="en-US"/>
              </w:rPr>
            </w:pPr>
            <w:r w:rsidRPr="00A8359D">
              <w:rPr>
                <w:rFonts w:cstheme="minorHAnsi"/>
                <w:lang w:val="en-US"/>
              </w:rPr>
              <w:t>48.7831110</w:t>
            </w:r>
            <w:r>
              <w:rPr>
                <w:rFonts w:cstheme="minorHAnsi"/>
                <w:lang w:val="en-US"/>
              </w:rPr>
              <w:t xml:space="preserve">N, </w:t>
            </w:r>
            <w:r w:rsidRPr="00A8359D">
              <w:rPr>
                <w:rFonts w:cstheme="minorHAnsi"/>
                <w:lang w:val="en-US"/>
              </w:rPr>
              <w:t>16.6286695</w:t>
            </w:r>
            <w:r w:rsidR="00025290">
              <w:rPr>
                <w:rFonts w:cstheme="minorHAnsi"/>
                <w:lang w:val="en-US"/>
              </w:rPr>
              <w:t>E</w:t>
            </w:r>
          </w:p>
        </w:tc>
      </w:tr>
      <w:tr w:rsidR="00A8359D" w:rsidRPr="0020487C" w14:paraId="0CA8E2AA" w14:textId="77777777" w:rsidTr="00F01B47">
        <w:tc>
          <w:tcPr>
            <w:tcW w:w="3020" w:type="dxa"/>
          </w:tcPr>
          <w:p w14:paraId="6C261762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411F09">
              <w:rPr>
                <w:rFonts w:cstheme="minorHAnsi"/>
                <w:i/>
                <w:iCs/>
                <w:lang w:val="en-US"/>
              </w:rPr>
              <w:t>Rhinanthus</w:t>
            </w:r>
            <w:r w:rsidRPr="0020487C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alectorolophus</w:t>
            </w:r>
            <w:proofErr w:type="spellEnd"/>
          </w:p>
        </w:tc>
        <w:tc>
          <w:tcPr>
            <w:tcW w:w="3021" w:type="dxa"/>
          </w:tcPr>
          <w:p w14:paraId="0C5BEC89" w14:textId="6C16B3B4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>Species</w:t>
            </w:r>
            <w:r w:rsidR="00025290">
              <w:rPr>
                <w:rFonts w:cstheme="minorHAnsi"/>
                <w:lang w:val="en-US"/>
              </w:rPr>
              <w:t>-</w:t>
            </w:r>
            <w:r w:rsidRPr="0020487C">
              <w:rPr>
                <w:rFonts w:cstheme="minorHAnsi"/>
                <w:lang w:val="en-US"/>
              </w:rPr>
              <w:t>rich grassland</w:t>
            </w:r>
            <w:r w:rsidR="00C504FF" w:rsidRPr="00C504FF">
              <w:rPr>
                <w:rFonts w:cstheme="minorHAnsi"/>
                <w:vertAlign w:val="superscript"/>
                <w:lang w:val="en-US"/>
              </w:rPr>
              <w:t>1</w:t>
            </w:r>
          </w:p>
        </w:tc>
        <w:tc>
          <w:tcPr>
            <w:tcW w:w="3021" w:type="dxa"/>
          </w:tcPr>
          <w:p w14:paraId="3D8E06D5" w14:textId="77777777" w:rsidR="00240983" w:rsidRPr="00025290" w:rsidRDefault="00240983" w:rsidP="00F01B47">
            <w:pPr>
              <w:rPr>
                <w:rFonts w:cs="Calibri"/>
                <w:lang w:val="en-GB"/>
              </w:rPr>
            </w:pPr>
            <w:r w:rsidRPr="005E5A4E">
              <w:rPr>
                <w:rFonts w:cs="Calibri"/>
                <w:lang w:val="en-GB"/>
              </w:rPr>
              <w:t>48.8212272N, 16.6719728E</w:t>
            </w:r>
          </w:p>
        </w:tc>
      </w:tr>
      <w:tr w:rsidR="00A8359D" w:rsidRPr="0020487C" w14:paraId="7A447ADE" w14:textId="77777777" w:rsidTr="00F01B47">
        <w:tc>
          <w:tcPr>
            <w:tcW w:w="3020" w:type="dxa"/>
          </w:tcPr>
          <w:p w14:paraId="460C3999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</w:p>
        </w:tc>
        <w:tc>
          <w:tcPr>
            <w:tcW w:w="3021" w:type="dxa"/>
          </w:tcPr>
          <w:p w14:paraId="5E0A7201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>S. gigantea</w:t>
            </w:r>
          </w:p>
        </w:tc>
        <w:tc>
          <w:tcPr>
            <w:tcW w:w="3021" w:type="dxa"/>
          </w:tcPr>
          <w:p w14:paraId="51C47EE2" w14:textId="5656D6D9" w:rsidR="00240983" w:rsidRPr="00025290" w:rsidRDefault="00025290" w:rsidP="00025290">
            <w:pPr>
              <w:rPr>
                <w:rFonts w:cs="Calibri"/>
                <w:lang w:val="en-GB"/>
              </w:rPr>
            </w:pPr>
            <w:r w:rsidRPr="00025290">
              <w:rPr>
                <w:rFonts w:cs="Calibri"/>
                <w:lang w:val="en-GB"/>
              </w:rPr>
              <w:t>48.7800203N, 16.8978881E</w:t>
            </w:r>
          </w:p>
        </w:tc>
      </w:tr>
      <w:tr w:rsidR="00A8359D" w:rsidRPr="0020487C" w14:paraId="2E0F0337" w14:textId="77777777" w:rsidTr="00F01B47">
        <w:tc>
          <w:tcPr>
            <w:tcW w:w="3020" w:type="dxa"/>
          </w:tcPr>
          <w:p w14:paraId="302A7D87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</w:p>
        </w:tc>
        <w:tc>
          <w:tcPr>
            <w:tcW w:w="3021" w:type="dxa"/>
          </w:tcPr>
          <w:p w14:paraId="691E66A7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 xml:space="preserve">S.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lanceolatum</w:t>
            </w:r>
            <w:proofErr w:type="spellEnd"/>
          </w:p>
        </w:tc>
        <w:tc>
          <w:tcPr>
            <w:tcW w:w="3021" w:type="dxa"/>
          </w:tcPr>
          <w:p w14:paraId="4E5500DD" w14:textId="5C7D3579" w:rsidR="00240983" w:rsidRPr="00555FC6" w:rsidRDefault="00025290" w:rsidP="00025290">
            <w:pPr>
              <w:rPr>
                <w:rFonts w:cs="Calibri"/>
                <w:lang w:val="en-GB"/>
              </w:rPr>
            </w:pPr>
            <w:r w:rsidRPr="00025290">
              <w:rPr>
                <w:rFonts w:cs="Calibri"/>
                <w:lang w:val="en-GB"/>
              </w:rPr>
              <w:t>48.7797161N, 16.8969383E</w:t>
            </w:r>
          </w:p>
        </w:tc>
      </w:tr>
      <w:tr w:rsidR="00A8359D" w:rsidRPr="0020487C" w14:paraId="295E4370" w14:textId="77777777" w:rsidTr="00F01B47">
        <w:tc>
          <w:tcPr>
            <w:tcW w:w="3020" w:type="dxa"/>
          </w:tcPr>
          <w:p w14:paraId="10FB2229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411F09">
              <w:rPr>
                <w:rFonts w:cstheme="minorHAnsi"/>
                <w:i/>
                <w:iCs/>
                <w:lang w:val="en-US"/>
              </w:rPr>
              <w:t>Solidago</w:t>
            </w:r>
            <w:r w:rsidRPr="0020487C">
              <w:rPr>
                <w:rFonts w:cstheme="minorHAnsi"/>
                <w:lang w:val="en-US"/>
              </w:rPr>
              <w:t xml:space="preserve"> </w:t>
            </w:r>
            <w:r w:rsidRPr="00411F09">
              <w:rPr>
                <w:rFonts w:cstheme="minorHAnsi"/>
                <w:i/>
                <w:iCs/>
                <w:lang w:val="en-US"/>
              </w:rPr>
              <w:t>gigantea</w:t>
            </w:r>
          </w:p>
        </w:tc>
        <w:tc>
          <w:tcPr>
            <w:tcW w:w="3021" w:type="dxa"/>
          </w:tcPr>
          <w:p w14:paraId="0D5A35D2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>S. gigantea</w:t>
            </w:r>
          </w:p>
        </w:tc>
        <w:tc>
          <w:tcPr>
            <w:tcW w:w="3021" w:type="dxa"/>
          </w:tcPr>
          <w:p w14:paraId="58CF723C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</w:rPr>
              <w:t>48.9279825N, 17.0757086E</w:t>
            </w:r>
          </w:p>
        </w:tc>
      </w:tr>
      <w:tr w:rsidR="00A8359D" w:rsidRPr="0020487C" w14:paraId="3FA4AAA1" w14:textId="77777777" w:rsidTr="00F01B47">
        <w:tc>
          <w:tcPr>
            <w:tcW w:w="3020" w:type="dxa"/>
          </w:tcPr>
          <w:p w14:paraId="204DD8C9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Symphyotrichum</w:t>
            </w:r>
            <w:proofErr w:type="spellEnd"/>
            <w:r w:rsidRPr="0020487C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lanceolatum</w:t>
            </w:r>
            <w:proofErr w:type="spellEnd"/>
          </w:p>
        </w:tc>
        <w:tc>
          <w:tcPr>
            <w:tcW w:w="3021" w:type="dxa"/>
          </w:tcPr>
          <w:p w14:paraId="65825A3A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  <w:lang w:val="en-US"/>
              </w:rPr>
              <w:t xml:space="preserve">Monostand of </w:t>
            </w:r>
            <w:r w:rsidRPr="00411F09">
              <w:rPr>
                <w:rFonts w:cstheme="minorHAnsi"/>
                <w:i/>
                <w:iCs/>
                <w:lang w:val="en-US"/>
              </w:rPr>
              <w:t xml:space="preserve">S. </w:t>
            </w:r>
            <w:proofErr w:type="spellStart"/>
            <w:r w:rsidRPr="00411F09">
              <w:rPr>
                <w:rFonts w:cstheme="minorHAnsi"/>
                <w:i/>
                <w:iCs/>
                <w:lang w:val="en-US"/>
              </w:rPr>
              <w:t>lanceolatum</w:t>
            </w:r>
            <w:proofErr w:type="spellEnd"/>
          </w:p>
        </w:tc>
        <w:tc>
          <w:tcPr>
            <w:tcW w:w="3021" w:type="dxa"/>
          </w:tcPr>
          <w:p w14:paraId="54CC60A6" w14:textId="77777777" w:rsidR="00240983" w:rsidRPr="0020487C" w:rsidRDefault="00240983" w:rsidP="00F01B47">
            <w:pPr>
              <w:rPr>
                <w:rFonts w:cstheme="minorHAnsi"/>
                <w:lang w:val="en-US"/>
              </w:rPr>
            </w:pPr>
            <w:r w:rsidRPr="0020487C">
              <w:rPr>
                <w:rFonts w:cstheme="minorHAnsi"/>
              </w:rPr>
              <w:t>48.8156733N, 16.8345633E</w:t>
            </w:r>
          </w:p>
        </w:tc>
      </w:tr>
    </w:tbl>
    <w:p w14:paraId="2B32B2AA" w14:textId="0BEC1BD5" w:rsidR="00240983" w:rsidRPr="00C504FF" w:rsidRDefault="00240983" w:rsidP="00C504FF">
      <w:pPr>
        <w:rPr>
          <w:rFonts w:cstheme="minorHAnsi"/>
          <w:lang w:val="en-US"/>
        </w:rPr>
      </w:pPr>
    </w:p>
    <w:p w14:paraId="52FCE4DF" w14:textId="3AE42F7D" w:rsidR="00240983" w:rsidRPr="0020487C" w:rsidRDefault="00C504FF" w:rsidP="00240983">
      <w:pPr>
        <w:rPr>
          <w:rFonts w:cstheme="minorHAnsi"/>
          <w:lang w:val="en-US"/>
        </w:rPr>
      </w:pPr>
      <w:r w:rsidRPr="00C504FF">
        <w:rPr>
          <w:rFonts w:cstheme="minorHAnsi"/>
          <w:vertAlign w:val="superscript"/>
          <w:lang w:val="en-US"/>
        </w:rPr>
        <w:t>1</w:t>
      </w:r>
      <w:r>
        <w:rPr>
          <w:rFonts w:cstheme="minorHAnsi"/>
          <w:lang w:val="en-US"/>
        </w:rPr>
        <w:t xml:space="preserve"> source localities of the hemiparasite seeds used for the pilot cultivation trial and </w:t>
      </w:r>
      <w:proofErr w:type="spellStart"/>
      <w:r>
        <w:rPr>
          <w:rFonts w:cstheme="minorHAnsi"/>
          <w:lang w:val="en-US"/>
        </w:rPr>
        <w:t>haustorial</w:t>
      </w:r>
      <w:proofErr w:type="spellEnd"/>
      <w:r>
        <w:rPr>
          <w:rFonts w:cstheme="minorHAnsi"/>
          <w:lang w:val="en-US"/>
        </w:rPr>
        <w:t xml:space="preserve"> anatomy  </w:t>
      </w:r>
    </w:p>
    <w:p w14:paraId="4AE512EE" w14:textId="77777777" w:rsidR="00240983" w:rsidRDefault="00240983" w:rsidP="00240983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14:paraId="1ED8826F" w14:textId="77777777" w:rsidR="00240983" w:rsidRPr="00C327CF" w:rsidRDefault="00240983" w:rsidP="00F20659">
      <w:pPr>
        <w:rPr>
          <w:b/>
          <w:bCs/>
          <w:lang w:val="en-US"/>
        </w:rPr>
      </w:pPr>
    </w:p>
    <w:p w14:paraId="063100AF" w14:textId="488D9079" w:rsidR="00F20659" w:rsidRDefault="0005721A" w:rsidP="00F20659">
      <w:pPr>
        <w:rPr>
          <w:lang w:val="en-US"/>
        </w:rPr>
      </w:pPr>
      <w:r>
        <w:rPr>
          <w:noProof/>
          <w:lang w:eastAsia="cs-CZ"/>
        </w:rPr>
        <w:drawing>
          <wp:inline distT="0" distB="0" distL="0" distR="0" wp14:anchorId="79EC3C48" wp14:editId="31741C8F">
            <wp:extent cx="5731510" cy="6550025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5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DE315" w14:textId="3C1EB782" w:rsidR="00C327CF" w:rsidRDefault="008169E7" w:rsidP="00F20659">
      <w:pPr>
        <w:rPr>
          <w:lang w:val="en-US"/>
        </w:rPr>
      </w:pPr>
      <w:r>
        <w:rPr>
          <w:b/>
          <w:bCs/>
          <w:lang w:val="en-US"/>
        </w:rPr>
        <w:t>Appendix S</w:t>
      </w:r>
      <w:r>
        <w:rPr>
          <w:b/>
          <w:bCs/>
          <w:lang w:val="en-US"/>
        </w:rPr>
        <w:t>2</w:t>
      </w:r>
      <w:r w:rsidR="00F20659">
        <w:rPr>
          <w:lang w:val="en-US"/>
        </w:rPr>
        <w:t xml:space="preserve">: Scatterplot displaying the relationship between counts of hemiparasites and their </w:t>
      </w:r>
      <w:r w:rsidR="00F01B47">
        <w:rPr>
          <w:lang w:val="en-US"/>
        </w:rPr>
        <w:t>total</w:t>
      </w:r>
      <w:r w:rsidR="00F41242">
        <w:rPr>
          <w:lang w:val="en-US"/>
        </w:rPr>
        <w:t xml:space="preserve"> </w:t>
      </w:r>
      <w:r w:rsidR="00F20659">
        <w:rPr>
          <w:lang w:val="en-US"/>
        </w:rPr>
        <w:t xml:space="preserve">biomass in individual pots categorized by hemiparasite and host identity and </w:t>
      </w:r>
      <w:r w:rsidR="00BE739F">
        <w:rPr>
          <w:lang w:val="en-US"/>
        </w:rPr>
        <w:t xml:space="preserve">hemiparasite </w:t>
      </w:r>
      <w:r w:rsidR="00F20659">
        <w:rPr>
          <w:lang w:val="en-US"/>
        </w:rPr>
        <w:t>seed</w:t>
      </w:r>
      <w:r w:rsidR="00DB085F">
        <w:rPr>
          <w:lang w:val="en-US"/>
        </w:rPr>
        <w:t>-</w:t>
      </w:r>
      <w:r w:rsidR="00F20659">
        <w:rPr>
          <w:lang w:val="en-US"/>
        </w:rPr>
        <w:t>source treatments.</w:t>
      </w:r>
      <w:r w:rsidR="00DB085F">
        <w:rPr>
          <w:lang w:val="en-US"/>
        </w:rPr>
        <w:t xml:space="preserve"> </w:t>
      </w:r>
      <w:r w:rsidR="0005721A">
        <w:rPr>
          <w:lang w:val="en-US"/>
        </w:rPr>
        <w:t xml:space="preserve">The vertical red line indicates the threshold for hemiparasites (number of hemiparasites per pot lower than 3). </w:t>
      </w:r>
      <w:r w:rsidR="00DB085F">
        <w:rPr>
          <w:lang w:val="en-US"/>
        </w:rPr>
        <w:t>Red points indicate cases omitted from analysis due to too low hemiparasite establishment</w:t>
      </w:r>
      <w:r w:rsidR="0005721A">
        <w:rPr>
          <w:lang w:val="en-US"/>
        </w:rPr>
        <w:t xml:space="preserve"> (to the left) or </w:t>
      </w:r>
      <w:r w:rsidR="00E13086">
        <w:rPr>
          <w:lang w:val="en-US"/>
        </w:rPr>
        <w:t>a</w:t>
      </w:r>
      <w:r w:rsidR="0005721A">
        <w:rPr>
          <w:lang w:val="en-US"/>
        </w:rPr>
        <w:t xml:space="preserve"> low number of host shoots (to the right</w:t>
      </w:r>
      <w:r w:rsidR="00B45871">
        <w:rPr>
          <w:lang w:val="en-US"/>
        </w:rPr>
        <w:t xml:space="preserve"> of the red line</w:t>
      </w:r>
      <w:r w:rsidR="0005721A">
        <w:rPr>
          <w:lang w:val="en-US"/>
        </w:rPr>
        <w:t xml:space="preserve">; see also </w:t>
      </w:r>
      <w:r w:rsidRPr="008169E7">
        <w:rPr>
          <w:lang w:val="en-US"/>
        </w:rPr>
        <w:t>Appendix S</w:t>
      </w:r>
      <w:r w:rsidRPr="008169E7">
        <w:rPr>
          <w:lang w:val="en-US"/>
        </w:rPr>
        <w:t>3</w:t>
      </w:r>
      <w:r w:rsidR="0005721A" w:rsidRPr="008169E7">
        <w:rPr>
          <w:lang w:val="en-US"/>
        </w:rPr>
        <w:t>).</w:t>
      </w:r>
      <w:r w:rsidR="00C327CF">
        <w:rPr>
          <w:lang w:val="en-US"/>
        </w:rPr>
        <w:t xml:space="preserve"> </w:t>
      </w:r>
      <w:r w:rsidR="00C327CF">
        <w:rPr>
          <w:lang w:val="en-US"/>
        </w:rPr>
        <w:br w:type="page"/>
      </w:r>
    </w:p>
    <w:p w14:paraId="56D19229" w14:textId="7A3932B8" w:rsidR="00F20659" w:rsidRDefault="00537BA5" w:rsidP="00F20659">
      <w:pPr>
        <w:rPr>
          <w:lang w:val="en-US"/>
        </w:rPr>
      </w:pPr>
      <w:r>
        <w:rPr>
          <w:noProof/>
          <w:lang w:eastAsia="cs-CZ"/>
        </w:rPr>
        <w:lastRenderedPageBreak/>
        <w:drawing>
          <wp:inline distT="0" distB="0" distL="0" distR="0" wp14:anchorId="7F5BB64D" wp14:editId="2502646C">
            <wp:extent cx="5731510" cy="611378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1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5C8B4" w14:textId="502109EA" w:rsidR="00C848CC" w:rsidRDefault="008169E7" w:rsidP="00F20659">
      <w:pPr>
        <w:rPr>
          <w:lang w:val="en-US"/>
        </w:rPr>
      </w:pPr>
      <w:r>
        <w:rPr>
          <w:b/>
          <w:bCs/>
          <w:lang w:val="en-US"/>
        </w:rPr>
        <w:t>Appendix S</w:t>
      </w:r>
      <w:r>
        <w:rPr>
          <w:b/>
          <w:bCs/>
          <w:lang w:val="en-US"/>
        </w:rPr>
        <w:t>3</w:t>
      </w:r>
      <w:r w:rsidR="00C848CC">
        <w:rPr>
          <w:lang w:val="en-US"/>
        </w:rPr>
        <w:t xml:space="preserve">: Scatterplot displaying the relationship between counts of host shoots and their </w:t>
      </w:r>
      <w:r w:rsidR="00F01B47">
        <w:rPr>
          <w:lang w:val="en-US"/>
        </w:rPr>
        <w:t xml:space="preserve">total </w:t>
      </w:r>
      <w:r w:rsidR="00C848CC">
        <w:rPr>
          <w:lang w:val="en-US"/>
        </w:rPr>
        <w:t xml:space="preserve">biomass in individual pots categorized by host and hemiparasite identity and hemiparasite seed-source treatments. </w:t>
      </w:r>
      <w:r w:rsidR="0005721A">
        <w:rPr>
          <w:lang w:val="en-US"/>
        </w:rPr>
        <w:t xml:space="preserve">The vertical red line indicates the threshold for </w:t>
      </w:r>
      <w:r w:rsidR="00F41242">
        <w:rPr>
          <w:lang w:val="en-US"/>
        </w:rPr>
        <w:t xml:space="preserve">the </w:t>
      </w:r>
      <w:r w:rsidR="0005721A">
        <w:rPr>
          <w:lang w:val="en-US"/>
        </w:rPr>
        <w:t xml:space="preserve">host shoot count. </w:t>
      </w:r>
      <w:r w:rsidR="00C848CC">
        <w:rPr>
          <w:lang w:val="en-US"/>
        </w:rPr>
        <w:t xml:space="preserve">Red </w:t>
      </w:r>
      <w:r w:rsidR="00B51302">
        <w:rPr>
          <w:lang w:val="en-US"/>
        </w:rPr>
        <w:t>dots</w:t>
      </w:r>
      <w:r w:rsidR="00C848CC">
        <w:rPr>
          <w:lang w:val="en-US"/>
        </w:rPr>
        <w:t xml:space="preserve"> indicate </w:t>
      </w:r>
      <w:r w:rsidR="0005721A">
        <w:rPr>
          <w:lang w:val="en-US"/>
        </w:rPr>
        <w:t>cases</w:t>
      </w:r>
      <w:r w:rsidR="00C848CC">
        <w:rPr>
          <w:lang w:val="en-US"/>
        </w:rPr>
        <w:t xml:space="preserve"> omitted from analys</w:t>
      </w:r>
      <w:r w:rsidR="00B51302">
        <w:rPr>
          <w:lang w:val="en-US"/>
        </w:rPr>
        <w:t>e</w:t>
      </w:r>
      <w:r w:rsidR="00C848CC">
        <w:rPr>
          <w:lang w:val="en-US"/>
        </w:rPr>
        <w:t xml:space="preserve">s </w:t>
      </w:r>
      <w:r w:rsidR="00537BA5">
        <w:rPr>
          <w:lang w:val="en-US"/>
        </w:rPr>
        <w:t xml:space="preserve">due to </w:t>
      </w:r>
      <w:r w:rsidR="00B51302">
        <w:rPr>
          <w:lang w:val="en-US"/>
        </w:rPr>
        <w:t xml:space="preserve">low host shoot number </w:t>
      </w:r>
      <w:r w:rsidR="00B51302">
        <w:t>(</w:t>
      </w:r>
      <w:r w:rsidR="0005721A">
        <w:rPr>
          <w:lang w:val="en-US"/>
        </w:rPr>
        <w:t>to</w:t>
      </w:r>
      <w:r w:rsidR="00B51302">
        <w:rPr>
          <w:lang w:val="en-US"/>
        </w:rPr>
        <w:t xml:space="preserve"> the left) or</w:t>
      </w:r>
      <w:r w:rsidR="00537BA5">
        <w:rPr>
          <w:lang w:val="en-US"/>
        </w:rPr>
        <w:t xml:space="preserve"> </w:t>
      </w:r>
      <w:r w:rsidR="00C848CC">
        <w:rPr>
          <w:lang w:val="en-US"/>
        </w:rPr>
        <w:t>low hemiparasite establishment (</w:t>
      </w:r>
      <w:r w:rsidR="0005721A">
        <w:rPr>
          <w:lang w:val="en-US"/>
        </w:rPr>
        <w:t>to</w:t>
      </w:r>
      <w:r w:rsidR="00B51302">
        <w:rPr>
          <w:lang w:val="en-US"/>
        </w:rPr>
        <w:t xml:space="preserve"> the right</w:t>
      </w:r>
      <w:r w:rsidR="0005721A">
        <w:rPr>
          <w:lang w:val="en-US"/>
        </w:rPr>
        <w:t xml:space="preserve"> </w:t>
      </w:r>
      <w:r w:rsidR="00B45871">
        <w:rPr>
          <w:lang w:val="en-US"/>
        </w:rPr>
        <w:t xml:space="preserve">of </w:t>
      </w:r>
      <w:r w:rsidR="0005721A">
        <w:rPr>
          <w:lang w:val="en-US"/>
        </w:rPr>
        <w:t>the red line</w:t>
      </w:r>
      <w:r w:rsidR="00B51302">
        <w:rPr>
          <w:lang w:val="en-US"/>
        </w:rPr>
        <w:t xml:space="preserve">; </w:t>
      </w:r>
      <w:r w:rsidR="00C848CC">
        <w:rPr>
          <w:lang w:val="en-US"/>
        </w:rPr>
        <w:t xml:space="preserve">see </w:t>
      </w:r>
      <w:r w:rsidR="00B51302">
        <w:rPr>
          <w:lang w:val="en-US"/>
        </w:rPr>
        <w:t xml:space="preserve">also </w:t>
      </w:r>
      <w:r w:rsidRPr="008169E7">
        <w:rPr>
          <w:lang w:val="en-US"/>
        </w:rPr>
        <w:t>Appendix S</w:t>
      </w:r>
      <w:r w:rsidRPr="008169E7">
        <w:rPr>
          <w:lang w:val="en-US"/>
        </w:rPr>
        <w:t>2</w:t>
      </w:r>
      <w:r w:rsidR="00C848CC" w:rsidRPr="008169E7">
        <w:rPr>
          <w:lang w:val="en-US"/>
        </w:rPr>
        <w:t>)</w:t>
      </w:r>
      <w:r w:rsidR="00537BA5" w:rsidRPr="008169E7">
        <w:rPr>
          <w:lang w:val="en-US"/>
        </w:rPr>
        <w:t>.</w:t>
      </w:r>
      <w:r w:rsidR="0005721A">
        <w:rPr>
          <w:lang w:val="en-US"/>
        </w:rPr>
        <w:t xml:space="preserve"> </w:t>
      </w:r>
    </w:p>
    <w:p w14:paraId="0AEE7D71" w14:textId="7A4F07B4" w:rsidR="0020487C" w:rsidRPr="00411F09" w:rsidRDefault="0020487C" w:rsidP="00F20659"/>
    <w:p w14:paraId="44E7724F" w14:textId="7E192C84" w:rsidR="0020487C" w:rsidRDefault="0020487C" w:rsidP="00F20659">
      <w:pPr>
        <w:rPr>
          <w:lang w:val="en-US"/>
        </w:rPr>
      </w:pPr>
    </w:p>
    <w:p w14:paraId="58B580B3" w14:textId="77777777" w:rsidR="0020487C" w:rsidRDefault="0020487C" w:rsidP="0020487C">
      <w:pPr>
        <w:rPr>
          <w:rFonts w:cstheme="minorHAnsi"/>
          <w:lang w:val="en-US"/>
        </w:rPr>
      </w:pPr>
    </w:p>
    <w:p w14:paraId="5B0657ED" w14:textId="77777777" w:rsidR="001C3DDE" w:rsidRDefault="001C3DDE" w:rsidP="0020487C">
      <w:pPr>
        <w:rPr>
          <w:rFonts w:cstheme="minorHAnsi"/>
          <w:lang w:val="en-US"/>
        </w:rPr>
      </w:pPr>
    </w:p>
    <w:p w14:paraId="0AE9AEEA" w14:textId="315C5365" w:rsidR="00373651" w:rsidRPr="00EA19C9" w:rsidRDefault="00373651" w:rsidP="00F20659">
      <w:pPr>
        <w:rPr>
          <w:rFonts w:cstheme="minorHAnsi"/>
        </w:rPr>
      </w:pPr>
      <w:r>
        <w:rPr>
          <w:rFonts w:cstheme="minorHAnsi"/>
          <w:noProof/>
          <w:lang w:eastAsia="cs-CZ"/>
        </w:rPr>
        <w:lastRenderedPageBreak/>
        <w:drawing>
          <wp:inline distT="0" distB="0" distL="0" distR="0" wp14:anchorId="75A414AE" wp14:editId="6A265149">
            <wp:extent cx="4937812" cy="8113543"/>
            <wp:effectExtent l="0" t="0" r="0" b="190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812" cy="8113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81478" w14:textId="71EB0708" w:rsidR="00373651" w:rsidRDefault="00373651" w:rsidP="00F20659">
      <w:pPr>
        <w:rPr>
          <w:rFonts w:cstheme="minorHAnsi"/>
          <w:lang w:val="en-US"/>
        </w:rPr>
      </w:pPr>
      <w:r>
        <w:rPr>
          <w:rFonts w:cstheme="minorHAnsi"/>
          <w:noProof/>
          <w:lang w:eastAsia="cs-CZ"/>
        </w:rPr>
        <w:lastRenderedPageBreak/>
        <w:drawing>
          <wp:inline distT="0" distB="0" distL="0" distR="0" wp14:anchorId="084FE13A" wp14:editId="38FE5FBF">
            <wp:extent cx="5391033" cy="8858250"/>
            <wp:effectExtent l="0" t="0" r="63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033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9BEA2" w14:textId="24C42DE6" w:rsidR="00373651" w:rsidRDefault="00373651" w:rsidP="00F20659">
      <w:pPr>
        <w:rPr>
          <w:rFonts w:cstheme="minorHAnsi"/>
          <w:lang w:val="en-US"/>
        </w:rPr>
      </w:pPr>
      <w:r>
        <w:rPr>
          <w:rFonts w:cstheme="minorHAnsi"/>
          <w:noProof/>
          <w:lang w:eastAsia="cs-CZ"/>
        </w:rPr>
        <w:lastRenderedPageBreak/>
        <w:drawing>
          <wp:inline distT="0" distB="0" distL="0" distR="0" wp14:anchorId="05B44B8D" wp14:editId="1C51217C">
            <wp:extent cx="5391033" cy="8858250"/>
            <wp:effectExtent l="0" t="0" r="635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033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2D92F" w14:textId="40AC835A" w:rsidR="0020487C" w:rsidRDefault="00373651" w:rsidP="00F20659">
      <w:pPr>
        <w:rPr>
          <w:rFonts w:cstheme="minorHAnsi"/>
          <w:lang w:val="en-US"/>
        </w:rPr>
      </w:pPr>
      <w:r>
        <w:rPr>
          <w:rFonts w:cstheme="minorHAnsi"/>
          <w:noProof/>
          <w:lang w:eastAsia="cs-CZ"/>
        </w:rPr>
        <w:lastRenderedPageBreak/>
        <w:drawing>
          <wp:inline distT="0" distB="0" distL="0" distR="0" wp14:anchorId="0222739D" wp14:editId="03F1E972">
            <wp:extent cx="5391033" cy="8858250"/>
            <wp:effectExtent l="0" t="0" r="635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033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DD19A" w14:textId="4D3D57A7" w:rsidR="00826FDA" w:rsidRPr="0020487C" w:rsidRDefault="008169E7" w:rsidP="00F20659">
      <w:pPr>
        <w:rPr>
          <w:rFonts w:cstheme="minorHAnsi"/>
          <w:lang w:val="en-US"/>
        </w:rPr>
      </w:pPr>
      <w:r>
        <w:rPr>
          <w:b/>
          <w:bCs/>
          <w:lang w:val="en-US"/>
        </w:rPr>
        <w:lastRenderedPageBreak/>
        <w:t>Appendix S</w:t>
      </w:r>
      <w:r>
        <w:rPr>
          <w:b/>
          <w:bCs/>
          <w:lang w:val="en-US"/>
        </w:rPr>
        <w:t>4</w:t>
      </w:r>
      <w:r w:rsidR="00826FDA" w:rsidRPr="00E13086">
        <w:rPr>
          <w:rFonts w:cstheme="minorHAnsi"/>
          <w:b/>
          <w:bCs/>
          <w:lang w:val="en-US"/>
        </w:rPr>
        <w:t>:</w:t>
      </w:r>
      <w:r w:rsidR="001C3DDE">
        <w:rPr>
          <w:rFonts w:cstheme="minorHAnsi"/>
          <w:lang w:val="en-US"/>
        </w:rPr>
        <w:t xml:space="preserve"> Documentation of all p</w:t>
      </w:r>
      <w:r w:rsidR="00631977">
        <w:rPr>
          <w:rFonts w:cstheme="minorHAnsi"/>
          <w:lang w:val="en-US"/>
        </w:rPr>
        <w:t xml:space="preserve">ots </w:t>
      </w:r>
      <w:r w:rsidR="001C3DDE">
        <w:rPr>
          <w:rFonts w:cstheme="minorHAnsi"/>
          <w:lang w:val="en-US"/>
        </w:rPr>
        <w:t>representing hemiparasite seed-source treatments combined with the two invasive host species</w:t>
      </w:r>
      <w:r w:rsidR="00631977">
        <w:rPr>
          <w:rFonts w:cstheme="minorHAnsi"/>
          <w:lang w:val="en-US"/>
        </w:rPr>
        <w:t>.</w:t>
      </w:r>
      <w:r w:rsidR="001C3DDE">
        <w:rPr>
          <w:rFonts w:cstheme="minorHAnsi"/>
          <w:lang w:val="en-US"/>
        </w:rPr>
        <w:t xml:space="preserve"> </w:t>
      </w:r>
      <w:r w:rsidR="00E13086">
        <w:rPr>
          <w:rFonts w:cstheme="minorHAnsi"/>
          <w:lang w:val="en-US"/>
        </w:rPr>
        <w:t xml:space="preserve">The same photos of the control pots </w:t>
      </w:r>
      <w:r w:rsidR="00D13633">
        <w:rPr>
          <w:rFonts w:cstheme="minorHAnsi"/>
          <w:lang w:val="en-US"/>
        </w:rPr>
        <w:t>are</w:t>
      </w:r>
      <w:r w:rsidR="00E13086">
        <w:rPr>
          <w:rFonts w:cstheme="minorHAnsi"/>
          <w:lang w:val="en-US"/>
        </w:rPr>
        <w:t xml:space="preserve"> replicated above each host-hemiparasite combination for a better comparison. </w:t>
      </w:r>
      <w:r w:rsidR="00F41242">
        <w:rPr>
          <w:rFonts w:cstheme="minorHAnsi"/>
          <w:lang w:val="en-US"/>
        </w:rPr>
        <w:t>White</w:t>
      </w:r>
      <w:r w:rsidR="00E13086">
        <w:rPr>
          <w:rFonts w:cstheme="minorHAnsi"/>
          <w:lang w:val="en-US"/>
        </w:rPr>
        <w:t xml:space="preserve"> cross</w:t>
      </w:r>
      <w:r w:rsidR="00F41242">
        <w:rPr>
          <w:rFonts w:cstheme="minorHAnsi"/>
          <w:lang w:val="en-US"/>
        </w:rPr>
        <w:t>ing</w:t>
      </w:r>
      <w:r w:rsidR="00E13086">
        <w:rPr>
          <w:rFonts w:cstheme="minorHAnsi"/>
          <w:lang w:val="en-US"/>
        </w:rPr>
        <w:t xml:space="preserve"> denotes pots </w:t>
      </w:r>
      <w:r w:rsidR="00F41242">
        <w:rPr>
          <w:rFonts w:cstheme="minorHAnsi"/>
          <w:lang w:val="en-US"/>
        </w:rPr>
        <w:t>omitted from the statistical analyses</w:t>
      </w:r>
      <w:r w:rsidR="00E13086">
        <w:rPr>
          <w:rFonts w:cstheme="minorHAnsi"/>
          <w:lang w:val="en-US"/>
        </w:rPr>
        <w:t xml:space="preserve"> due to a low number of established host shoots or hemiparasite individuals (see </w:t>
      </w:r>
      <w:r w:rsidRPr="008169E7">
        <w:rPr>
          <w:lang w:val="en-US"/>
        </w:rPr>
        <w:t>Appendi</w:t>
      </w:r>
      <w:r w:rsidRPr="008169E7">
        <w:rPr>
          <w:lang w:val="en-US"/>
        </w:rPr>
        <w:t>ces S2</w:t>
      </w:r>
      <w:r>
        <w:rPr>
          <w:b/>
          <w:bCs/>
          <w:lang w:val="en-US"/>
        </w:rPr>
        <w:t xml:space="preserve"> </w:t>
      </w:r>
      <w:r w:rsidR="00E13086">
        <w:rPr>
          <w:rFonts w:cstheme="minorHAnsi"/>
          <w:lang w:val="en-US"/>
        </w:rPr>
        <w:t>and S</w:t>
      </w:r>
      <w:r>
        <w:rPr>
          <w:rFonts w:cstheme="minorHAnsi"/>
          <w:lang w:val="en-US"/>
        </w:rPr>
        <w:t>3</w:t>
      </w:r>
      <w:r w:rsidR="00E13086">
        <w:rPr>
          <w:rFonts w:cstheme="minorHAnsi"/>
          <w:lang w:val="en-US"/>
        </w:rPr>
        <w:t xml:space="preserve">). </w:t>
      </w:r>
      <w:r w:rsidR="001C3DDE">
        <w:rPr>
          <w:rStyle w:val="normaltextrun"/>
          <w:rFonts w:ascii="Calibri" w:hAnsi="Calibri" w:cs="Calibri"/>
          <w:color w:val="000000"/>
          <w:bdr w:val="none" w:sz="0" w:space="0" w:color="auto" w:frame="1"/>
          <w:lang w:val="en-GB"/>
        </w:rPr>
        <w:t>Bar = 50 cm.</w:t>
      </w:r>
    </w:p>
    <w:sectPr w:rsidR="00826FDA" w:rsidRPr="0020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91306"/>
    <w:multiLevelType w:val="hybridMultilevel"/>
    <w:tmpl w:val="01A6B95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42BFE"/>
    <w:multiLevelType w:val="hybridMultilevel"/>
    <w:tmpl w:val="D980A196"/>
    <w:lvl w:ilvl="0" w:tplc="62188E92">
      <w:start w:val="4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7942B5"/>
    <w:multiLevelType w:val="hybridMultilevel"/>
    <w:tmpl w:val="54B62160"/>
    <w:lvl w:ilvl="0" w:tplc="F6386D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1233108">
    <w:abstractNumId w:val="2"/>
  </w:num>
  <w:num w:numId="2" w16cid:durableId="1497454725">
    <w:abstractNumId w:val="0"/>
  </w:num>
  <w:num w:numId="3" w16cid:durableId="1786148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wNbUwMDEC0hZmpko6SsGpxcWZ+XkgBZa1ACkKmnIsAAAA"/>
  </w:docVars>
  <w:rsids>
    <w:rsidRoot w:val="00860FAE"/>
    <w:rsid w:val="00025290"/>
    <w:rsid w:val="00054A26"/>
    <w:rsid w:val="0005721A"/>
    <w:rsid w:val="000877C8"/>
    <w:rsid w:val="001522F9"/>
    <w:rsid w:val="00157CC5"/>
    <w:rsid w:val="0018428B"/>
    <w:rsid w:val="001B00CD"/>
    <w:rsid w:val="001C3DDE"/>
    <w:rsid w:val="001C7DAA"/>
    <w:rsid w:val="0020487C"/>
    <w:rsid w:val="00240983"/>
    <w:rsid w:val="0026074E"/>
    <w:rsid w:val="00287AD6"/>
    <w:rsid w:val="00352738"/>
    <w:rsid w:val="00373651"/>
    <w:rsid w:val="00390202"/>
    <w:rsid w:val="00411F09"/>
    <w:rsid w:val="004B682E"/>
    <w:rsid w:val="004E2BF5"/>
    <w:rsid w:val="00537BA5"/>
    <w:rsid w:val="00555FC6"/>
    <w:rsid w:val="005E38E4"/>
    <w:rsid w:val="005F48CA"/>
    <w:rsid w:val="00627FC6"/>
    <w:rsid w:val="00631977"/>
    <w:rsid w:val="00693F37"/>
    <w:rsid w:val="006C3512"/>
    <w:rsid w:val="007166CB"/>
    <w:rsid w:val="00725360"/>
    <w:rsid w:val="00733277"/>
    <w:rsid w:val="007A4439"/>
    <w:rsid w:val="007B48CB"/>
    <w:rsid w:val="007B5B59"/>
    <w:rsid w:val="008169E7"/>
    <w:rsid w:val="008217D7"/>
    <w:rsid w:val="008236C8"/>
    <w:rsid w:val="00826FDA"/>
    <w:rsid w:val="00833297"/>
    <w:rsid w:val="00840FA6"/>
    <w:rsid w:val="008529A1"/>
    <w:rsid w:val="00860FAE"/>
    <w:rsid w:val="008F079C"/>
    <w:rsid w:val="009458AF"/>
    <w:rsid w:val="009A13C1"/>
    <w:rsid w:val="009A6B17"/>
    <w:rsid w:val="009F3840"/>
    <w:rsid w:val="00A005FB"/>
    <w:rsid w:val="00A8359D"/>
    <w:rsid w:val="00A950E4"/>
    <w:rsid w:val="00AA0F9F"/>
    <w:rsid w:val="00B023C8"/>
    <w:rsid w:val="00B45871"/>
    <w:rsid w:val="00B465B0"/>
    <w:rsid w:val="00B51302"/>
    <w:rsid w:val="00B77843"/>
    <w:rsid w:val="00BB28F1"/>
    <w:rsid w:val="00BE739F"/>
    <w:rsid w:val="00C01516"/>
    <w:rsid w:val="00C0565E"/>
    <w:rsid w:val="00C327CF"/>
    <w:rsid w:val="00C32A9C"/>
    <w:rsid w:val="00C504FF"/>
    <w:rsid w:val="00C848CC"/>
    <w:rsid w:val="00CC4B07"/>
    <w:rsid w:val="00CF3232"/>
    <w:rsid w:val="00D13633"/>
    <w:rsid w:val="00DB085F"/>
    <w:rsid w:val="00DC3638"/>
    <w:rsid w:val="00E13086"/>
    <w:rsid w:val="00E313E8"/>
    <w:rsid w:val="00EA19C9"/>
    <w:rsid w:val="00EE6CA6"/>
    <w:rsid w:val="00F01B47"/>
    <w:rsid w:val="00F20659"/>
    <w:rsid w:val="00F41242"/>
    <w:rsid w:val="00FC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B3D79"/>
  <w15:docId w15:val="{0277CB43-EBDE-430E-9E3A-F61BAF78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0252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B28F1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20487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0487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0487C"/>
    <w:rPr>
      <w:sz w:val="20"/>
      <w:szCs w:val="20"/>
    </w:rPr>
  </w:style>
  <w:style w:type="table" w:styleId="Mkatabulky">
    <w:name w:val="Table Grid"/>
    <w:basedOn w:val="Normlntabulka"/>
    <w:uiPriority w:val="39"/>
    <w:rsid w:val="00204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55FC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55FC6"/>
    <w:rPr>
      <w:b/>
      <w:bCs/>
      <w:sz w:val="20"/>
      <w:szCs w:val="20"/>
    </w:rPr>
  </w:style>
  <w:style w:type="paragraph" w:customStyle="1" w:styleId="paragraph">
    <w:name w:val="paragraph"/>
    <w:basedOn w:val="Normln"/>
    <w:rsid w:val="00240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240983"/>
  </w:style>
  <w:style w:type="character" w:customStyle="1" w:styleId="eop">
    <w:name w:val="eop"/>
    <w:basedOn w:val="Standardnpsmoodstavce"/>
    <w:rsid w:val="00240983"/>
  </w:style>
  <w:style w:type="paragraph" w:styleId="Textbubliny">
    <w:name w:val="Balloon Text"/>
    <w:basedOn w:val="Normln"/>
    <w:link w:val="TextbublinyChar"/>
    <w:uiPriority w:val="99"/>
    <w:semiHidden/>
    <w:unhideWhenUsed/>
    <w:rsid w:val="00F01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1B47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41242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rsid w:val="0002529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4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19035-0E6B-491F-A0FA-2D45DE3BC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9</Pages>
  <Words>411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Těšitel</dc:creator>
  <cp:keywords/>
  <dc:description/>
  <cp:lastModifiedBy>Tamara Těšitelová</cp:lastModifiedBy>
  <cp:revision>10</cp:revision>
  <dcterms:created xsi:type="dcterms:W3CDTF">2023-05-15T08:48:00Z</dcterms:created>
  <dcterms:modified xsi:type="dcterms:W3CDTF">2023-09-20T12:56:00Z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http://www.zotero.org/styles/flora</vt:lpwstr>
  </property>
  <property fmtid="{D5CDD505-2E9C-101B-9397-08002B2CF9AE}" pid="7" name="Mendeley Recent Style Name 2_1">
    <vt:lpwstr>Flora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http://www.zotero.org/styles/modern-humanities-research-association</vt:lpwstr>
  </property>
  <property fmtid="{D5CDD505-2E9C-101B-9397-08002B2CF9AE}" pid="11" name="Mendeley Recent Style Name 4_1">
    <vt:lpwstr>Modern Humanities Research Association 3rd edition (note with bibliography)</vt:lpwstr>
  </property>
  <property fmtid="{D5CDD505-2E9C-101B-9397-08002B2CF9AE}" pid="12" name="Mendeley Recent Style Id 5_1">
    <vt:lpwstr>http://www.zotero.org/styles/modern-language-association</vt:lpwstr>
  </property>
  <property fmtid="{D5CDD505-2E9C-101B-9397-08002B2CF9AE}" pid="13" name="Mendeley Recent Style Name 5_1">
    <vt:lpwstr>Modern Language Association 8th edition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http://www.zotero.org/styles/new-phytologist</vt:lpwstr>
  </property>
  <property fmtid="{D5CDD505-2E9C-101B-9397-08002B2CF9AE}" pid="17" name="Mendeley Recent Style Name 7_1">
    <vt:lpwstr>New Phytologist</vt:lpwstr>
  </property>
  <property fmtid="{D5CDD505-2E9C-101B-9397-08002B2CF9AE}" pid="18" name="Mendeley Recent Style Id 8_1">
    <vt:lpwstr>http://www.zotero.org/styles/plant-biology</vt:lpwstr>
  </property>
  <property fmtid="{D5CDD505-2E9C-101B-9397-08002B2CF9AE}" pid="19" name="Mendeley Recent Style Name 8_1">
    <vt:lpwstr>Plant Biology</vt:lpwstr>
  </property>
  <property fmtid="{D5CDD505-2E9C-101B-9397-08002B2CF9AE}" pid="20" name="Mendeley Recent Style Id 9_1">
    <vt:lpwstr>http://www.zotero.org/styles/plant-physiology</vt:lpwstr>
  </property>
  <property fmtid="{D5CDD505-2E9C-101B-9397-08002B2CF9AE}" pid="21" name="Mendeley Recent Style Name 9_1">
    <vt:lpwstr>Plant Physiology</vt:lpwstr>
  </property>
</Properties>
</file>