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exact" w:line="244"/>
        <w:ind w:left="20" w:hanging="0"/>
        <w:rPr>
          <w:rFonts w:ascii="Calibri" w:hAnsi="Calibri" w:asciiTheme="minorHAnsi" w:hAnsiTheme="minorHAnsi"/>
          <w:b/>
          <w:b/>
          <w:w w:val="120"/>
          <w:sz w:val="18"/>
          <w:szCs w:val="18"/>
        </w:rPr>
      </w:pPr>
      <w:r>
        <w:rPr>
          <w:rFonts w:ascii="Calibri" w:hAnsi="Calibri" w:asciiTheme="minorHAnsi" w:hAnsiTheme="minorHAnsi"/>
          <w:b/>
          <w:w w:val="120"/>
          <w:sz w:val="18"/>
          <w:szCs w:val="18"/>
        </w:rPr>
        <w:t xml:space="preserve">TABLE S1: Endemic bird species of the islands of São Tomé (ST) and Príncipe (P) and their IUCN conservation status. </w:t>
      </w:r>
    </w:p>
    <w:p>
      <w:pPr>
        <w:pStyle w:val="TextBody"/>
        <w:spacing w:before="22" w:after="0"/>
        <w:ind w:right="38" w:hanging="0"/>
        <w:rPr>
          <w:rFonts w:ascii="Calibri" w:hAnsi="Calibri" w:asciiTheme="minorHAnsi" w:hAnsiTheme="minorHAnsi"/>
          <w:w w:val="110"/>
          <w:sz w:val="18"/>
          <w:szCs w:val="18"/>
        </w:rPr>
      </w:pPr>
      <w:r>
        <w:rPr>
          <w:rFonts w:ascii="Calibri" w:hAnsi="Calibri" w:asciiTheme="minorHAnsi" w:hAnsiTheme="minorHAnsi"/>
          <w:w w:val="110"/>
          <w:sz w:val="18"/>
          <w:szCs w:val="18"/>
        </w:rPr>
        <w:t xml:space="preserve">Endemic status based in the taxonomy from the International Ornithological Council (IOC; Gill and Donsker 2016). </w:t>
      </w:r>
    </w:p>
    <w:p>
      <w:pPr>
        <w:pStyle w:val="TextBody"/>
        <w:spacing w:before="22" w:after="0"/>
        <w:ind w:right="38" w:hanging="0"/>
        <w:rPr>
          <w:rFonts w:ascii="Calibri" w:hAnsi="Calibri" w:asciiTheme="minorHAnsi" w:hAnsiTheme="minorHAnsi"/>
          <w:w w:val="110"/>
          <w:sz w:val="18"/>
          <w:szCs w:val="18"/>
        </w:rPr>
      </w:pPr>
      <w:r>
        <w:rPr>
          <w:rFonts w:ascii="Calibri" w:hAnsi="Calibri" w:asciiTheme="minorHAnsi" w:hAnsiTheme="minorHAnsi"/>
          <w:w w:val="110"/>
          <w:sz w:val="18"/>
          <w:szCs w:val="18"/>
        </w:rPr>
        <w:t>It differs slightly from the treatment of BirdLife International/IUCN list (2016). Nomenclatural differences between both lists are indicated. Both lists consider 27 endemic species for São Tomé and Príncipe islands, including one species shared with Annobón Island, 150 km south of São Tomé. Melo (2007) considers 28 endemics.</w:t>
      </w:r>
    </w:p>
    <w:p>
      <w:pPr>
        <w:pStyle w:val="TextBody"/>
        <w:spacing w:before="22" w:after="0"/>
        <w:ind w:right="38" w:hanging="0"/>
        <w:rPr>
          <w:rFonts w:ascii="Calibri" w:hAnsi="Calibri" w:asciiTheme="minorHAnsi" w:hAnsiTheme="minorHAnsi"/>
          <w:w w:val="110"/>
          <w:sz w:val="18"/>
          <w:szCs w:val="18"/>
        </w:rPr>
      </w:pPr>
      <w:r>
        <w:rPr>
          <w:rFonts w:ascii="Calibri" w:hAnsi="Calibri" w:asciiTheme="minorHAnsi" w:hAnsiTheme="minorHAnsi"/>
          <w:w w:val="110"/>
          <w:sz w:val="18"/>
          <w:szCs w:val="18"/>
        </w:rPr>
        <w:t xml:space="preserve">Differences between the lists are: </w:t>
      </w:r>
    </w:p>
    <w:p>
      <w:pPr>
        <w:pStyle w:val="TextBody"/>
        <w:spacing w:before="22" w:after="0"/>
        <w:ind w:right="38" w:hanging="0"/>
        <w:rPr>
          <w:rFonts w:ascii="Calibri" w:hAnsi="Calibri" w:asciiTheme="minorHAnsi" w:hAnsiTheme="minorHAnsi"/>
          <w:w w:val="110"/>
          <w:sz w:val="18"/>
          <w:szCs w:val="18"/>
        </w:rPr>
      </w:pPr>
      <w:r>
        <w:rPr>
          <w:rFonts w:ascii="Calibri" w:hAnsi="Calibri" w:asciiTheme="minorHAnsi" w:hAnsiTheme="minorHAnsi"/>
          <w:w w:val="110"/>
          <w:sz w:val="18"/>
          <w:szCs w:val="18"/>
        </w:rPr>
        <w:t xml:space="preserve">i) IOC treats </w:t>
      </w:r>
      <w:r>
        <w:rPr>
          <w:rFonts w:ascii="Calibri" w:hAnsi="Calibri" w:asciiTheme="minorHAnsi" w:hAnsiTheme="minorHAnsi"/>
          <w:i/>
          <w:w w:val="110"/>
          <w:sz w:val="18"/>
          <w:szCs w:val="18"/>
        </w:rPr>
        <w:t xml:space="preserve">Zosterops ficedulinus </w:t>
      </w:r>
      <w:r>
        <w:rPr>
          <w:rFonts w:ascii="Calibri" w:hAnsi="Calibri" w:asciiTheme="minorHAnsi" w:hAnsiTheme="minorHAnsi"/>
          <w:w w:val="110"/>
          <w:sz w:val="18"/>
          <w:szCs w:val="18"/>
        </w:rPr>
        <w:t xml:space="preserve">and </w:t>
      </w:r>
      <w:r>
        <w:rPr>
          <w:rFonts w:ascii="Calibri" w:hAnsi="Calibri" w:asciiTheme="minorHAnsi" w:hAnsiTheme="minorHAnsi"/>
          <w:i/>
          <w:w w:val="110"/>
          <w:sz w:val="18"/>
          <w:szCs w:val="18"/>
        </w:rPr>
        <w:t>Z. feae</w:t>
      </w:r>
      <w:r>
        <w:rPr>
          <w:rFonts w:ascii="Calibri" w:hAnsi="Calibri" w:asciiTheme="minorHAnsi" w:hAnsiTheme="minorHAnsi"/>
          <w:w w:val="110"/>
          <w:sz w:val="18"/>
          <w:szCs w:val="18"/>
        </w:rPr>
        <w:t xml:space="preserve"> as two separate species (from Melo </w:t>
      </w:r>
      <w:r>
        <w:rPr>
          <w:rFonts w:ascii="Calibri" w:hAnsi="Calibri" w:asciiTheme="minorHAnsi" w:hAnsiTheme="minorHAnsi"/>
          <w:i/>
          <w:w w:val="110"/>
          <w:sz w:val="18"/>
          <w:szCs w:val="18"/>
        </w:rPr>
        <w:t>et al.</w:t>
      </w:r>
      <w:r>
        <w:rPr>
          <w:rFonts w:ascii="Calibri" w:hAnsi="Calibri" w:asciiTheme="minorHAnsi" w:hAnsiTheme="minorHAnsi"/>
          <w:w w:val="110"/>
          <w:sz w:val="18"/>
          <w:szCs w:val="18"/>
        </w:rPr>
        <w:t xml:space="preserve"> 2011); whereas BirdLife/IUCN consider them two subspecies of </w:t>
      </w:r>
      <w:r>
        <w:rPr>
          <w:rFonts w:ascii="Calibri" w:hAnsi="Calibri" w:asciiTheme="minorHAnsi" w:hAnsiTheme="minorHAnsi"/>
          <w:i/>
          <w:w w:val="110"/>
          <w:sz w:val="18"/>
          <w:szCs w:val="18"/>
        </w:rPr>
        <w:t>Z. ficedulinus</w:t>
      </w:r>
      <w:r>
        <w:rPr>
          <w:rFonts w:ascii="Calibri" w:hAnsi="Calibri" w:asciiTheme="minorHAnsi" w:hAnsiTheme="minorHAnsi"/>
          <w:w w:val="110"/>
          <w:sz w:val="18"/>
          <w:szCs w:val="18"/>
        </w:rPr>
        <w:t>.</w:t>
      </w:r>
    </w:p>
    <w:p>
      <w:pPr>
        <w:pStyle w:val="TextBody"/>
        <w:spacing w:before="22" w:after="0"/>
        <w:ind w:right="38" w:hanging="0"/>
        <w:rPr>
          <w:rFonts w:ascii="Calibri" w:hAnsi="Calibri" w:asciiTheme="minorHAnsi" w:hAnsiTheme="minorHAnsi"/>
          <w:w w:val="110"/>
          <w:sz w:val="18"/>
          <w:szCs w:val="18"/>
        </w:rPr>
      </w:pPr>
      <w:r>
        <w:rPr>
          <w:rFonts w:ascii="Calibri" w:hAnsi="Calibri" w:asciiTheme="minorHAnsi" w:hAnsiTheme="minorHAnsi"/>
          <w:w w:val="110"/>
          <w:sz w:val="18"/>
          <w:szCs w:val="18"/>
        </w:rPr>
        <w:t>ii) BirdLife/IUCN consider the populations of kingfishers present on the two islands as two separate endemic species; IOC treats them as two subspecies of a mainland species (from Melo and Fuchs 2008; Table S2).</w:t>
      </w:r>
    </w:p>
    <w:p>
      <w:pPr>
        <w:pStyle w:val="TextBody"/>
        <w:spacing w:before="22" w:after="0"/>
        <w:ind w:right="38" w:hanging="0"/>
        <w:rPr>
          <w:rFonts w:ascii="Calibri" w:hAnsi="Calibri" w:asciiTheme="minorHAnsi" w:hAnsiTheme="minorHAnsi"/>
          <w:w w:val="110"/>
          <w:sz w:val="18"/>
          <w:szCs w:val="18"/>
        </w:rPr>
      </w:pPr>
      <w:r>
        <w:rPr>
          <w:rFonts w:ascii="Calibri" w:hAnsi="Calibri" w:asciiTheme="minorHAnsi" w:hAnsiTheme="minorHAnsi"/>
          <w:w w:val="110"/>
          <w:sz w:val="18"/>
          <w:szCs w:val="18"/>
        </w:rPr>
        <w:t xml:space="preserve">iii) Melo (2007) maintains the treatment of </w:t>
      </w:r>
      <w:r>
        <w:rPr>
          <w:rFonts w:ascii="Calibri" w:hAnsi="Calibri" w:asciiTheme="minorHAnsi" w:hAnsiTheme="minorHAnsi"/>
          <w:i/>
          <w:w w:val="110"/>
          <w:sz w:val="18"/>
          <w:szCs w:val="18"/>
        </w:rPr>
        <w:t xml:space="preserve">Dicrurus modestus </w:t>
      </w:r>
      <w:r>
        <w:rPr>
          <w:rFonts w:ascii="Calibri" w:hAnsi="Calibri" w:asciiTheme="minorHAnsi" w:hAnsiTheme="minorHAnsi"/>
          <w:w w:val="110"/>
          <w:sz w:val="18"/>
          <w:szCs w:val="18"/>
        </w:rPr>
        <w:t xml:space="preserve">as endemic to Príncipe as in Jones &amp; Tye (2006) pending studies on the </w:t>
      </w:r>
      <w:r>
        <w:rPr>
          <w:rFonts w:ascii="Calibri" w:hAnsi="Calibri" w:asciiTheme="minorHAnsi" w:hAnsiTheme="minorHAnsi"/>
          <w:i/>
          <w:w w:val="110"/>
          <w:sz w:val="18"/>
          <w:szCs w:val="18"/>
        </w:rPr>
        <w:t xml:space="preserve">Dicrurus adsimilis/modestus </w:t>
      </w:r>
      <w:r>
        <w:rPr>
          <w:rFonts w:ascii="Calibri" w:hAnsi="Calibri" w:asciiTheme="minorHAnsi" w:hAnsiTheme="minorHAnsi"/>
          <w:w w:val="110"/>
          <w:sz w:val="18"/>
          <w:szCs w:val="18"/>
        </w:rPr>
        <w:t>complex. IOC considers the population from Príncipe as the nominate subspecies of a species with populations on the mainland. BirdLife/IUCN d</w:t>
      </w:r>
      <w:bookmarkStart w:id="0" w:name="_GoBack"/>
      <w:bookmarkEnd w:id="0"/>
      <w:r>
        <w:rPr>
          <w:rFonts w:ascii="Calibri" w:hAnsi="Calibri" w:asciiTheme="minorHAnsi" w:hAnsiTheme="minorHAnsi"/>
          <w:w w:val="110"/>
          <w:sz w:val="18"/>
          <w:szCs w:val="18"/>
        </w:rPr>
        <w:t xml:space="preserve">o not recognize </w:t>
      </w:r>
      <w:r>
        <w:rPr>
          <w:rFonts w:ascii="Calibri" w:hAnsi="Calibri" w:asciiTheme="minorHAnsi" w:hAnsiTheme="minorHAnsi"/>
          <w:i/>
          <w:w w:val="110"/>
          <w:sz w:val="18"/>
          <w:szCs w:val="18"/>
        </w:rPr>
        <w:t>D. modestus</w:t>
      </w:r>
      <w:r>
        <w:rPr>
          <w:rFonts w:ascii="Calibri" w:hAnsi="Calibri" w:asciiTheme="minorHAnsi" w:hAnsiTheme="minorHAnsi"/>
          <w:w w:val="110"/>
          <w:sz w:val="18"/>
          <w:szCs w:val="18"/>
        </w:rPr>
        <w:t xml:space="preserve"> and lump it with </w:t>
      </w:r>
      <w:r>
        <w:rPr>
          <w:rFonts w:ascii="Calibri" w:hAnsi="Calibri" w:asciiTheme="minorHAnsi" w:hAnsiTheme="minorHAnsi"/>
          <w:i/>
          <w:w w:val="110"/>
          <w:sz w:val="18"/>
          <w:szCs w:val="18"/>
        </w:rPr>
        <w:t>D. adsimilis</w:t>
      </w:r>
      <w:r>
        <w:rPr>
          <w:rFonts w:ascii="Calibri" w:hAnsi="Calibri" w:asciiTheme="minorHAnsi" w:hAnsiTheme="minorHAnsi"/>
          <w:w w:val="110"/>
          <w:sz w:val="18"/>
          <w:szCs w:val="18"/>
        </w:rPr>
        <w:t>.</w:t>
      </w:r>
    </w:p>
    <w:p>
      <w:pPr>
        <w:pStyle w:val="Normal"/>
        <w:rPr/>
      </w:pPr>
      <w:r>
        <w:rPr/>
      </w:r>
    </w:p>
    <w:tbl>
      <w:tblPr>
        <w:tblW w:w="10282" w:type="dxa"/>
        <w:jc w:val="left"/>
        <w:tblInd w:w="0" w:type="dxa"/>
        <w:tblBorders>
          <w:top w:val="single" w:sz="12" w:space="0" w:color="000001"/>
          <w:left w:val="single" w:sz="6" w:space="0" w:color="000001"/>
          <w:bottom w:val="single" w:sz="6" w:space="0" w:color="000001"/>
          <w:insideH w:val="single" w:sz="6" w:space="0" w:color="000001"/>
        </w:tblBorders>
        <w:tblCellMar>
          <w:top w:w="0" w:type="dxa"/>
          <w:left w:w="0" w:type="dxa"/>
          <w:bottom w:w="0" w:type="dxa"/>
          <w:right w:w="0" w:type="dxa"/>
        </w:tblCellMar>
        <w:tblLook w:val="01e0" w:noVBand="0" w:noHBand="0" w:lastColumn="1" w:firstColumn="1" w:lastRow="1" w:firstRow="1"/>
      </w:tblPr>
      <w:tblGrid>
        <w:gridCol w:w="1984"/>
        <w:gridCol w:w="1984"/>
        <w:gridCol w:w="2477"/>
        <w:gridCol w:w="2477"/>
        <w:gridCol w:w="680"/>
        <w:gridCol w:w="679"/>
      </w:tblGrid>
      <w:tr>
        <w:trPr>
          <w:trHeight w:val="227" w:hRule="atLeast"/>
        </w:trPr>
        <w:tc>
          <w:tcPr>
            <w:tcW w:w="1984" w:type="dxa"/>
            <w:tcBorders>
              <w:top w:val="single" w:sz="12" w:space="0" w:color="000001"/>
              <w:left w:val="single" w:sz="6" w:space="0" w:color="000001"/>
              <w:bottom w:val="single" w:sz="6" w:space="0" w:color="000001"/>
              <w:insideH w:val="single" w:sz="6" w:space="0" w:color="000001"/>
            </w:tcBorders>
            <w:shd w:fill="auto" w:val="clear"/>
            <w:tcMar>
              <w:left w:w="0" w:type="dxa"/>
            </w:tcM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 xml:space="preserve">Scientific name </w:t>
            </w:r>
          </w:p>
        </w:tc>
        <w:tc>
          <w:tcPr>
            <w:tcW w:w="1984" w:type="dxa"/>
            <w:tcBorders>
              <w:top w:val="single" w:sz="12" w:space="0" w:color="000001"/>
              <w:bottom w:val="single" w:sz="6" w:space="0" w:color="000001"/>
              <w:right w:val="single" w:sz="4" w:space="0" w:color="00000A"/>
              <w:insideH w:val="single" w:sz="6" w:space="0" w:color="000001"/>
              <w:insideV w:val="single" w:sz="4" w:space="0" w:color="00000A"/>
            </w:tcBorders>
            <w:shd w:fill="auto" w:val="cle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Theme="minorHAnsi" w:hAnsiTheme="minorHAnsi" w:ascii="Calibri" w:hAnsi="Calibri"/>
                <w:b/>
                <w:w w:val="110"/>
                <w:sz w:val="16"/>
                <w:szCs w:val="16"/>
              </w:rPr>
            </w:r>
          </w:p>
        </w:tc>
        <w:tc>
          <w:tcPr>
            <w:tcW w:w="2477" w:type="dxa"/>
            <w:tcBorders>
              <w:top w:val="single" w:sz="12" w:space="0" w:color="000001"/>
              <w:left w:val="single" w:sz="4" w:space="0" w:color="00000A"/>
              <w:bottom w:val="single" w:sz="6" w:space="0" w:color="000001"/>
              <w:insideH w:val="single" w:sz="6" w:space="0" w:color="000001"/>
            </w:tcBorders>
            <w:shd w:fill="auto" w:val="clear"/>
            <w:tcMar>
              <w:left w:w="2" w:type="dxa"/>
            </w:tcM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Common name</w:t>
              <w:tab/>
            </w:r>
          </w:p>
        </w:tc>
        <w:tc>
          <w:tcPr>
            <w:tcW w:w="2477" w:type="dxa"/>
            <w:tcBorders>
              <w:top w:val="single" w:sz="12" w:space="0" w:color="000001"/>
              <w:bottom w:val="single" w:sz="6" w:space="0" w:color="000001"/>
              <w:right w:val="single" w:sz="4" w:space="0" w:color="00000A"/>
              <w:insideH w:val="single" w:sz="6" w:space="0" w:color="000001"/>
              <w:insideV w:val="single" w:sz="4" w:space="0" w:color="00000A"/>
            </w:tcBorders>
            <w:shd w:fill="auto" w:val="cle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Theme="minorHAnsi" w:hAnsiTheme="minorHAnsi" w:ascii="Calibri" w:hAnsi="Calibri"/>
                <w:b/>
                <w:w w:val="110"/>
                <w:sz w:val="16"/>
                <w:szCs w:val="16"/>
              </w:rPr>
            </w:r>
          </w:p>
        </w:tc>
        <w:tc>
          <w:tcPr>
            <w:tcW w:w="680" w:type="dxa"/>
            <w:vMerge w:val="restart"/>
            <w:tcBorders>
              <w:top w:val="single" w:sz="12" w:space="0" w:color="000001"/>
              <w:left w:val="single" w:sz="4" w:space="0" w:color="00000A"/>
              <w:bottom w:val="single" w:sz="6" w:space="0" w:color="000001"/>
              <w:right w:val="single" w:sz="6" w:space="0" w:color="000001"/>
              <w:insideH w:val="single" w:sz="6" w:space="0" w:color="000001"/>
              <w:insideV w:val="single" w:sz="6" w:space="0" w:color="000001"/>
            </w:tcBorders>
            <w:shd w:fill="auto" w:val="clear"/>
            <w:tcMar>
              <w:left w:w="2" w:type="dxa"/>
            </w:tcMar>
            <w:vAlign w:val="center"/>
          </w:tcPr>
          <w:p>
            <w:pPr>
              <w:pStyle w:val="TableParagraph"/>
              <w:tabs>
                <w:tab w:val="left" w:pos="2347" w:leader="none"/>
              </w:tabs>
              <w:spacing w:before="59" w:after="0"/>
              <w:ind w:left="0" w:hanging="0"/>
              <w:rPr>
                <w:rFonts w:ascii="Calibri" w:hAnsi="Calibri" w:asciiTheme="minorHAnsi" w:hAnsiTheme="minorHAnsi"/>
                <w:b/>
                <w:b/>
                <w:w w:val="110"/>
                <w:sz w:val="16"/>
                <w:szCs w:val="16"/>
              </w:rPr>
            </w:pPr>
            <w:r>
              <w:rPr>
                <w:rFonts w:ascii="Calibri" w:hAnsi="Calibri" w:asciiTheme="minorHAnsi" w:hAnsiTheme="minorHAnsi"/>
                <w:b/>
                <w:w w:val="110"/>
                <w:sz w:val="16"/>
                <w:szCs w:val="16"/>
              </w:rPr>
              <w:t>ISLAND</w:t>
            </w:r>
          </w:p>
        </w:tc>
        <w:tc>
          <w:tcPr>
            <w:tcW w:w="679" w:type="dxa"/>
            <w:vMerge w:val="restart"/>
            <w:tcBorders>
              <w:top w:val="single" w:sz="12"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0" w:type="dxa"/>
            </w:tcMar>
            <w:vAlign w:val="center"/>
          </w:tcPr>
          <w:p>
            <w:pPr>
              <w:pStyle w:val="TableParagraph"/>
              <w:tabs>
                <w:tab w:val="left" w:pos="2347" w:leader="none"/>
              </w:tabs>
              <w:spacing w:before="59" w:after="0"/>
              <w:ind w:left="0" w:hanging="0"/>
              <w:rPr>
                <w:rFonts w:ascii="Calibri" w:hAnsi="Calibri" w:asciiTheme="minorHAnsi" w:hAnsiTheme="minorHAnsi"/>
                <w:b/>
                <w:b/>
                <w:w w:val="110"/>
                <w:sz w:val="16"/>
                <w:szCs w:val="16"/>
              </w:rPr>
            </w:pPr>
            <w:r>
              <w:rPr>
                <w:rFonts w:ascii="Calibri" w:hAnsi="Calibri" w:asciiTheme="minorHAnsi" w:hAnsiTheme="minorHAnsi"/>
                <w:b/>
                <w:w w:val="110"/>
                <w:sz w:val="16"/>
                <w:szCs w:val="16"/>
              </w:rPr>
              <w:t>IUCN</w:t>
            </w:r>
          </w:p>
        </w:tc>
      </w:tr>
      <w:tr>
        <w:trPr>
          <w:trHeight w:val="227" w:hRule="atLeast"/>
        </w:trPr>
        <w:tc>
          <w:tcPr>
            <w:tcW w:w="1984" w:type="dxa"/>
            <w:tcBorders>
              <w:top w:val="single" w:sz="6" w:space="0" w:color="000001"/>
              <w:left w:val="single" w:sz="6" w:space="0" w:color="000001"/>
              <w:bottom w:val="single" w:sz="6" w:space="0" w:color="000001"/>
              <w:insideH w:val="single" w:sz="6" w:space="0" w:color="000001"/>
            </w:tcBorders>
            <w:shd w:fill="auto" w:val="clear"/>
            <w:tcMar>
              <w:left w:w="0" w:type="dxa"/>
            </w:tcM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IOC</w:t>
            </w:r>
          </w:p>
        </w:tc>
        <w:tc>
          <w:tcPr>
            <w:tcW w:w="1984" w:type="dxa"/>
            <w:tcBorders>
              <w:top w:val="single" w:sz="6" w:space="0" w:color="000001"/>
              <w:bottom w:val="single" w:sz="6" w:space="0" w:color="000001"/>
              <w:right w:val="single" w:sz="6" w:space="0" w:color="000001"/>
              <w:insideH w:val="single" w:sz="6" w:space="0" w:color="000001"/>
              <w:insideV w:val="single" w:sz="6" w:space="0" w:color="000001"/>
            </w:tcBorders>
            <w:shd w:fill="auto" w:val="cle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BirdLife/IUCN</w:t>
            </w:r>
          </w:p>
        </w:tc>
        <w:tc>
          <w:tcPr>
            <w:tcW w:w="2477" w:type="dxa"/>
            <w:tcBorders>
              <w:top w:val="single" w:sz="6" w:space="0" w:color="000001"/>
              <w:left w:val="single" w:sz="6" w:space="0" w:color="000001"/>
              <w:bottom w:val="single" w:sz="6" w:space="0" w:color="000001"/>
              <w:insideH w:val="single" w:sz="6" w:space="0" w:color="000001"/>
            </w:tcBorders>
            <w:shd w:fill="auto" w:val="clear"/>
            <w:tcMar>
              <w:left w:w="0" w:type="dxa"/>
            </w:tcM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IOC</w:t>
            </w:r>
          </w:p>
        </w:tc>
        <w:tc>
          <w:tcPr>
            <w:tcW w:w="2477" w:type="dxa"/>
            <w:tcBorders>
              <w:top w:val="single" w:sz="6" w:space="0" w:color="000001"/>
              <w:bottom w:val="single" w:sz="6" w:space="0" w:color="000001"/>
              <w:right w:val="single" w:sz="4" w:space="0" w:color="00000A"/>
              <w:insideH w:val="single" w:sz="6" w:space="0" w:color="000001"/>
              <w:insideV w:val="single" w:sz="4" w:space="0" w:color="00000A"/>
            </w:tcBorders>
            <w:shd w:fill="auto" w:val="cle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BirdLife/IUCN</w:t>
            </w:r>
          </w:p>
        </w:tc>
        <w:tc>
          <w:tcPr>
            <w:tcW w:w="680" w:type="dxa"/>
            <w:vMerge w:val="continue"/>
            <w:tcBorders>
              <w:top w:val="single" w:sz="6" w:space="0" w:color="000001"/>
              <w:left w:val="single" w:sz="4" w:space="0" w:color="00000A"/>
              <w:bottom w:val="single" w:sz="6" w:space="0" w:color="000001"/>
              <w:right w:val="single" w:sz="6" w:space="0" w:color="000001"/>
              <w:insideH w:val="single" w:sz="6" w:space="0" w:color="000001"/>
              <w:insideV w:val="single" w:sz="6" w:space="0" w:color="000001"/>
            </w:tcBorders>
            <w:shd w:fill="auto" w:val="clear"/>
            <w:tcMar>
              <w:left w:w="2" w:type="dxa"/>
            </w:tcMar>
          </w:tcPr>
          <w:p>
            <w:pPr>
              <w:pStyle w:val="TableParagraph"/>
              <w:tabs>
                <w:tab w:val="left" w:pos="2347" w:leader="none"/>
              </w:tabs>
              <w:spacing w:before="59" w:after="0"/>
              <w:rPr>
                <w:rFonts w:ascii="Calibri" w:hAnsi="Calibri" w:asciiTheme="minorHAnsi" w:hAnsiTheme="minorHAnsi"/>
                <w:b/>
                <w:b/>
                <w:w w:val="110"/>
                <w:sz w:val="16"/>
                <w:szCs w:val="16"/>
              </w:rPr>
            </w:pPr>
            <w:r>
              <w:rPr>
                <w:rFonts w:asciiTheme="minorHAnsi" w:hAnsiTheme="minorHAnsi" w:ascii="Calibri" w:hAnsi="Calibri"/>
                <w:b/>
                <w:w w:val="110"/>
                <w:sz w:val="16"/>
                <w:szCs w:val="16"/>
              </w:rPr>
            </w:r>
          </w:p>
        </w:tc>
        <w:tc>
          <w:tcPr>
            <w:tcW w:w="679" w:type="dxa"/>
            <w:vMerge w:val="continue"/>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0" w:type="dxa"/>
            </w:tcMar>
          </w:tcPr>
          <w:p>
            <w:pPr>
              <w:pStyle w:val="TableParagraph"/>
              <w:tabs>
                <w:tab w:val="left" w:pos="2347" w:leader="none"/>
              </w:tabs>
              <w:spacing w:before="59" w:after="0"/>
              <w:rPr>
                <w:rFonts w:ascii="Calibri" w:hAnsi="Calibri" w:asciiTheme="minorHAnsi" w:hAnsiTheme="minorHAnsi"/>
                <w:b/>
                <w:b/>
                <w:w w:val="110"/>
                <w:sz w:val="16"/>
                <w:szCs w:val="16"/>
              </w:rPr>
            </w:pPr>
            <w:r>
              <w:rPr>
                <w:rFonts w:asciiTheme="minorHAnsi" w:hAnsiTheme="minorHAnsi" w:ascii="Calibri" w:hAnsi="Calibri"/>
                <w:b/>
                <w:w w:val="110"/>
                <w:sz w:val="16"/>
                <w:szCs w:val="16"/>
              </w:rPr>
            </w:r>
          </w:p>
        </w:tc>
      </w:tr>
      <w:tr>
        <w:trPr>
          <w:trHeight w:val="227" w:hRule="atLeast"/>
        </w:trPr>
        <w:tc>
          <w:tcPr>
            <w:tcW w:w="1984" w:type="dxa"/>
            <w:tcBorders>
              <w:top w:val="single" w:sz="6" w:space="0" w:color="000001"/>
              <w:left w:val="single" w:sz="6" w:space="0" w:color="000001"/>
            </w:tcBorders>
            <w:shd w:fill="auto" w:val="clear"/>
            <w:tcMar>
              <w:left w:w="0" w:type="dxa"/>
            </w:tcMar>
          </w:tcPr>
          <w:p>
            <w:pPr>
              <w:pStyle w:val="TableParagraph"/>
              <w:spacing w:before="63" w:after="0"/>
              <w:jc w:val="left"/>
              <w:rPr>
                <w:rFonts w:ascii="Calibri" w:hAnsi="Calibri" w:asciiTheme="minorHAnsi" w:hAnsiTheme="minorHAnsi"/>
                <w:i/>
                <w:i/>
                <w:w w:val="110"/>
                <w:sz w:val="16"/>
                <w:szCs w:val="16"/>
              </w:rPr>
            </w:pPr>
            <w:r>
              <w:rPr>
                <w:rFonts w:ascii="Calibri" w:hAnsi="Calibri" w:asciiTheme="minorHAnsi" w:hAnsiTheme="minorHAnsi"/>
                <w:i/>
                <w:w w:val="110"/>
                <w:sz w:val="16"/>
                <w:szCs w:val="16"/>
              </w:rPr>
              <w:t>Bostrychia bocagei</w:t>
            </w:r>
          </w:p>
        </w:tc>
        <w:tc>
          <w:tcPr>
            <w:tcW w:w="1984" w:type="dxa"/>
            <w:tcBorders>
              <w:top w:val="single" w:sz="6" w:space="0" w:color="000001"/>
              <w:right w:val="single" w:sz="6" w:space="0" w:color="000001"/>
              <w:insideV w:val="single" w:sz="6" w:space="0" w:color="000001"/>
            </w:tcBorders>
            <w:shd w:fill="auto" w:val="clea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477" w:type="dxa"/>
            <w:tcBorders>
              <w:top w:val="single" w:sz="6" w:space="0" w:color="000001"/>
              <w:left w:val="single" w:sz="6" w:space="0" w:color="000001"/>
            </w:tcBorders>
            <w:shd w:fill="auto" w:val="clear"/>
            <w:tcMar>
              <w:left w:w="0" w:type="dxa"/>
            </w:tcMar>
          </w:tcPr>
          <w:p>
            <w:pPr>
              <w:pStyle w:val="TableParagraph"/>
              <w:spacing w:before="63" w:after="0"/>
              <w:jc w:val="left"/>
              <w:rPr>
                <w:rFonts w:ascii="Calibri" w:hAnsi="Calibri" w:asciiTheme="minorHAnsi" w:hAnsiTheme="minorHAnsi"/>
                <w:sz w:val="16"/>
                <w:szCs w:val="16"/>
              </w:rPr>
            </w:pPr>
            <w:r>
              <w:rPr>
                <w:rFonts w:ascii="Calibri" w:hAnsi="Calibri" w:asciiTheme="minorHAnsi" w:hAnsiTheme="minorHAnsi"/>
                <w:w w:val="110"/>
                <w:sz w:val="16"/>
                <w:szCs w:val="16"/>
              </w:rPr>
              <w:t>Sao Tome Ibis</w:t>
            </w:r>
          </w:p>
        </w:tc>
        <w:tc>
          <w:tcPr>
            <w:tcW w:w="2477" w:type="dxa"/>
            <w:tcBorders>
              <w:top w:val="single" w:sz="6" w:space="0" w:color="000001"/>
              <w:right w:val="single" w:sz="6" w:space="0" w:color="000001"/>
              <w:insideV w:val="single" w:sz="6" w:space="0" w:color="000001"/>
            </w:tcBorders>
            <w:shd w:fill="auto" w:val="clea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Dwarf Ibis</w:t>
            </w:r>
          </w:p>
        </w:tc>
        <w:tc>
          <w:tcPr>
            <w:tcW w:w="680" w:type="dxa"/>
            <w:tcBorders>
              <w:top w:val="single" w:sz="6" w:space="0" w:color="000001"/>
              <w:left w:val="single" w:sz="6" w:space="0" w:color="000001"/>
              <w:right w:val="single" w:sz="6" w:space="0" w:color="000001"/>
              <w:insideV w:val="single" w:sz="6" w:space="0" w:color="000001"/>
            </w:tcBorders>
            <w:shd w:fill="auto" w:val="clear"/>
            <w:tcMar>
              <w:left w:w="0" w:type="dxa"/>
            </w:tcMar>
          </w:tcPr>
          <w:p>
            <w:pPr>
              <w:pStyle w:val="TableParagraph"/>
              <w:spacing w:before="63" w:after="0"/>
              <w:rPr>
                <w:rFonts w:ascii="Calibri" w:hAnsi="Calibri" w:asciiTheme="minorHAnsi" w:hAnsiTheme="minorHAnsi"/>
                <w:w w:val="110"/>
                <w:sz w:val="16"/>
                <w:szCs w:val="16"/>
              </w:rPr>
            </w:pPr>
            <w:r>
              <w:rPr>
                <w:rFonts w:ascii="Calibri" w:hAnsi="Calibri" w:asciiTheme="minorHAnsi" w:hAnsiTheme="minorHAnsi"/>
                <w:w w:val="110"/>
                <w:sz w:val="16"/>
                <w:szCs w:val="16"/>
              </w:rPr>
              <w:t>ST</w:t>
            </w:r>
          </w:p>
        </w:tc>
        <w:tc>
          <w:tcPr>
            <w:tcW w:w="679" w:type="dxa"/>
            <w:tcBorders>
              <w:top w:val="single" w:sz="6" w:space="0" w:color="000001"/>
              <w:left w:val="single" w:sz="6" w:space="0" w:color="000001"/>
              <w:right w:val="single" w:sz="6" w:space="0" w:color="000001"/>
              <w:insideV w:val="single" w:sz="6" w:space="0" w:color="000001"/>
            </w:tcBorders>
            <w:shd w:fill="auto" w:val="clear"/>
            <w:tcMar>
              <w:left w:w="0" w:type="dxa"/>
            </w:tcMar>
          </w:tcPr>
          <w:p>
            <w:pPr>
              <w:pStyle w:val="TableParagraph"/>
              <w:spacing w:before="63" w:after="0"/>
              <w:rPr>
                <w:rFonts w:ascii="Calibri" w:hAnsi="Calibri" w:asciiTheme="minorHAnsi" w:hAnsiTheme="minorHAnsi"/>
                <w:w w:val="110"/>
                <w:sz w:val="16"/>
                <w:szCs w:val="16"/>
              </w:rPr>
            </w:pPr>
            <w:r>
              <w:rPr>
                <w:rFonts w:ascii="Calibri" w:hAnsi="Calibri" w:asciiTheme="minorHAnsi" w:hAnsiTheme="minorHAnsi"/>
                <w:w w:val="110"/>
                <w:sz w:val="16"/>
                <w:szCs w:val="16"/>
              </w:rPr>
              <w:t>CR</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w w:val="110"/>
                <w:sz w:val="16"/>
                <w:szCs w:val="16"/>
                <w:lang w:val="pt-PT"/>
              </w:rPr>
            </w:pPr>
            <w:r>
              <w:rPr>
                <w:rFonts w:ascii="Calibri" w:hAnsi="Calibri" w:asciiTheme="minorHAnsi" w:hAnsiTheme="minorHAnsi"/>
                <w:i/>
                <w:w w:val="110"/>
                <w:sz w:val="16"/>
                <w:szCs w:val="16"/>
                <w:lang w:val="pt-PT"/>
              </w:rPr>
              <w:t>Columba malherbii</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Island Bronze-naped Pigeon</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Sao Tome Bronze-naped Pigeon</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ST, P, A</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NT</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w w:val="110"/>
                <w:sz w:val="16"/>
                <w:szCs w:val="16"/>
                <w:lang w:val="pt-PT"/>
              </w:rPr>
            </w:pPr>
            <w:r>
              <w:rPr>
                <w:rFonts w:ascii="Calibri" w:hAnsi="Calibri" w:asciiTheme="minorHAnsi" w:hAnsiTheme="minorHAnsi"/>
                <w:i/>
                <w:w w:val="115"/>
                <w:sz w:val="16"/>
                <w:szCs w:val="16"/>
              </w:rPr>
              <w:t>Columba thomensis</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5"/>
                <w:sz w:val="16"/>
                <w:szCs w:val="16"/>
              </w:rPr>
              <w:t>Sao Tome Olive Pigeon</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EN</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w w:val="110"/>
                <w:sz w:val="16"/>
                <w:szCs w:val="16"/>
                <w:lang w:val="pt-PT"/>
              </w:rPr>
            </w:pPr>
            <w:r>
              <w:rPr>
                <w:rFonts w:ascii="Calibri" w:hAnsi="Calibri" w:asciiTheme="minorHAnsi" w:hAnsiTheme="minorHAnsi"/>
                <w:i/>
                <w:w w:val="110"/>
                <w:sz w:val="16"/>
                <w:szCs w:val="16"/>
                <w:lang w:val="pt-PT"/>
              </w:rPr>
              <w:t>Treron sanctithomae</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5"/>
                <w:sz w:val="16"/>
                <w:szCs w:val="16"/>
              </w:rPr>
              <w:t>Sao Tome Green Pigeon</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VU</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w w:val="110"/>
                <w:sz w:val="16"/>
                <w:szCs w:val="16"/>
              </w:rPr>
            </w:pPr>
            <w:r>
              <w:rPr>
                <w:rFonts w:ascii="Calibri" w:hAnsi="Calibri" w:asciiTheme="minorHAnsi" w:hAnsiTheme="minorHAnsi"/>
                <w:i/>
                <w:w w:val="110"/>
                <w:sz w:val="16"/>
                <w:szCs w:val="16"/>
              </w:rPr>
              <w:t>Otus hartlaubi</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Sao Tome Scops Owl</w:t>
            </w:r>
          </w:p>
        </w:tc>
        <w:tc>
          <w:tcPr>
            <w:tcW w:w="2477" w:type="dxa"/>
            <w:tcBorders>
              <w:right w:val="single" w:sz="6" w:space="0" w:color="000001"/>
              <w:insideV w:val="single" w:sz="6" w:space="0" w:color="000001"/>
            </w:tcBorders>
            <w:shd w:fill="auto" w:val="clea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63" w:after="0"/>
              <w:rPr>
                <w:rFonts w:ascii="Calibri" w:hAnsi="Calibri" w:asciiTheme="minorHAnsi" w:hAnsiTheme="minorHAnsi"/>
                <w:w w:val="110"/>
                <w:sz w:val="16"/>
                <w:szCs w:val="16"/>
              </w:rPr>
            </w:pPr>
            <w:r>
              <w:rPr>
                <w:rFonts w:ascii="Calibri" w:hAnsi="Calibri" w:asciiTheme="minorHAnsi" w:hAnsiTheme="minorHAnsi"/>
                <w:w w:val="110"/>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63" w:after="0"/>
              <w:rPr>
                <w:rFonts w:ascii="Calibri" w:hAnsi="Calibri" w:asciiTheme="minorHAnsi" w:hAnsiTheme="minorHAnsi"/>
                <w:w w:val="110"/>
                <w:sz w:val="16"/>
                <w:szCs w:val="16"/>
              </w:rPr>
            </w:pPr>
            <w:r>
              <w:rPr>
                <w:rFonts w:ascii="Calibri" w:hAnsi="Calibri" w:asciiTheme="minorHAnsi" w:hAnsiTheme="minorHAnsi"/>
                <w:w w:val="110"/>
                <w:sz w:val="16"/>
                <w:szCs w:val="16"/>
              </w:rPr>
              <w:t>VU</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w w:val="115"/>
                <w:sz w:val="16"/>
                <w:szCs w:val="16"/>
              </w:rPr>
            </w:pPr>
            <w:r>
              <w:rPr>
                <w:rFonts w:ascii="Calibri" w:hAnsi="Calibri" w:asciiTheme="minorHAnsi" w:hAnsiTheme="minorHAnsi"/>
                <w:i/>
                <w:w w:val="115"/>
                <w:sz w:val="16"/>
                <w:szCs w:val="16"/>
              </w:rPr>
              <w:t>Zoonavena thomensis</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5"/>
                <w:sz w:val="16"/>
                <w:szCs w:val="16"/>
              </w:rPr>
            </w:pPr>
            <w:r>
              <w:rPr>
                <w:rFonts w:ascii="Calibri" w:hAnsi="Calibri" w:asciiTheme="minorHAnsi" w:hAnsiTheme="minorHAnsi"/>
                <w:w w:val="115"/>
                <w:sz w:val="16"/>
                <w:szCs w:val="16"/>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5"/>
                <w:sz w:val="16"/>
                <w:szCs w:val="16"/>
              </w:rPr>
              <w:t>Sao Tome Spinetail</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ST, P</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w w:val="105"/>
                <w:sz w:val="16"/>
                <w:szCs w:val="16"/>
              </w:rPr>
            </w:pPr>
            <w:r>
              <w:rPr>
                <w:rFonts w:ascii="Calibri" w:hAnsi="Calibri" w:asciiTheme="minorHAnsi" w:hAnsiTheme="minorHAnsi"/>
                <w:i/>
                <w:w w:val="105"/>
                <w:sz w:val="16"/>
                <w:szCs w:val="16"/>
              </w:rPr>
              <w:t>Lanius newtoni</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5"/>
                <w:sz w:val="16"/>
                <w:szCs w:val="16"/>
              </w:rPr>
            </w:pPr>
            <w:r>
              <w:rPr>
                <w:rFonts w:ascii="Calibri" w:hAnsi="Calibri" w:asciiTheme="minorHAnsi" w:hAnsiTheme="minorHAnsi"/>
                <w:w w:val="115"/>
                <w:sz w:val="16"/>
                <w:szCs w:val="16"/>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5"/>
                <w:sz w:val="16"/>
                <w:szCs w:val="16"/>
              </w:rPr>
              <w:t>Sao Tome Fiscal</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CR</w:t>
            </w:r>
          </w:p>
        </w:tc>
      </w:tr>
      <w:tr>
        <w:trPr>
          <w:trHeight w:val="227" w:hRule="atLeast"/>
        </w:trPr>
        <w:tc>
          <w:tcPr>
            <w:tcW w:w="1984"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w w:val="110"/>
                <w:sz w:val="16"/>
                <w:szCs w:val="16"/>
              </w:rPr>
            </w:pPr>
            <w:r>
              <w:rPr>
                <w:rFonts w:ascii="Calibri" w:hAnsi="Calibri" w:asciiTheme="minorHAnsi" w:hAnsiTheme="minorHAnsi"/>
                <w:i/>
                <w:w w:val="110"/>
                <w:sz w:val="16"/>
                <w:szCs w:val="16"/>
              </w:rPr>
              <w:t>Oriolus crassirostris</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Sao Tome Oriole</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VU</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rPr>
            </w:pPr>
            <w:r>
              <w:rPr>
                <w:rFonts w:ascii="Calibri" w:hAnsi="Calibri" w:asciiTheme="minorHAnsi" w:hAnsiTheme="minorHAnsi"/>
                <w:i/>
                <w:sz w:val="16"/>
                <w:szCs w:val="16"/>
              </w:rPr>
              <w:t>Terpsiphone atrochalybeia</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Sao Tome Paradise Flycatcher</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5"/>
                <w:sz w:val="16"/>
                <w:szCs w:val="16"/>
              </w:rPr>
            </w:pPr>
            <w:r>
              <w:rPr>
                <w:rFonts w:ascii="Calibri" w:hAnsi="Calibri" w:asciiTheme="minorHAnsi" w:hAnsiTheme="minorHAnsi"/>
                <w:w w:val="115"/>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w w:val="110"/>
                <w:sz w:val="16"/>
                <w:szCs w:val="16"/>
              </w:rPr>
            </w:pPr>
            <w:r>
              <w:rPr>
                <w:rFonts w:ascii="Calibri" w:hAnsi="Calibri" w:asciiTheme="minorHAnsi" w:hAnsiTheme="minorHAnsi"/>
                <w:i/>
                <w:w w:val="110"/>
                <w:sz w:val="16"/>
                <w:szCs w:val="16"/>
              </w:rPr>
              <w:t>Prinia molleri</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Sao Tome Prinia</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5"/>
                <w:sz w:val="16"/>
                <w:szCs w:val="16"/>
              </w:rPr>
            </w:pPr>
            <w:r>
              <w:rPr>
                <w:rFonts w:ascii="Calibri" w:hAnsi="Calibri" w:asciiTheme="minorHAnsi" w:hAnsiTheme="minorHAnsi"/>
                <w:w w:val="115"/>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w w:val="110"/>
                <w:sz w:val="16"/>
                <w:szCs w:val="16"/>
              </w:rPr>
            </w:pPr>
            <w:r>
              <w:rPr>
                <w:rFonts w:ascii="Calibri" w:hAnsi="Calibri" w:asciiTheme="minorHAnsi" w:hAnsiTheme="minorHAnsi"/>
                <w:i/>
                <w:w w:val="110"/>
                <w:sz w:val="16"/>
                <w:szCs w:val="16"/>
              </w:rPr>
              <w:t>Horizorhinus dohrni</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Dohrn's Thrush-Babbler</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Principe Thrush-babbler</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P</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sz w:val="16"/>
                <w:szCs w:val="16"/>
              </w:rPr>
            </w:pPr>
            <w:r>
              <w:rPr>
                <w:rFonts w:ascii="Calibri" w:hAnsi="Calibri" w:asciiTheme="minorHAnsi" w:hAnsiTheme="minorHAnsi"/>
                <w:i/>
                <w:sz w:val="16"/>
                <w:szCs w:val="16"/>
              </w:rPr>
              <w:t>Zosterops leucophaeus</w:t>
            </w:r>
          </w:p>
        </w:tc>
        <w:tc>
          <w:tcPr>
            <w:tcW w:w="1984"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i/>
                <w:i/>
                <w:sz w:val="16"/>
                <w:szCs w:val="16"/>
              </w:rPr>
            </w:pPr>
            <w:r>
              <w:rPr>
                <w:rFonts w:ascii="Calibri" w:hAnsi="Calibri" w:asciiTheme="minorHAnsi" w:hAnsiTheme="minorHAnsi"/>
                <w:i/>
                <w:sz w:val="16"/>
                <w:szCs w:val="16"/>
              </w:rPr>
              <w:t>Speirops leucophoeus</w:t>
            </w:r>
          </w:p>
        </w:tc>
        <w:tc>
          <w:tcPr>
            <w:tcW w:w="2477"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sz w:val="16"/>
                <w:szCs w:val="16"/>
              </w:rPr>
            </w:pPr>
            <w:r>
              <w:rPr>
                <w:rFonts w:ascii="Calibri" w:hAnsi="Calibri" w:asciiTheme="minorHAnsi" w:hAnsiTheme="minorHAnsi"/>
                <w:sz w:val="16"/>
                <w:szCs w:val="16"/>
              </w:rPr>
              <w:t>Principe Speirops</w:t>
            </w:r>
          </w:p>
        </w:tc>
        <w:tc>
          <w:tcPr>
            <w:tcW w:w="2477"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sz w:val="16"/>
                <w:szCs w:val="16"/>
              </w:rPr>
            </w:pPr>
            <w:r>
              <w:rPr>
                <w:rFonts w:ascii="Calibri" w:hAnsi="Calibri" w:asciiTheme="minorHAnsi" w:hAnsiTheme="minorHAnsi"/>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sz w:val="16"/>
                <w:szCs w:val="16"/>
              </w:rPr>
            </w:pPr>
            <w:r>
              <w:rPr>
                <w:rFonts w:ascii="Calibri" w:hAnsi="Calibri" w:asciiTheme="minorHAnsi" w:hAnsiTheme="minorHAnsi"/>
                <w:sz w:val="16"/>
                <w:szCs w:val="16"/>
              </w:rPr>
              <w:t>P</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sz w:val="16"/>
                <w:szCs w:val="16"/>
              </w:rPr>
            </w:pPr>
            <w:r>
              <w:rPr>
                <w:rFonts w:ascii="Calibri" w:hAnsi="Calibri" w:asciiTheme="minorHAnsi" w:hAnsiTheme="minorHAnsi"/>
                <w:sz w:val="16"/>
                <w:szCs w:val="16"/>
              </w:rPr>
              <w:t>NT</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rPr>
            </w:pPr>
            <w:r>
              <w:rPr>
                <w:rFonts w:ascii="Calibri" w:hAnsi="Calibri" w:asciiTheme="minorHAnsi" w:hAnsiTheme="minorHAnsi"/>
                <w:i/>
                <w:sz w:val="16"/>
                <w:szCs w:val="16"/>
              </w:rPr>
              <w:t>Zosterops lugubris</w:t>
            </w:r>
          </w:p>
        </w:tc>
        <w:tc>
          <w:tcPr>
            <w:tcW w:w="1984"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i/>
                <w:i/>
                <w:w w:val="110"/>
                <w:sz w:val="16"/>
                <w:szCs w:val="16"/>
              </w:rPr>
            </w:pPr>
            <w:r>
              <w:rPr>
                <w:rFonts w:ascii="Calibri" w:hAnsi="Calibri" w:asciiTheme="minorHAnsi" w:hAnsiTheme="minorHAnsi"/>
                <w:i/>
                <w:w w:val="110"/>
                <w:sz w:val="16"/>
                <w:szCs w:val="16"/>
              </w:rPr>
              <w:t>Speirops lugubris</w:t>
            </w:r>
          </w:p>
        </w:tc>
        <w:tc>
          <w:tcPr>
            <w:tcW w:w="2477"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sz w:val="16"/>
                <w:szCs w:val="16"/>
              </w:rPr>
            </w:pPr>
            <w:r>
              <w:rPr>
                <w:rFonts w:ascii="Calibri" w:hAnsi="Calibri" w:asciiTheme="minorHAnsi" w:hAnsiTheme="minorHAnsi"/>
                <w:w w:val="110"/>
                <w:sz w:val="16"/>
                <w:szCs w:val="16"/>
              </w:rPr>
              <w:t>Black-capped Speirops</w:t>
            </w:r>
          </w:p>
        </w:tc>
        <w:tc>
          <w:tcPr>
            <w:tcW w:w="2477"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w w:val="110"/>
                <w:sz w:val="16"/>
                <w:szCs w:val="16"/>
              </w:rPr>
            </w:pPr>
            <w:r>
              <w:rPr>
                <w:rFonts w:ascii="Calibri" w:hAnsi="Calibri" w:asciiTheme="minorHAnsi" w:hAnsiTheme="minorHAnsi"/>
                <w:w w:val="110"/>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w w:val="110"/>
                <w:sz w:val="16"/>
                <w:szCs w:val="16"/>
              </w:rPr>
            </w:pPr>
            <w:r>
              <w:rPr>
                <w:rFonts w:ascii="Calibri" w:hAnsi="Calibri" w:asciiTheme="minorHAnsi" w:hAnsiTheme="minorHAnsi"/>
                <w:w w:val="110"/>
                <w:sz w:val="16"/>
                <w:szCs w:val="16"/>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rPr>
            </w:pPr>
            <w:r>
              <w:rPr>
                <w:rFonts w:ascii="Calibri" w:hAnsi="Calibri" w:asciiTheme="minorHAnsi" w:hAnsiTheme="minorHAnsi"/>
                <w:i/>
                <w:sz w:val="16"/>
                <w:szCs w:val="16"/>
              </w:rPr>
              <w:t>Zosterops ficedulinus</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i/>
                <w:sz w:val="16"/>
                <w:szCs w:val="16"/>
              </w:rPr>
              <w:t>Zosterops ficedulinus</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Principe White-eye</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Sao Tome White-eye</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P</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VU</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rPr>
            </w:pPr>
            <w:r>
              <w:rPr>
                <w:rFonts w:ascii="Calibri" w:hAnsi="Calibri" w:asciiTheme="minorHAnsi" w:hAnsiTheme="minorHAnsi"/>
                <w:i/>
                <w:sz w:val="16"/>
                <w:szCs w:val="16"/>
              </w:rPr>
              <w:t>Zosterops feae</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i/>
                <w:sz w:val="16"/>
                <w:szCs w:val="16"/>
              </w:rPr>
              <w:t>Zosterops ficedulinus</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Sao Tome White-eye</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Sao Tome White-eye</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w w:val="110"/>
                <w:sz w:val="16"/>
                <w:szCs w:val="16"/>
                <w:vertAlign w:val="superscript"/>
              </w:rPr>
            </w:pPr>
            <w:r>
              <w:rPr>
                <w:rFonts w:ascii="Calibri" w:hAnsi="Calibri" w:asciiTheme="minorHAnsi" w:hAnsiTheme="minorHAnsi"/>
                <w:w w:val="110"/>
                <w:sz w:val="16"/>
                <w:szCs w:val="16"/>
              </w:rPr>
              <w:t>VU</w:t>
            </w:r>
            <w:r>
              <w:rPr>
                <w:w w:val="110"/>
                <w:sz w:val="16"/>
                <w:szCs w:val="16"/>
                <w:vertAlign w:val="superscript"/>
              </w:rPr>
              <w:t>1</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rPr>
            </w:pPr>
            <w:r>
              <w:rPr>
                <w:rFonts w:ascii="Calibri" w:hAnsi="Calibri" w:asciiTheme="minorHAnsi" w:hAnsiTheme="minorHAnsi"/>
                <w:i/>
                <w:sz w:val="16"/>
                <w:szCs w:val="16"/>
              </w:rPr>
              <w:t>Lamprotornis ornatus</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sz w:val="16"/>
                <w:szCs w:val="16"/>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sz w:val="16"/>
                <w:szCs w:val="16"/>
              </w:rPr>
              <w:t>Principe Starling</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sz w:val="16"/>
                <w:szCs w:val="16"/>
              </w:rPr>
              <w:t>Principe Glossy Starling</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sz w:val="16"/>
                <w:szCs w:val="16"/>
              </w:rPr>
            </w:pPr>
            <w:r>
              <w:rPr>
                <w:rFonts w:ascii="Calibri" w:hAnsi="Calibri" w:asciiTheme="minorHAnsi" w:hAnsiTheme="minorHAnsi"/>
                <w:sz w:val="16"/>
                <w:szCs w:val="16"/>
              </w:rPr>
              <w:t>P</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sz w:val="16"/>
                <w:szCs w:val="16"/>
              </w:rPr>
            </w:pPr>
            <w:r>
              <w:rPr>
                <w:rFonts w:ascii="Calibri" w:hAnsi="Calibri" w:asciiTheme="minorHAnsi" w:hAnsiTheme="minorHAnsi"/>
                <w:sz w:val="16"/>
                <w:szCs w:val="16"/>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sz w:val="16"/>
                <w:szCs w:val="16"/>
              </w:rPr>
            </w:pPr>
            <w:r>
              <w:rPr>
                <w:rFonts w:ascii="Calibri" w:hAnsi="Calibri" w:asciiTheme="minorHAnsi" w:hAnsiTheme="minorHAnsi"/>
                <w:i/>
                <w:sz w:val="16"/>
                <w:szCs w:val="16"/>
              </w:rPr>
              <w:t>Turdus olivaceofuscus</w:t>
            </w:r>
          </w:p>
        </w:tc>
        <w:tc>
          <w:tcPr>
            <w:tcW w:w="1984"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w w:val="105"/>
                <w:sz w:val="16"/>
                <w:szCs w:val="16"/>
              </w:rPr>
            </w:pPr>
            <w:r>
              <w:rPr>
                <w:rFonts w:ascii="Calibri" w:hAnsi="Calibri" w:asciiTheme="minorHAnsi" w:hAnsiTheme="minorHAnsi"/>
                <w:w w:val="105"/>
                <w:sz w:val="16"/>
                <w:szCs w:val="16"/>
              </w:rPr>
              <w:t>=</w:t>
            </w:r>
          </w:p>
        </w:tc>
        <w:tc>
          <w:tcPr>
            <w:tcW w:w="2477"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w w:val="110"/>
                <w:sz w:val="16"/>
                <w:szCs w:val="16"/>
              </w:rPr>
            </w:pPr>
            <w:r>
              <w:rPr>
                <w:rFonts w:ascii="Calibri" w:hAnsi="Calibri" w:asciiTheme="minorHAnsi" w:hAnsiTheme="minorHAnsi"/>
                <w:w w:val="105"/>
                <w:sz w:val="16"/>
                <w:szCs w:val="16"/>
              </w:rPr>
              <w:t>Sao Tome Thrush</w:t>
            </w:r>
          </w:p>
        </w:tc>
        <w:tc>
          <w:tcPr>
            <w:tcW w:w="2477"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w w:val="105"/>
                <w:sz w:val="16"/>
                <w:szCs w:val="16"/>
              </w:rPr>
            </w:pPr>
            <w:r>
              <w:rPr>
                <w:rFonts w:ascii="Calibri" w:hAnsi="Calibri" w:asciiTheme="minorHAnsi" w:hAnsiTheme="minorHAnsi"/>
                <w:w w:val="105"/>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w w:val="105"/>
                <w:sz w:val="16"/>
                <w:szCs w:val="16"/>
              </w:rPr>
            </w:pPr>
            <w:r>
              <w:rPr>
                <w:rFonts w:ascii="Calibri" w:hAnsi="Calibri" w:asciiTheme="minorHAnsi" w:hAnsiTheme="minorHAnsi"/>
                <w:w w:val="105"/>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w w:val="105"/>
                <w:sz w:val="16"/>
                <w:szCs w:val="16"/>
              </w:rPr>
            </w:pPr>
            <w:r>
              <w:rPr>
                <w:rFonts w:ascii="Calibri" w:hAnsi="Calibri" w:asciiTheme="minorHAnsi" w:hAnsiTheme="minorHAnsi"/>
                <w:w w:val="105"/>
                <w:sz w:val="16"/>
                <w:szCs w:val="16"/>
              </w:rPr>
              <w:t>NT</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rPr>
            </w:pPr>
            <w:r>
              <w:rPr>
                <w:rFonts w:ascii="Calibri" w:hAnsi="Calibri" w:asciiTheme="minorHAnsi" w:hAnsiTheme="minorHAnsi"/>
                <w:i/>
                <w:sz w:val="16"/>
                <w:szCs w:val="16"/>
              </w:rPr>
              <w:t>Turdus xanthorhynchus</w:t>
            </w:r>
          </w:p>
        </w:tc>
        <w:tc>
          <w:tcPr>
            <w:tcW w:w="1984"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477"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sz w:val="16"/>
                <w:szCs w:val="16"/>
              </w:rPr>
            </w:pPr>
            <w:r>
              <w:rPr>
                <w:rFonts w:ascii="Calibri" w:hAnsi="Calibri" w:asciiTheme="minorHAnsi" w:hAnsiTheme="minorHAnsi"/>
                <w:w w:val="110"/>
                <w:sz w:val="16"/>
                <w:szCs w:val="16"/>
              </w:rPr>
              <w:t>Principe Thrush</w:t>
            </w:r>
          </w:p>
        </w:tc>
        <w:tc>
          <w:tcPr>
            <w:tcW w:w="2477"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w w:val="110"/>
                <w:sz w:val="16"/>
                <w:szCs w:val="16"/>
              </w:rPr>
            </w:pPr>
            <w:r>
              <w:rPr>
                <w:rFonts w:ascii="Calibri" w:hAnsi="Calibri" w:asciiTheme="minorHAnsi" w:hAnsiTheme="minorHAnsi"/>
                <w:w w:val="110"/>
                <w:sz w:val="16"/>
                <w:szCs w:val="16"/>
              </w:rPr>
              <w:t>P</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w w:val="110"/>
                <w:sz w:val="16"/>
                <w:szCs w:val="16"/>
              </w:rPr>
            </w:pPr>
            <w:r>
              <w:rPr>
                <w:rFonts w:ascii="Calibri" w:hAnsi="Calibri" w:asciiTheme="minorHAnsi" w:hAnsiTheme="minorHAnsi"/>
                <w:w w:val="110"/>
                <w:sz w:val="16"/>
                <w:szCs w:val="16"/>
              </w:rPr>
              <w:t>CR</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rPr>
            </w:pPr>
            <w:r>
              <w:rPr>
                <w:rFonts w:ascii="Calibri" w:hAnsi="Calibri" w:asciiTheme="minorHAnsi" w:hAnsiTheme="minorHAnsi"/>
                <w:i/>
                <w:sz w:val="16"/>
                <w:szCs w:val="16"/>
              </w:rPr>
              <w:t>Anabathmis hartlaubii</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i/>
                <w:i/>
                <w:sz w:val="16"/>
                <w:szCs w:val="16"/>
              </w:rPr>
            </w:pPr>
            <w:r>
              <w:rPr>
                <w:rFonts w:ascii="Calibri" w:hAnsi="Calibri" w:asciiTheme="minorHAnsi" w:hAnsiTheme="minorHAnsi"/>
                <w:i/>
                <w:sz w:val="16"/>
                <w:szCs w:val="16"/>
              </w:rPr>
              <w:t>Nectarinia hartlaubii</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Principe Sunbird</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sz w:val="16"/>
                <w:szCs w:val="16"/>
              </w:rPr>
            </w:pPr>
            <w:r>
              <w:rPr>
                <w:rFonts w:ascii="Calibri" w:hAnsi="Calibri" w:asciiTheme="minorHAnsi" w:hAnsiTheme="minorHAnsi"/>
                <w:sz w:val="16"/>
                <w:szCs w:val="16"/>
              </w:rPr>
              <w:t>P</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sz w:val="16"/>
                <w:szCs w:val="16"/>
              </w:rPr>
            </w:pPr>
            <w:r>
              <w:rPr>
                <w:rFonts w:ascii="Calibri" w:hAnsi="Calibri" w:asciiTheme="minorHAnsi" w:hAnsiTheme="minorHAnsi"/>
                <w:sz w:val="16"/>
                <w:szCs w:val="16"/>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w w:val="110"/>
                <w:sz w:val="16"/>
                <w:szCs w:val="16"/>
              </w:rPr>
            </w:pPr>
            <w:r>
              <w:rPr>
                <w:rFonts w:ascii="Calibri" w:hAnsi="Calibri" w:asciiTheme="minorHAnsi" w:hAnsiTheme="minorHAnsi"/>
                <w:i/>
                <w:sz w:val="16"/>
                <w:szCs w:val="16"/>
              </w:rPr>
              <w:t>Anabathmis newtonii</w:t>
            </w:r>
          </w:p>
        </w:tc>
        <w:tc>
          <w:tcPr>
            <w:tcW w:w="1984"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i/>
                <w:i/>
                <w:w w:val="110"/>
                <w:sz w:val="16"/>
                <w:szCs w:val="16"/>
              </w:rPr>
            </w:pPr>
            <w:r>
              <w:rPr>
                <w:rFonts w:ascii="Calibri" w:hAnsi="Calibri" w:asciiTheme="minorHAnsi" w:hAnsiTheme="minorHAnsi"/>
                <w:i/>
                <w:sz w:val="16"/>
                <w:szCs w:val="16"/>
              </w:rPr>
              <w:t>Nectarinia newtonii</w:t>
            </w:r>
          </w:p>
        </w:tc>
        <w:tc>
          <w:tcPr>
            <w:tcW w:w="2477"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sz w:val="16"/>
                <w:szCs w:val="16"/>
              </w:rPr>
            </w:pPr>
            <w:r>
              <w:rPr>
                <w:rFonts w:ascii="Calibri" w:hAnsi="Calibri" w:asciiTheme="minorHAnsi" w:hAnsiTheme="minorHAnsi"/>
                <w:w w:val="110"/>
                <w:sz w:val="16"/>
                <w:szCs w:val="16"/>
              </w:rPr>
              <w:t>Newton’s Sunbird</w:t>
            </w:r>
          </w:p>
        </w:tc>
        <w:tc>
          <w:tcPr>
            <w:tcW w:w="2477"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w w:val="110"/>
                <w:sz w:val="16"/>
                <w:szCs w:val="16"/>
              </w:rPr>
            </w:pPr>
            <w:r>
              <w:rPr>
                <w:rFonts w:ascii="Calibri" w:hAnsi="Calibri" w:asciiTheme="minorHAnsi" w:hAnsiTheme="minorHAnsi"/>
                <w:w w:val="110"/>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w w:val="110"/>
                <w:sz w:val="16"/>
                <w:szCs w:val="16"/>
              </w:rPr>
            </w:pPr>
            <w:r>
              <w:rPr>
                <w:rFonts w:ascii="Calibri" w:hAnsi="Calibri" w:asciiTheme="minorHAnsi" w:hAnsiTheme="minorHAnsi"/>
                <w:w w:val="110"/>
                <w:sz w:val="16"/>
                <w:szCs w:val="16"/>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sz w:val="16"/>
                <w:szCs w:val="16"/>
              </w:rPr>
            </w:pPr>
            <w:r>
              <w:rPr>
                <w:rFonts w:ascii="Calibri" w:hAnsi="Calibri" w:asciiTheme="minorHAnsi" w:hAnsiTheme="minorHAnsi"/>
                <w:i/>
                <w:sz w:val="16"/>
                <w:szCs w:val="16"/>
              </w:rPr>
              <w:t>Dreptes thomensis</w:t>
            </w:r>
          </w:p>
        </w:tc>
        <w:tc>
          <w:tcPr>
            <w:tcW w:w="1984"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i/>
                <w:i/>
                <w:sz w:val="16"/>
                <w:szCs w:val="16"/>
              </w:rPr>
            </w:pPr>
            <w:r>
              <w:rPr>
                <w:rFonts w:ascii="Calibri" w:hAnsi="Calibri" w:asciiTheme="minorHAnsi" w:hAnsiTheme="minorHAnsi"/>
                <w:i/>
                <w:sz w:val="16"/>
                <w:szCs w:val="16"/>
              </w:rPr>
              <w:t>Nectarinia thomensis</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sz w:val="16"/>
                <w:szCs w:val="16"/>
              </w:rPr>
              <w:t>Giant Sunbird</w:t>
            </w:r>
          </w:p>
        </w:tc>
        <w:tc>
          <w:tcPr>
            <w:tcW w:w="2477"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sz w:val="16"/>
                <w:szCs w:val="16"/>
              </w:rPr>
            </w:pPr>
            <w:r>
              <w:rPr>
                <w:rFonts w:ascii="Calibri" w:hAnsi="Calibri" w:asciiTheme="minorHAnsi" w:hAnsiTheme="minorHAnsi"/>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sz w:val="16"/>
                <w:szCs w:val="16"/>
              </w:rPr>
            </w:pPr>
            <w:r>
              <w:rPr>
                <w:rFonts w:ascii="Calibri" w:hAnsi="Calibri" w:asciiTheme="minorHAnsi" w:hAnsiTheme="minorHAnsi"/>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sz w:val="16"/>
                <w:szCs w:val="16"/>
              </w:rPr>
            </w:pPr>
            <w:r>
              <w:rPr>
                <w:rFonts w:ascii="Calibri" w:hAnsi="Calibri" w:asciiTheme="minorHAnsi" w:hAnsiTheme="minorHAnsi"/>
                <w:sz w:val="16"/>
                <w:szCs w:val="16"/>
              </w:rPr>
              <w:t>VU</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rPr>
            </w:pPr>
            <w:r>
              <w:rPr>
                <w:rFonts w:ascii="Calibri" w:hAnsi="Calibri" w:asciiTheme="minorHAnsi" w:hAnsiTheme="minorHAnsi"/>
                <w:i/>
                <w:sz w:val="16"/>
                <w:szCs w:val="16"/>
              </w:rPr>
              <w:t>Ploceus princeps</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Principe Weaver</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Principe Golden Weaver</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P</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rPr>
            </w:pPr>
            <w:r>
              <w:rPr>
                <w:rFonts w:ascii="Calibri" w:hAnsi="Calibri" w:asciiTheme="minorHAnsi" w:hAnsiTheme="minorHAnsi"/>
                <w:i/>
                <w:sz w:val="16"/>
                <w:szCs w:val="16"/>
              </w:rPr>
              <w:t>Ploceus grandis</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Giant Weaver</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sz w:val="16"/>
                <w:szCs w:val="16"/>
              </w:rPr>
            </w:pPr>
            <w:r>
              <w:rPr>
                <w:rFonts w:ascii="Calibri" w:hAnsi="Calibri" w:asciiTheme="minorHAnsi" w:hAnsiTheme="minorHAnsi"/>
                <w:i/>
                <w:sz w:val="16"/>
                <w:szCs w:val="16"/>
              </w:rPr>
              <w:t>Ploceus sanctithomae</w:t>
            </w:r>
          </w:p>
        </w:tc>
        <w:tc>
          <w:tcPr>
            <w:tcW w:w="1984"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477"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sz w:val="16"/>
                <w:szCs w:val="16"/>
              </w:rPr>
            </w:pPr>
            <w:r>
              <w:rPr>
                <w:rFonts w:ascii="Calibri" w:hAnsi="Calibri" w:asciiTheme="minorHAnsi" w:hAnsiTheme="minorHAnsi"/>
                <w:w w:val="110"/>
                <w:sz w:val="16"/>
                <w:szCs w:val="16"/>
              </w:rPr>
              <w:t>Sao Tome Weaver</w:t>
            </w:r>
          </w:p>
        </w:tc>
        <w:tc>
          <w:tcPr>
            <w:tcW w:w="2477"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w w:val="110"/>
                <w:sz w:val="16"/>
                <w:szCs w:val="16"/>
              </w:rPr>
            </w:pPr>
            <w:r>
              <w:rPr>
                <w:rFonts w:ascii="Calibri" w:hAnsi="Calibri" w:asciiTheme="minorHAnsi" w:hAnsiTheme="minorHAnsi"/>
                <w:w w:val="110"/>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5" w:after="0"/>
              <w:rPr>
                <w:rFonts w:ascii="Calibri" w:hAnsi="Calibri" w:asciiTheme="minorHAnsi" w:hAnsiTheme="minorHAnsi"/>
                <w:w w:val="110"/>
                <w:sz w:val="16"/>
                <w:szCs w:val="16"/>
              </w:rPr>
            </w:pPr>
            <w:r>
              <w:rPr>
                <w:rFonts w:ascii="Calibri" w:hAnsi="Calibri" w:asciiTheme="minorHAnsi" w:hAnsiTheme="minorHAnsi"/>
                <w:w w:val="110"/>
                <w:sz w:val="16"/>
                <w:szCs w:val="16"/>
              </w:rPr>
              <w:t>LC</w:t>
            </w:r>
          </w:p>
        </w:tc>
      </w:tr>
      <w:tr>
        <w:trPr>
          <w:trHeight w:val="227" w:hRule="atLeast"/>
        </w:trPr>
        <w:tc>
          <w:tcPr>
            <w:tcW w:w="1984"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sz w:val="16"/>
                <w:szCs w:val="16"/>
              </w:rPr>
            </w:pPr>
            <w:r>
              <w:rPr>
                <w:rFonts w:ascii="Calibri" w:hAnsi="Calibri" w:asciiTheme="minorHAnsi" w:hAnsiTheme="minorHAnsi"/>
                <w:i/>
                <w:sz w:val="16"/>
                <w:szCs w:val="16"/>
              </w:rPr>
              <w:t>Amaurocichla bocagii</w:t>
            </w:r>
          </w:p>
        </w:tc>
        <w:tc>
          <w:tcPr>
            <w:tcW w:w="1984" w:type="dxa"/>
            <w:tcBorders>
              <w:right w:val="single" w:sz="6" w:space="0" w:color="000001"/>
              <w:insideV w:val="single" w:sz="6" w:space="0" w:color="000001"/>
            </w:tcBorders>
            <w:shd w:fill="auto" w:val="clear"/>
          </w:tcPr>
          <w:p>
            <w:pPr>
              <w:pStyle w:val="TableParagraph"/>
              <w:spacing w:before="45" w:after="0"/>
              <w:jc w:val="left"/>
              <w:rPr>
                <w:rFonts w:ascii="Calibri" w:hAnsi="Calibri" w:asciiTheme="minorHAnsi" w:hAnsiTheme="minorHAnsi"/>
                <w:i/>
                <w:i/>
                <w:sz w:val="16"/>
                <w:szCs w:val="16"/>
              </w:rPr>
            </w:pPr>
            <w:r>
              <w:rPr>
                <w:rFonts w:ascii="Calibri" w:hAnsi="Calibri" w:asciiTheme="minorHAnsi" w:hAnsiTheme="minorHAnsi"/>
                <w:i/>
                <w:sz w:val="16"/>
                <w:szCs w:val="16"/>
              </w:rPr>
              <w:t>Amaurocichla bocagei</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Sao Tome Shorttail</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ST</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rPr>
            </w:pPr>
            <w:r>
              <w:rPr>
                <w:rFonts w:ascii="Calibri" w:hAnsi="Calibri" w:asciiTheme="minorHAnsi" w:hAnsiTheme="minorHAnsi"/>
                <w:w w:val="110"/>
                <w:sz w:val="16"/>
                <w:szCs w:val="16"/>
              </w:rPr>
              <w:t>VU</w:t>
            </w:r>
          </w:p>
        </w:tc>
      </w:tr>
      <w:tr>
        <w:trPr>
          <w:trHeight w:val="227" w:hRule="atLeast"/>
        </w:trPr>
        <w:tc>
          <w:tcPr>
            <w:tcW w:w="1984"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lang w:val="pt-PT"/>
              </w:rPr>
            </w:pPr>
            <w:r>
              <w:rPr>
                <w:rFonts w:ascii="Calibri" w:hAnsi="Calibri" w:asciiTheme="minorHAnsi" w:hAnsiTheme="minorHAnsi"/>
                <w:i/>
                <w:sz w:val="16"/>
                <w:szCs w:val="16"/>
                <w:lang w:val="pt-PT"/>
              </w:rPr>
              <w:t>Crithagra rufobrunnea</w:t>
            </w:r>
          </w:p>
        </w:tc>
        <w:tc>
          <w:tcPr>
            <w:tcW w:w="1984"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i/>
                <w:i/>
                <w:w w:val="110"/>
                <w:sz w:val="16"/>
                <w:szCs w:val="16"/>
                <w:lang w:val="pt-PT"/>
              </w:rPr>
            </w:pPr>
            <w:r>
              <w:rPr>
                <w:rFonts w:ascii="Calibri" w:hAnsi="Calibri" w:asciiTheme="minorHAnsi" w:hAnsiTheme="minorHAnsi"/>
                <w:i/>
                <w:w w:val="110"/>
                <w:sz w:val="16"/>
                <w:szCs w:val="16"/>
                <w:lang w:val="pt-PT"/>
              </w:rPr>
              <w:t>Serinus rufobrunneus</w:t>
            </w:r>
          </w:p>
        </w:tc>
        <w:tc>
          <w:tcPr>
            <w:tcW w:w="2477"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lang w:val="pt-PT"/>
              </w:rPr>
            </w:pPr>
            <w:r>
              <w:rPr>
                <w:rFonts w:ascii="Calibri" w:hAnsi="Calibri" w:asciiTheme="minorHAnsi" w:hAnsiTheme="minorHAnsi"/>
                <w:w w:val="110"/>
                <w:sz w:val="16"/>
                <w:szCs w:val="16"/>
                <w:lang w:val="pt-PT"/>
              </w:rPr>
              <w:t>Principe Seedeater</w:t>
            </w:r>
          </w:p>
        </w:tc>
        <w:tc>
          <w:tcPr>
            <w:tcW w:w="2477"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680"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ST, P, B</w:t>
            </w:r>
          </w:p>
        </w:tc>
        <w:tc>
          <w:tcPr>
            <w:tcW w:w="679"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LC</w:t>
            </w:r>
          </w:p>
        </w:tc>
      </w:tr>
      <w:tr>
        <w:trPr>
          <w:trHeight w:val="227" w:hRule="atLeast"/>
        </w:trPr>
        <w:tc>
          <w:tcPr>
            <w:tcW w:w="1984" w:type="dxa"/>
            <w:tcBorders>
              <w:left w:val="single" w:sz="6" w:space="0" w:color="000001"/>
              <w:bottom w:val="single" w:sz="12" w:space="0" w:color="000001"/>
              <w:insideH w:val="single" w:sz="12" w:space="0" w:color="000001"/>
            </w:tcBorders>
            <w:shd w:fill="auto" w:val="clear"/>
            <w:tcMar>
              <w:left w:w="0" w:type="dxa"/>
            </w:tcMar>
          </w:tcPr>
          <w:p>
            <w:pPr>
              <w:pStyle w:val="TableParagraph"/>
              <w:spacing w:before="48" w:after="0"/>
              <w:jc w:val="left"/>
              <w:rPr>
                <w:rFonts w:ascii="Calibri" w:hAnsi="Calibri" w:asciiTheme="minorHAnsi" w:hAnsiTheme="minorHAnsi"/>
                <w:i/>
                <w:i/>
                <w:sz w:val="16"/>
                <w:szCs w:val="16"/>
                <w:lang w:val="pt-PT"/>
              </w:rPr>
            </w:pPr>
            <w:r>
              <w:rPr>
                <w:rFonts w:ascii="Calibri" w:hAnsi="Calibri" w:asciiTheme="minorHAnsi" w:hAnsiTheme="minorHAnsi"/>
                <w:i/>
                <w:sz w:val="16"/>
                <w:szCs w:val="16"/>
                <w:lang w:val="pt-PT"/>
              </w:rPr>
              <w:t>Crithagra concolor</w:t>
            </w:r>
          </w:p>
        </w:tc>
        <w:tc>
          <w:tcPr>
            <w:tcW w:w="1984" w:type="dxa"/>
            <w:tcBorders>
              <w:bottom w:val="single" w:sz="12" w:space="0" w:color="000001"/>
              <w:right w:val="single" w:sz="6" w:space="0" w:color="000001"/>
              <w:insideH w:val="single" w:sz="12" w:space="0" w:color="000001"/>
              <w:insideV w:val="single" w:sz="6" w:space="0" w:color="000001"/>
            </w:tcBorders>
            <w:shd w:fill="auto" w:val="clear"/>
          </w:tcPr>
          <w:p>
            <w:pPr>
              <w:pStyle w:val="TableParagraph"/>
              <w:spacing w:before="48" w:after="0"/>
              <w:jc w:val="left"/>
              <w:rPr>
                <w:rFonts w:ascii="Calibri" w:hAnsi="Calibri" w:asciiTheme="minorHAnsi" w:hAnsiTheme="minorHAnsi"/>
                <w:i/>
                <w:i/>
                <w:w w:val="110"/>
                <w:sz w:val="16"/>
                <w:szCs w:val="16"/>
                <w:lang w:val="pt-PT"/>
              </w:rPr>
            </w:pPr>
            <w:r>
              <w:rPr>
                <w:rFonts w:ascii="Calibri" w:hAnsi="Calibri" w:asciiTheme="minorHAnsi" w:hAnsiTheme="minorHAnsi"/>
                <w:i/>
                <w:w w:val="110"/>
                <w:sz w:val="16"/>
                <w:szCs w:val="16"/>
                <w:lang w:val="pt-PT"/>
              </w:rPr>
              <w:t>Neospiza concolor</w:t>
            </w:r>
          </w:p>
        </w:tc>
        <w:tc>
          <w:tcPr>
            <w:tcW w:w="2477" w:type="dxa"/>
            <w:tcBorders>
              <w:left w:val="single" w:sz="6" w:space="0" w:color="000001"/>
              <w:bottom w:val="single" w:sz="12" w:space="0" w:color="000001"/>
              <w:insideH w:val="single" w:sz="12"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lang w:val="pt-PT"/>
              </w:rPr>
            </w:pPr>
            <w:r>
              <w:rPr>
                <w:rFonts w:ascii="Calibri" w:hAnsi="Calibri" w:asciiTheme="minorHAnsi" w:hAnsiTheme="minorHAnsi"/>
                <w:w w:val="110"/>
                <w:sz w:val="16"/>
                <w:szCs w:val="16"/>
                <w:lang w:val="pt-PT"/>
              </w:rPr>
              <w:t>Sao Tome Grosbeak</w:t>
            </w:r>
          </w:p>
        </w:tc>
        <w:tc>
          <w:tcPr>
            <w:tcW w:w="2477" w:type="dxa"/>
            <w:tcBorders>
              <w:bottom w:val="single" w:sz="12" w:space="0" w:color="000001"/>
              <w:right w:val="single" w:sz="6" w:space="0" w:color="000001"/>
              <w:insideH w:val="single" w:sz="12"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680" w:type="dxa"/>
            <w:tcBorders>
              <w:left w:val="single" w:sz="6" w:space="0" w:color="000001"/>
              <w:bottom w:val="single" w:sz="12" w:space="0" w:color="000001"/>
              <w:right w:val="single" w:sz="6" w:space="0" w:color="000001"/>
              <w:insideH w:val="single" w:sz="12"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ST</w:t>
            </w:r>
          </w:p>
        </w:tc>
        <w:tc>
          <w:tcPr>
            <w:tcW w:w="679" w:type="dxa"/>
            <w:tcBorders>
              <w:left w:val="single" w:sz="6" w:space="0" w:color="000001"/>
              <w:bottom w:val="single" w:sz="12" w:space="0" w:color="000001"/>
              <w:right w:val="single" w:sz="6" w:space="0" w:color="000001"/>
              <w:insideH w:val="single" w:sz="12"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CR</w:t>
            </w:r>
          </w:p>
        </w:tc>
      </w:tr>
    </w:tbl>
    <w:p>
      <w:pPr>
        <w:pStyle w:val="TextBody"/>
        <w:spacing w:before="22" w:after="0"/>
        <w:ind w:right="38" w:hanging="0"/>
        <w:rPr>
          <w:rFonts w:ascii="Calibri" w:hAnsi="Calibri" w:asciiTheme="minorHAnsi" w:hAnsiTheme="minorHAnsi"/>
          <w:w w:val="110"/>
          <w:sz w:val="16"/>
          <w:szCs w:val="16"/>
        </w:rPr>
      </w:pPr>
      <w:r>
        <w:rPr>
          <w:rFonts w:ascii="Calibri" w:hAnsi="Calibri" w:asciiTheme="minorHAnsi" w:hAnsiTheme="minorHAnsi"/>
          <w:w w:val="110"/>
          <w:sz w:val="16"/>
          <w:szCs w:val="16"/>
          <w:vertAlign w:val="superscript"/>
        </w:rPr>
        <w:t>1</w:t>
      </w:r>
      <w:r>
        <w:rPr>
          <w:rFonts w:ascii="Calibri" w:hAnsi="Calibri" w:asciiTheme="minorHAnsi" w:hAnsiTheme="minorHAnsi"/>
          <w:w w:val="110"/>
          <w:sz w:val="16"/>
          <w:szCs w:val="16"/>
        </w:rPr>
        <w:t>: Species split not recognized by BirdLife/IUCN. VU status applies correctly to the rare population from Príncipe, but not to the common one from São Tomé.</w:t>
      </w:r>
    </w:p>
    <w:p>
      <w:pPr>
        <w:pStyle w:val="TextBody"/>
        <w:spacing w:before="22" w:after="0"/>
        <w:ind w:right="38" w:hanging="0"/>
        <w:rPr>
          <w:rFonts w:ascii="Calibri" w:hAnsi="Calibri" w:asciiTheme="minorHAnsi" w:hAnsiTheme="minorHAnsi"/>
          <w:w w:val="110"/>
          <w:sz w:val="16"/>
          <w:szCs w:val="16"/>
        </w:rPr>
      </w:pPr>
      <w:r>
        <w:rPr>
          <w:rFonts w:ascii="Calibri" w:hAnsi="Calibri" w:asciiTheme="minorHAnsi" w:hAnsiTheme="minorHAnsi"/>
          <w:w w:val="110"/>
          <w:sz w:val="16"/>
          <w:szCs w:val="16"/>
        </w:rPr>
        <w:t>A: Annobón Island; B: Boné de Jóquei islet, 2.5 km from Príncipe.</w:t>
      </w:r>
    </w:p>
    <w:p>
      <w:pPr>
        <w:pStyle w:val="Normal"/>
        <w:rPr/>
      </w:pPr>
      <w:r>
        <w:rPr/>
      </w:r>
    </w:p>
    <w:p>
      <w:pPr>
        <w:pStyle w:val="Normal"/>
        <w:rPr/>
      </w:pPr>
      <w:r>
        <w:rPr/>
      </w:r>
    </w:p>
    <w:p>
      <w:pPr>
        <w:pStyle w:val="Normal"/>
        <w:widowControl/>
        <w:spacing w:lineRule="auto" w:line="276" w:before="0" w:after="200"/>
        <w:rPr>
          <w:sz w:val="19"/>
          <w:szCs w:val="19"/>
        </w:rPr>
      </w:pPr>
      <w:r>
        <w:rPr>
          <w:sz w:val="19"/>
          <w:szCs w:val="19"/>
        </w:rPr>
      </w:r>
      <w:r>
        <w:br w:type="page"/>
      </w:r>
    </w:p>
    <w:p>
      <w:pPr>
        <w:pStyle w:val="Normal"/>
        <w:spacing w:lineRule="exact" w:line="244"/>
        <w:ind w:left="20" w:hanging="0"/>
        <w:rPr>
          <w:rFonts w:ascii="Calibri" w:hAnsi="Calibri" w:asciiTheme="minorHAnsi" w:hAnsiTheme="minorHAnsi"/>
          <w:b/>
          <w:b/>
          <w:w w:val="120"/>
          <w:sz w:val="18"/>
          <w:szCs w:val="18"/>
        </w:rPr>
      </w:pPr>
      <w:r>
        <w:rPr>
          <w:rFonts w:ascii="Calibri" w:hAnsi="Calibri" w:asciiTheme="minorHAnsi" w:hAnsiTheme="minorHAnsi"/>
          <w:b/>
          <w:w w:val="120"/>
          <w:sz w:val="18"/>
          <w:szCs w:val="18"/>
        </w:rPr>
        <w:t xml:space="preserve">TABLE S2: Subspecies of African mainland species that are endemic to the islands of São Tomé (ST) and Príncipe (P). </w:t>
      </w:r>
    </w:p>
    <w:p>
      <w:pPr>
        <w:pStyle w:val="Normal"/>
        <w:widowControl/>
        <w:spacing w:lineRule="auto" w:line="276"/>
        <w:rPr>
          <w:rFonts w:ascii="Calibri" w:hAnsi="Calibri" w:asciiTheme="minorHAnsi" w:hAnsiTheme="minorHAnsi"/>
          <w:w w:val="110"/>
          <w:sz w:val="18"/>
          <w:szCs w:val="18"/>
        </w:rPr>
      </w:pPr>
      <w:r>
        <w:rPr>
          <w:rFonts w:ascii="Calibri" w:hAnsi="Calibri" w:asciiTheme="minorHAnsi" w:hAnsiTheme="minorHAnsi"/>
          <w:i/>
          <w:w w:val="110"/>
          <w:sz w:val="18"/>
          <w:szCs w:val="18"/>
        </w:rPr>
        <w:t>Dicrurus modestus</w:t>
      </w:r>
      <w:r>
        <w:rPr>
          <w:rFonts w:ascii="Calibri" w:hAnsi="Calibri" w:asciiTheme="minorHAnsi" w:hAnsiTheme="minorHAnsi"/>
          <w:w w:val="110"/>
          <w:sz w:val="18"/>
          <w:szCs w:val="18"/>
        </w:rPr>
        <w:t xml:space="preserve"> is often treated as an endemic species, the Príncipe Drongo (Jones and Tye 2006).</w:t>
      </w:r>
    </w:p>
    <w:p>
      <w:pPr>
        <w:pStyle w:val="Normal"/>
        <w:widowControl/>
        <w:spacing w:lineRule="auto" w:line="276"/>
        <w:rPr>
          <w:rFonts w:ascii="Calibri" w:hAnsi="Calibri" w:asciiTheme="minorHAnsi" w:hAnsiTheme="minorHAnsi"/>
          <w:w w:val="110"/>
          <w:sz w:val="18"/>
          <w:szCs w:val="18"/>
        </w:rPr>
      </w:pPr>
      <w:r>
        <w:rPr>
          <w:rFonts w:ascii="Calibri" w:hAnsi="Calibri" w:asciiTheme="minorHAnsi" w:hAnsiTheme="minorHAnsi"/>
          <w:w w:val="110"/>
          <w:sz w:val="18"/>
          <w:szCs w:val="18"/>
        </w:rPr>
        <w:t xml:space="preserve">It is also likely that both </w:t>
      </w:r>
      <w:r>
        <w:rPr>
          <w:rFonts w:ascii="Calibri" w:hAnsi="Calibri" w:asciiTheme="minorHAnsi" w:hAnsiTheme="minorHAnsi"/>
          <w:i/>
          <w:w w:val="110"/>
          <w:sz w:val="18"/>
          <w:szCs w:val="18"/>
        </w:rPr>
        <w:t xml:space="preserve">Onychognatus fulgidus </w:t>
      </w:r>
      <w:r>
        <w:rPr>
          <w:rFonts w:ascii="Calibri" w:hAnsi="Calibri" w:asciiTheme="minorHAnsi" w:hAnsiTheme="minorHAnsi"/>
          <w:w w:val="110"/>
          <w:sz w:val="18"/>
          <w:szCs w:val="18"/>
        </w:rPr>
        <w:t xml:space="preserve">and </w:t>
      </w:r>
      <w:r>
        <w:rPr>
          <w:rFonts w:ascii="Calibri" w:hAnsi="Calibri" w:asciiTheme="minorHAnsi" w:hAnsiTheme="minorHAnsi"/>
          <w:i/>
          <w:w w:val="110"/>
          <w:sz w:val="18"/>
          <w:szCs w:val="18"/>
        </w:rPr>
        <w:t>Columba larvata</w:t>
      </w:r>
      <w:r>
        <w:rPr>
          <w:rFonts w:ascii="Calibri" w:hAnsi="Calibri" w:asciiTheme="minorHAnsi" w:hAnsiTheme="minorHAnsi"/>
          <w:w w:val="110"/>
          <w:sz w:val="18"/>
          <w:szCs w:val="18"/>
        </w:rPr>
        <w:t xml:space="preserve"> constitute distinct species.</w:t>
      </w:r>
    </w:p>
    <w:tbl>
      <w:tblPr>
        <w:tblW w:w="5000" w:type="pct"/>
        <w:jc w:val="left"/>
        <w:tblInd w:w="0" w:type="dxa"/>
        <w:tblBorders>
          <w:top w:val="single" w:sz="12" w:space="0" w:color="000001"/>
          <w:left w:val="single" w:sz="6" w:space="0" w:color="000001"/>
          <w:bottom w:val="single" w:sz="6" w:space="0" w:color="000001"/>
          <w:insideH w:val="single" w:sz="6" w:space="0" w:color="000001"/>
        </w:tblBorders>
        <w:tblCellMar>
          <w:top w:w="0" w:type="dxa"/>
          <w:left w:w="0" w:type="dxa"/>
          <w:bottom w:w="0" w:type="dxa"/>
          <w:right w:w="0" w:type="dxa"/>
        </w:tblCellMar>
        <w:tblLook w:val="01e0" w:noVBand="0" w:noHBand="0" w:lastColumn="1" w:firstColumn="1" w:lastRow="1" w:firstRow="1"/>
      </w:tblPr>
      <w:tblGrid>
        <w:gridCol w:w="2572"/>
        <w:gridCol w:w="2292"/>
        <w:gridCol w:w="2286"/>
        <w:gridCol w:w="2572"/>
        <w:gridCol w:w="744"/>
      </w:tblGrid>
      <w:tr>
        <w:trPr>
          <w:trHeight w:val="227" w:hRule="atLeast"/>
        </w:trPr>
        <w:tc>
          <w:tcPr>
            <w:tcW w:w="2572" w:type="dxa"/>
            <w:tcBorders>
              <w:top w:val="single" w:sz="12" w:space="0" w:color="000001"/>
              <w:left w:val="single" w:sz="6" w:space="0" w:color="000001"/>
              <w:bottom w:val="single" w:sz="6" w:space="0" w:color="000001"/>
              <w:insideH w:val="single" w:sz="6" w:space="0" w:color="000001"/>
            </w:tcBorders>
            <w:shd w:fill="auto" w:val="clear"/>
            <w:tcMar>
              <w:left w:w="0" w:type="dxa"/>
            </w:tcM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 xml:space="preserve">Scientific name </w:t>
            </w:r>
          </w:p>
        </w:tc>
        <w:tc>
          <w:tcPr>
            <w:tcW w:w="2292" w:type="dxa"/>
            <w:tcBorders>
              <w:top w:val="single" w:sz="12" w:space="0" w:color="000001"/>
              <w:bottom w:val="single" w:sz="6" w:space="0" w:color="000001"/>
              <w:right w:val="single" w:sz="6" w:space="0" w:color="000001"/>
              <w:insideH w:val="single" w:sz="6" w:space="0" w:color="000001"/>
              <w:insideV w:val="single" w:sz="6" w:space="0" w:color="000001"/>
            </w:tcBorders>
            <w:shd w:fill="auto" w:val="cle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Theme="minorHAnsi" w:hAnsiTheme="minorHAnsi" w:ascii="Calibri" w:hAnsi="Calibri"/>
                <w:b/>
                <w:w w:val="110"/>
                <w:sz w:val="16"/>
                <w:szCs w:val="16"/>
              </w:rPr>
            </w:r>
          </w:p>
        </w:tc>
        <w:tc>
          <w:tcPr>
            <w:tcW w:w="2286" w:type="dxa"/>
            <w:tcBorders>
              <w:top w:val="single" w:sz="12" w:space="0" w:color="000001"/>
              <w:left w:val="single" w:sz="6" w:space="0" w:color="000001"/>
              <w:bottom w:val="single" w:sz="6" w:space="0" w:color="000001"/>
              <w:insideH w:val="single" w:sz="6" w:space="0" w:color="000001"/>
            </w:tcBorders>
            <w:shd w:fill="auto" w:val="clear"/>
            <w:tcMar>
              <w:left w:w="0" w:type="dxa"/>
            </w:tcM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Common name</w:t>
              <w:tab/>
            </w:r>
          </w:p>
        </w:tc>
        <w:tc>
          <w:tcPr>
            <w:tcW w:w="2572" w:type="dxa"/>
            <w:tcBorders>
              <w:top w:val="single" w:sz="12" w:space="0" w:color="000001"/>
              <w:bottom w:val="single" w:sz="6" w:space="0" w:color="000001"/>
              <w:right w:val="single" w:sz="6" w:space="0" w:color="000001"/>
              <w:insideH w:val="single" w:sz="6" w:space="0" w:color="000001"/>
              <w:insideV w:val="single" w:sz="6" w:space="0" w:color="000001"/>
            </w:tcBorders>
            <w:shd w:fill="auto" w:val="cle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Theme="minorHAnsi" w:hAnsiTheme="minorHAnsi" w:ascii="Calibri" w:hAnsi="Calibri"/>
                <w:b/>
                <w:w w:val="110"/>
                <w:sz w:val="16"/>
                <w:szCs w:val="16"/>
              </w:rPr>
            </w:r>
          </w:p>
        </w:tc>
        <w:tc>
          <w:tcPr>
            <w:tcW w:w="744" w:type="dxa"/>
            <w:vMerge w:val="restart"/>
            <w:tcBorders>
              <w:top w:val="single" w:sz="12"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0" w:type="dxa"/>
            </w:tcMar>
            <w:vAlign w:val="center"/>
          </w:tcPr>
          <w:p>
            <w:pPr>
              <w:pStyle w:val="TableParagraph"/>
              <w:tabs>
                <w:tab w:val="left" w:pos="2347" w:leader="none"/>
              </w:tabs>
              <w:spacing w:before="59" w:after="0"/>
              <w:rPr>
                <w:rFonts w:ascii="Calibri" w:hAnsi="Calibri" w:asciiTheme="minorHAnsi" w:hAnsiTheme="minorHAnsi"/>
                <w:b/>
                <w:b/>
                <w:w w:val="110"/>
                <w:sz w:val="16"/>
                <w:szCs w:val="16"/>
              </w:rPr>
            </w:pPr>
            <w:r>
              <w:rPr>
                <w:rFonts w:ascii="Calibri" w:hAnsi="Calibri" w:asciiTheme="minorHAnsi" w:hAnsiTheme="minorHAnsi"/>
                <w:b/>
                <w:w w:val="110"/>
                <w:sz w:val="16"/>
                <w:szCs w:val="16"/>
              </w:rPr>
              <w:t>ISLAND</w:t>
            </w:r>
          </w:p>
        </w:tc>
      </w:tr>
      <w:tr>
        <w:trPr>
          <w:trHeight w:val="227" w:hRule="atLeast"/>
        </w:trPr>
        <w:tc>
          <w:tcPr>
            <w:tcW w:w="2572" w:type="dxa"/>
            <w:tcBorders>
              <w:top w:val="single" w:sz="6" w:space="0" w:color="000001"/>
              <w:left w:val="single" w:sz="6" w:space="0" w:color="000001"/>
              <w:bottom w:val="single" w:sz="6" w:space="0" w:color="000001"/>
              <w:insideH w:val="single" w:sz="6" w:space="0" w:color="000001"/>
            </w:tcBorders>
            <w:shd w:fill="auto" w:val="clear"/>
            <w:tcMar>
              <w:left w:w="0" w:type="dxa"/>
            </w:tcM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IOC</w:t>
            </w:r>
          </w:p>
        </w:tc>
        <w:tc>
          <w:tcPr>
            <w:tcW w:w="2292" w:type="dxa"/>
            <w:tcBorders>
              <w:top w:val="single" w:sz="6" w:space="0" w:color="000001"/>
              <w:bottom w:val="single" w:sz="6" w:space="0" w:color="000001"/>
              <w:right w:val="single" w:sz="6" w:space="0" w:color="000001"/>
              <w:insideH w:val="single" w:sz="6" w:space="0" w:color="000001"/>
              <w:insideV w:val="single" w:sz="6" w:space="0" w:color="000001"/>
            </w:tcBorders>
            <w:shd w:fill="auto" w:val="cle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BirdLife/IUCN</w:t>
            </w:r>
          </w:p>
        </w:tc>
        <w:tc>
          <w:tcPr>
            <w:tcW w:w="2286" w:type="dxa"/>
            <w:tcBorders>
              <w:top w:val="single" w:sz="6" w:space="0" w:color="000001"/>
              <w:left w:val="single" w:sz="6" w:space="0" w:color="000001"/>
              <w:bottom w:val="single" w:sz="6" w:space="0" w:color="000001"/>
              <w:insideH w:val="single" w:sz="6" w:space="0" w:color="000001"/>
            </w:tcBorders>
            <w:shd w:fill="auto" w:val="clear"/>
            <w:tcMar>
              <w:left w:w="0" w:type="dxa"/>
            </w:tcM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IOC</w:t>
            </w:r>
          </w:p>
        </w:tc>
        <w:tc>
          <w:tcPr>
            <w:tcW w:w="2572" w:type="dxa"/>
            <w:tcBorders>
              <w:top w:val="single" w:sz="6" w:space="0" w:color="000001"/>
              <w:bottom w:val="single" w:sz="6" w:space="0" w:color="000001"/>
              <w:right w:val="single" w:sz="6" w:space="0" w:color="000001"/>
              <w:insideH w:val="single" w:sz="6" w:space="0" w:color="000001"/>
              <w:insideV w:val="single" w:sz="6" w:space="0" w:color="000001"/>
            </w:tcBorders>
            <w:shd w:fill="auto" w:val="clear"/>
            <w:vAlign w:val="cente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Calibri" w:hAnsi="Calibri" w:asciiTheme="minorHAnsi" w:hAnsiTheme="minorHAnsi"/>
                <w:b/>
                <w:w w:val="110"/>
                <w:sz w:val="16"/>
                <w:szCs w:val="16"/>
              </w:rPr>
              <w:t>BirdLife/IUCN</w:t>
            </w:r>
          </w:p>
        </w:tc>
        <w:tc>
          <w:tcPr>
            <w:tcW w:w="744" w:type="dxa"/>
            <w:vMerge w:val="continue"/>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0" w:type="dxa"/>
            </w:tcMar>
          </w:tcPr>
          <w:p>
            <w:pPr>
              <w:pStyle w:val="TableParagraph"/>
              <w:tabs>
                <w:tab w:val="left" w:pos="2347" w:leader="none"/>
              </w:tabs>
              <w:spacing w:before="59" w:after="0"/>
              <w:jc w:val="left"/>
              <w:rPr>
                <w:rFonts w:ascii="Calibri" w:hAnsi="Calibri" w:asciiTheme="minorHAnsi" w:hAnsiTheme="minorHAnsi"/>
                <w:b/>
                <w:b/>
                <w:w w:val="110"/>
                <w:sz w:val="16"/>
                <w:szCs w:val="16"/>
              </w:rPr>
            </w:pPr>
            <w:r>
              <w:rPr>
                <w:rFonts w:asciiTheme="minorHAnsi" w:hAnsiTheme="minorHAnsi" w:ascii="Calibri" w:hAnsi="Calibri"/>
                <w:b/>
                <w:w w:val="110"/>
                <w:sz w:val="16"/>
                <w:szCs w:val="16"/>
              </w:rPr>
            </w:r>
          </w:p>
        </w:tc>
      </w:tr>
      <w:tr>
        <w:trPr>
          <w:trHeight w:val="227" w:hRule="atLeast"/>
        </w:trPr>
        <w:tc>
          <w:tcPr>
            <w:tcW w:w="2572" w:type="dxa"/>
            <w:tcBorders>
              <w:top w:val="single" w:sz="6" w:space="0" w:color="000001"/>
              <w:left w:val="single" w:sz="6" w:space="0" w:color="000001"/>
            </w:tcBorders>
            <w:shd w:fill="auto" w:val="clear"/>
            <w:tcMar>
              <w:left w:w="0" w:type="dxa"/>
            </w:tcMar>
            <w:vAlign w:val="center"/>
          </w:tcPr>
          <w:p>
            <w:pPr>
              <w:pStyle w:val="TableParagraph"/>
              <w:spacing w:before="59" w:after="0"/>
              <w:jc w:val="left"/>
              <w:rPr>
                <w:rFonts w:ascii="Calibri" w:hAnsi="Calibri" w:asciiTheme="minorHAnsi" w:hAnsiTheme="minorHAnsi"/>
                <w:i/>
                <w:i/>
                <w:sz w:val="16"/>
                <w:szCs w:val="16"/>
                <w:vertAlign w:val="superscript"/>
              </w:rPr>
            </w:pPr>
            <w:r>
              <w:rPr>
                <w:rFonts w:ascii="Calibri" w:hAnsi="Calibri" w:asciiTheme="minorHAnsi" w:hAnsiTheme="minorHAnsi"/>
                <w:i/>
                <w:sz w:val="16"/>
                <w:szCs w:val="16"/>
              </w:rPr>
              <w:t>Bostrychia olivacea rothschildi</w:t>
            </w:r>
            <w:r>
              <w:rPr>
                <w:rFonts w:ascii="Calibri" w:hAnsi="Calibri" w:asciiTheme="minorHAnsi" w:hAnsiTheme="minorHAnsi"/>
                <w:i/>
                <w:sz w:val="16"/>
                <w:szCs w:val="16"/>
                <w:vertAlign w:val="superscript"/>
              </w:rPr>
              <w:t>1</w:t>
            </w:r>
          </w:p>
        </w:tc>
        <w:tc>
          <w:tcPr>
            <w:tcW w:w="2292" w:type="dxa"/>
            <w:tcBorders>
              <w:right w:val="single" w:sz="6" w:space="0" w:color="000001"/>
              <w:insideV w:val="single" w:sz="6" w:space="0" w:color="000001"/>
            </w:tcBorders>
            <w:shd w:fill="auto" w:val="clear"/>
            <w:vAlign w:val="cente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286" w:type="dxa"/>
            <w:tcBorders>
              <w:left w:val="single" w:sz="6" w:space="0" w:color="000001"/>
            </w:tcBorders>
            <w:shd w:fill="auto" w:val="clear"/>
            <w:tcMar>
              <w:left w:w="0" w:type="dxa"/>
            </w:tcMar>
            <w:vAlign w:val="center"/>
          </w:tcPr>
          <w:p>
            <w:pPr>
              <w:pStyle w:val="TableParagraph"/>
              <w:spacing w:before="58" w:after="0"/>
              <w:jc w:val="left"/>
              <w:rPr>
                <w:rFonts w:ascii="Calibri" w:hAnsi="Calibri" w:asciiTheme="minorHAnsi" w:hAnsiTheme="minorHAnsi"/>
                <w:sz w:val="16"/>
                <w:szCs w:val="16"/>
              </w:rPr>
            </w:pPr>
            <w:r>
              <w:rPr>
                <w:rFonts w:ascii="Calibri" w:hAnsi="Calibri" w:asciiTheme="minorHAnsi" w:hAnsiTheme="minorHAnsi"/>
                <w:sz w:val="16"/>
                <w:szCs w:val="16"/>
              </w:rPr>
              <w:t>Olive Ibis</w:t>
            </w:r>
          </w:p>
        </w:tc>
        <w:tc>
          <w:tcPr>
            <w:tcW w:w="2572" w:type="dxa"/>
            <w:tcBorders>
              <w:right w:val="single" w:sz="6" w:space="0" w:color="000001"/>
              <w:insideV w:val="single" w:sz="6" w:space="0" w:color="000001"/>
            </w:tcBorders>
            <w:shd w:fill="auto" w:val="clear"/>
            <w:vAlign w:val="cente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P</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9" w:after="0"/>
              <w:jc w:val="left"/>
              <w:rPr>
                <w:rFonts w:ascii="Calibri" w:hAnsi="Calibri" w:asciiTheme="minorHAnsi" w:hAnsiTheme="minorHAnsi"/>
                <w:i/>
                <w:i/>
                <w:w w:val="110"/>
                <w:sz w:val="16"/>
                <w:szCs w:val="16"/>
              </w:rPr>
            </w:pPr>
            <w:r>
              <w:rPr>
                <w:rFonts w:ascii="Calibri" w:hAnsi="Calibri" w:asciiTheme="minorHAnsi" w:hAnsiTheme="minorHAnsi"/>
                <w:i/>
                <w:w w:val="105"/>
                <w:sz w:val="16"/>
                <w:szCs w:val="16"/>
              </w:rPr>
              <w:t>Coturnix delagorguei histrionica</w:t>
            </w:r>
          </w:p>
        </w:tc>
        <w:tc>
          <w:tcPr>
            <w:tcW w:w="2292" w:type="dxa"/>
            <w:tcBorders>
              <w:right w:val="single" w:sz="6" w:space="0" w:color="000001"/>
              <w:insideV w:val="single" w:sz="6" w:space="0" w:color="000001"/>
            </w:tcBorders>
            <w:shd w:fill="auto" w:val="clear"/>
            <w:vAlign w:val="cente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286" w:type="dxa"/>
            <w:tcBorders>
              <w:left w:val="single" w:sz="6" w:space="0" w:color="000001"/>
            </w:tcBorders>
            <w:shd w:fill="auto" w:val="clear"/>
            <w:tcMar>
              <w:left w:w="0" w:type="dxa"/>
            </w:tcMar>
            <w:vAlign w:val="center"/>
          </w:tcPr>
          <w:p>
            <w:pPr>
              <w:pStyle w:val="TableParagraph"/>
              <w:spacing w:before="58" w:after="0"/>
              <w:jc w:val="left"/>
              <w:rPr>
                <w:rFonts w:ascii="Calibri" w:hAnsi="Calibri" w:asciiTheme="minorHAnsi" w:hAnsiTheme="minorHAnsi"/>
                <w:sz w:val="16"/>
                <w:szCs w:val="16"/>
              </w:rPr>
            </w:pPr>
            <w:r>
              <w:rPr>
                <w:rFonts w:ascii="Calibri" w:hAnsi="Calibri" w:asciiTheme="minorHAnsi" w:hAnsiTheme="minorHAnsi"/>
                <w:w w:val="115"/>
                <w:sz w:val="16"/>
                <w:szCs w:val="16"/>
              </w:rPr>
              <w:t>Harlequin Quail</w:t>
            </w:r>
          </w:p>
        </w:tc>
        <w:tc>
          <w:tcPr>
            <w:tcW w:w="2572" w:type="dxa"/>
            <w:tcBorders>
              <w:right w:val="single" w:sz="6" w:space="0" w:color="000001"/>
              <w:insideV w:val="single" w:sz="6" w:space="0" w:color="000001"/>
            </w:tcBorders>
            <w:shd w:fill="auto" w:val="clear"/>
            <w:vAlign w:val="cente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ST</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9" w:after="0"/>
              <w:jc w:val="left"/>
              <w:rPr>
                <w:rFonts w:ascii="Calibri" w:hAnsi="Calibri" w:asciiTheme="minorHAnsi" w:hAnsiTheme="minorHAnsi"/>
                <w:i/>
                <w:i/>
                <w:sz w:val="16"/>
                <w:szCs w:val="16"/>
              </w:rPr>
            </w:pPr>
            <w:r>
              <w:rPr>
                <w:rFonts w:ascii="Calibri" w:hAnsi="Calibri" w:asciiTheme="minorHAnsi" w:hAnsiTheme="minorHAnsi"/>
                <w:i/>
                <w:w w:val="110"/>
                <w:sz w:val="16"/>
                <w:szCs w:val="16"/>
              </w:rPr>
              <w:t>Treron calva virescens</w:t>
            </w:r>
          </w:p>
        </w:tc>
        <w:tc>
          <w:tcPr>
            <w:tcW w:w="229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2286" w:type="dxa"/>
            <w:tcBorders>
              <w:left w:val="single" w:sz="6" w:space="0" w:color="000001"/>
            </w:tcBorders>
            <w:shd w:fill="auto" w:val="clear"/>
            <w:tcMar>
              <w:left w:w="0" w:type="dxa"/>
            </w:tcMar>
            <w:vAlign w:val="cente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African Green Pigeon</w:t>
            </w:r>
          </w:p>
        </w:tc>
        <w:tc>
          <w:tcPr>
            <w:tcW w:w="257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P</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9" w:after="0"/>
              <w:jc w:val="left"/>
              <w:rPr>
                <w:rFonts w:ascii="Calibri" w:hAnsi="Calibri" w:asciiTheme="minorHAnsi" w:hAnsiTheme="minorHAnsi"/>
                <w:i/>
                <w:i/>
                <w:sz w:val="16"/>
                <w:szCs w:val="16"/>
              </w:rPr>
            </w:pPr>
            <w:r>
              <w:rPr>
                <w:rFonts w:ascii="Calibri" w:hAnsi="Calibri" w:asciiTheme="minorHAnsi" w:hAnsiTheme="minorHAnsi"/>
                <w:i/>
                <w:w w:val="105"/>
                <w:sz w:val="16"/>
                <w:szCs w:val="16"/>
              </w:rPr>
              <w:t>Columba larvata simplex</w:t>
            </w:r>
          </w:p>
        </w:tc>
        <w:tc>
          <w:tcPr>
            <w:tcW w:w="229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i/>
                <w:i/>
                <w:w w:val="110"/>
                <w:sz w:val="16"/>
                <w:szCs w:val="16"/>
              </w:rPr>
            </w:pPr>
            <w:r>
              <w:rPr>
                <w:rFonts w:ascii="Calibri" w:hAnsi="Calibri" w:asciiTheme="minorHAnsi" w:hAnsiTheme="minorHAnsi"/>
                <w:i/>
                <w:w w:val="110"/>
                <w:sz w:val="16"/>
                <w:szCs w:val="16"/>
              </w:rPr>
              <w:t>Aplopelia larvata simplex</w:t>
            </w:r>
          </w:p>
        </w:tc>
        <w:tc>
          <w:tcPr>
            <w:tcW w:w="2286" w:type="dxa"/>
            <w:tcBorders>
              <w:left w:val="single" w:sz="6" w:space="0" w:color="000001"/>
            </w:tcBorders>
            <w:shd w:fill="auto" w:val="clear"/>
            <w:tcMar>
              <w:left w:w="0" w:type="dxa"/>
            </w:tcMar>
            <w:vAlign w:val="cente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Lemon Dove</w:t>
            </w:r>
          </w:p>
        </w:tc>
        <w:tc>
          <w:tcPr>
            <w:tcW w:w="2572" w:type="dxa"/>
            <w:tcBorders>
              <w:right w:val="single" w:sz="6" w:space="0" w:color="000001"/>
              <w:insideV w:val="single" w:sz="6" w:space="0" w:color="000001"/>
            </w:tcBorders>
            <w:shd w:fill="auto" w:val="clear"/>
            <w:vAlign w:val="cente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ST</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6" w:after="0"/>
              <w:jc w:val="left"/>
              <w:rPr>
                <w:rFonts w:ascii="Calibri" w:hAnsi="Calibri" w:asciiTheme="minorHAnsi" w:hAnsiTheme="minorHAnsi"/>
                <w:i/>
                <w:i/>
                <w:sz w:val="16"/>
                <w:szCs w:val="16"/>
              </w:rPr>
            </w:pPr>
            <w:r>
              <w:rPr>
                <w:rFonts w:ascii="Calibri" w:hAnsi="Calibri" w:asciiTheme="minorHAnsi" w:hAnsiTheme="minorHAnsi"/>
                <w:i/>
                <w:w w:val="105"/>
                <w:sz w:val="16"/>
                <w:szCs w:val="16"/>
              </w:rPr>
              <w:t>Columba larvata principalis</w:t>
            </w:r>
          </w:p>
        </w:tc>
        <w:tc>
          <w:tcPr>
            <w:tcW w:w="2292" w:type="dxa"/>
            <w:tcBorders>
              <w:right w:val="single" w:sz="6" w:space="0" w:color="000001"/>
              <w:insideV w:val="single" w:sz="6" w:space="0" w:color="000001"/>
            </w:tcBorders>
            <w:shd w:fill="auto" w:val="clear"/>
            <w:vAlign w:val="center"/>
          </w:tcPr>
          <w:p>
            <w:pPr>
              <w:pStyle w:val="TableParagraph"/>
              <w:spacing w:before="46" w:after="0"/>
              <w:jc w:val="left"/>
              <w:rPr>
                <w:rFonts w:ascii="Calibri" w:hAnsi="Calibri" w:asciiTheme="minorHAnsi" w:hAnsiTheme="minorHAnsi"/>
                <w:i/>
                <w:i/>
                <w:w w:val="110"/>
                <w:sz w:val="16"/>
                <w:szCs w:val="16"/>
              </w:rPr>
            </w:pPr>
            <w:r>
              <w:rPr>
                <w:rFonts w:ascii="Calibri" w:hAnsi="Calibri" w:asciiTheme="minorHAnsi" w:hAnsiTheme="minorHAnsi"/>
                <w:i/>
                <w:w w:val="110"/>
                <w:sz w:val="16"/>
                <w:szCs w:val="16"/>
              </w:rPr>
              <w:t>Aplopelia larvata principalis</w:t>
            </w:r>
          </w:p>
        </w:tc>
        <w:tc>
          <w:tcPr>
            <w:tcW w:w="2286" w:type="dxa"/>
            <w:tcBorders>
              <w:left w:val="single" w:sz="6" w:space="0" w:color="000001"/>
            </w:tcBorders>
            <w:shd w:fill="auto" w:val="clear"/>
            <w:tcMar>
              <w:left w:w="0" w:type="dxa"/>
            </w:tcMar>
            <w:vAlign w:val="center"/>
          </w:tcPr>
          <w:p>
            <w:pPr>
              <w:pStyle w:val="TableParagraph"/>
              <w:spacing w:before="46" w:after="0"/>
              <w:jc w:val="left"/>
              <w:rPr>
                <w:rFonts w:ascii="Calibri" w:hAnsi="Calibri" w:asciiTheme="minorHAnsi" w:hAnsiTheme="minorHAnsi"/>
                <w:sz w:val="16"/>
                <w:szCs w:val="16"/>
              </w:rPr>
            </w:pPr>
            <w:r>
              <w:rPr>
                <w:rFonts w:ascii="Calibri" w:hAnsi="Calibri" w:asciiTheme="minorHAnsi" w:hAnsiTheme="minorHAnsi"/>
                <w:w w:val="110"/>
                <w:sz w:val="16"/>
                <w:szCs w:val="16"/>
              </w:rPr>
              <w:t>Lemon Dove</w:t>
            </w:r>
          </w:p>
        </w:tc>
        <w:tc>
          <w:tcPr>
            <w:tcW w:w="257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P</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9" w:after="0"/>
              <w:jc w:val="left"/>
              <w:rPr>
                <w:rFonts w:ascii="Calibri" w:hAnsi="Calibri" w:asciiTheme="minorHAnsi" w:hAnsiTheme="minorHAnsi"/>
                <w:i/>
                <w:i/>
                <w:sz w:val="16"/>
                <w:szCs w:val="16"/>
              </w:rPr>
            </w:pPr>
            <w:r>
              <w:rPr>
                <w:rFonts w:ascii="Calibri" w:hAnsi="Calibri" w:asciiTheme="minorHAnsi" w:hAnsiTheme="minorHAnsi"/>
                <w:i/>
                <w:w w:val="110"/>
                <w:sz w:val="16"/>
                <w:szCs w:val="16"/>
              </w:rPr>
              <w:t>Chrysococcyx cupreus insularum</w:t>
            </w:r>
          </w:p>
        </w:tc>
        <w:tc>
          <w:tcPr>
            <w:tcW w:w="2292" w:type="dxa"/>
            <w:tcBorders>
              <w:right w:val="single" w:sz="6" w:space="0" w:color="000001"/>
              <w:insideV w:val="single" w:sz="6" w:space="0" w:color="000001"/>
            </w:tcBorders>
            <w:shd w:fill="auto" w:val="clear"/>
            <w:vAlign w:val="cente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286" w:type="dxa"/>
            <w:tcBorders>
              <w:left w:val="single" w:sz="6" w:space="0" w:color="000001"/>
            </w:tcBorders>
            <w:shd w:fill="auto" w:val="clear"/>
            <w:tcMar>
              <w:left w:w="0" w:type="dxa"/>
            </w:tcMar>
            <w:vAlign w:val="cente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Emerald Cuckoo</w:t>
            </w:r>
          </w:p>
        </w:tc>
        <w:tc>
          <w:tcPr>
            <w:tcW w:w="2572" w:type="dxa"/>
            <w:tcBorders>
              <w:right w:val="single" w:sz="6" w:space="0" w:color="000001"/>
              <w:insideV w:val="single" w:sz="6" w:space="0" w:color="000001"/>
            </w:tcBorders>
            <w:shd w:fill="auto" w:val="clear"/>
            <w:vAlign w:val="cente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ST, P</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9" w:after="0"/>
              <w:jc w:val="left"/>
              <w:rPr>
                <w:rFonts w:ascii="Calibri" w:hAnsi="Calibri" w:asciiTheme="minorHAnsi" w:hAnsiTheme="minorHAnsi"/>
                <w:i/>
                <w:i/>
                <w:sz w:val="16"/>
                <w:szCs w:val="16"/>
              </w:rPr>
            </w:pPr>
            <w:r>
              <w:rPr>
                <w:rFonts w:ascii="Calibri" w:hAnsi="Calibri" w:asciiTheme="minorHAnsi" w:hAnsiTheme="minorHAnsi"/>
                <w:i/>
                <w:w w:val="110"/>
                <w:sz w:val="16"/>
                <w:szCs w:val="16"/>
              </w:rPr>
              <w:t>Tyto alba thomensis</w:t>
            </w:r>
          </w:p>
        </w:tc>
        <w:tc>
          <w:tcPr>
            <w:tcW w:w="229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2286" w:type="dxa"/>
            <w:tcBorders>
              <w:left w:val="single" w:sz="6" w:space="0" w:color="000001"/>
            </w:tcBorders>
            <w:shd w:fill="auto" w:val="clear"/>
            <w:tcMar>
              <w:left w:w="0" w:type="dxa"/>
            </w:tcMar>
            <w:vAlign w:val="cente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Barn Owl</w:t>
            </w:r>
          </w:p>
        </w:tc>
        <w:tc>
          <w:tcPr>
            <w:tcW w:w="257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ST</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9" w:after="0"/>
              <w:jc w:val="left"/>
              <w:rPr>
                <w:rFonts w:ascii="Calibri" w:hAnsi="Calibri" w:asciiTheme="minorHAnsi" w:hAnsiTheme="minorHAnsi"/>
                <w:i/>
                <w:i/>
                <w:sz w:val="16"/>
                <w:szCs w:val="16"/>
              </w:rPr>
            </w:pPr>
            <w:r>
              <w:rPr>
                <w:rFonts w:ascii="Calibri" w:hAnsi="Calibri" w:asciiTheme="minorHAnsi" w:hAnsiTheme="minorHAnsi"/>
                <w:i/>
                <w:w w:val="105"/>
                <w:sz w:val="16"/>
                <w:szCs w:val="16"/>
              </w:rPr>
              <w:t>Apus affinis bannermani</w:t>
            </w:r>
          </w:p>
        </w:tc>
        <w:tc>
          <w:tcPr>
            <w:tcW w:w="2292" w:type="dxa"/>
            <w:tcBorders>
              <w:right w:val="single" w:sz="6" w:space="0" w:color="000001"/>
              <w:insideV w:val="single" w:sz="6" w:space="0" w:color="000001"/>
            </w:tcBorders>
            <w:shd w:fill="auto" w:val="clear"/>
            <w:vAlign w:val="cente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286" w:type="dxa"/>
            <w:tcBorders>
              <w:left w:val="single" w:sz="6" w:space="0" w:color="000001"/>
            </w:tcBorders>
            <w:shd w:fill="auto" w:val="clear"/>
            <w:tcMar>
              <w:left w:w="0" w:type="dxa"/>
            </w:tcMar>
            <w:vAlign w:val="cente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Little Swift</w:t>
            </w:r>
          </w:p>
        </w:tc>
        <w:tc>
          <w:tcPr>
            <w:tcW w:w="2572" w:type="dxa"/>
            <w:tcBorders>
              <w:right w:val="single" w:sz="6" w:space="0" w:color="000001"/>
              <w:insideV w:val="single" w:sz="6" w:space="0" w:color="000001"/>
            </w:tcBorders>
            <w:shd w:fill="auto" w:val="clear"/>
            <w:vAlign w:val="center"/>
          </w:tcPr>
          <w:p>
            <w:pPr>
              <w:pStyle w:val="TableParagraph"/>
              <w:spacing w:before="63"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ST, P</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9" w:after="0"/>
              <w:jc w:val="left"/>
              <w:rPr>
                <w:rFonts w:ascii="Calibri" w:hAnsi="Calibri" w:asciiTheme="minorHAnsi" w:hAnsiTheme="minorHAnsi"/>
                <w:i/>
                <w:i/>
                <w:sz w:val="16"/>
                <w:szCs w:val="16"/>
              </w:rPr>
            </w:pPr>
            <w:r>
              <w:rPr>
                <w:rFonts w:ascii="Calibri" w:hAnsi="Calibri" w:asciiTheme="minorHAnsi" w:hAnsiTheme="minorHAnsi"/>
                <w:i/>
                <w:w w:val="110"/>
                <w:sz w:val="16"/>
                <w:szCs w:val="16"/>
              </w:rPr>
              <w:t>Halcyon malimbica dryas</w:t>
            </w:r>
          </w:p>
        </w:tc>
        <w:tc>
          <w:tcPr>
            <w:tcW w:w="229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2286" w:type="dxa"/>
            <w:tcBorders>
              <w:left w:val="single" w:sz="6" w:space="0" w:color="000001"/>
            </w:tcBorders>
            <w:shd w:fill="auto" w:val="clear"/>
            <w:tcMar>
              <w:left w:w="0" w:type="dxa"/>
            </w:tcMar>
            <w:vAlign w:val="cente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Blue-breasted Kingfisher</w:t>
            </w:r>
          </w:p>
        </w:tc>
        <w:tc>
          <w:tcPr>
            <w:tcW w:w="257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P</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9" w:after="0"/>
              <w:jc w:val="left"/>
              <w:rPr>
                <w:rFonts w:ascii="Calibri" w:hAnsi="Calibri" w:asciiTheme="minorHAnsi" w:hAnsiTheme="minorHAnsi"/>
                <w:i/>
                <w:i/>
                <w:sz w:val="16"/>
                <w:szCs w:val="16"/>
              </w:rPr>
            </w:pPr>
            <w:r>
              <w:rPr>
                <w:rFonts w:ascii="Calibri" w:hAnsi="Calibri" w:asciiTheme="minorHAnsi" w:hAnsiTheme="minorHAnsi"/>
                <w:i/>
                <w:w w:val="110"/>
                <w:sz w:val="16"/>
                <w:szCs w:val="16"/>
              </w:rPr>
              <w:t>Corythornis cristata thomensis</w:t>
            </w:r>
          </w:p>
        </w:tc>
        <w:tc>
          <w:tcPr>
            <w:tcW w:w="229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5"/>
                <w:sz w:val="16"/>
                <w:szCs w:val="16"/>
              </w:rPr>
            </w:pPr>
            <w:r>
              <w:rPr>
                <w:rFonts w:ascii="Calibri" w:hAnsi="Calibri" w:asciiTheme="minorHAnsi" w:hAnsiTheme="minorHAnsi"/>
                <w:i/>
                <w:w w:val="110"/>
                <w:sz w:val="16"/>
                <w:szCs w:val="16"/>
              </w:rPr>
              <w:t>Corythornis thomensis</w:t>
            </w:r>
          </w:p>
        </w:tc>
        <w:tc>
          <w:tcPr>
            <w:tcW w:w="2286" w:type="dxa"/>
            <w:tcBorders>
              <w:left w:val="single" w:sz="6" w:space="0" w:color="000001"/>
            </w:tcBorders>
            <w:shd w:fill="auto" w:val="clear"/>
            <w:tcMar>
              <w:left w:w="0" w:type="dxa"/>
            </w:tcMar>
            <w:vAlign w:val="cente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5"/>
                <w:sz w:val="16"/>
                <w:szCs w:val="16"/>
              </w:rPr>
              <w:t>Malachite Kingfisher</w:t>
            </w:r>
          </w:p>
        </w:tc>
        <w:tc>
          <w:tcPr>
            <w:tcW w:w="257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5"/>
                <w:sz w:val="16"/>
                <w:szCs w:val="16"/>
              </w:rPr>
            </w:pPr>
            <w:r>
              <w:rPr>
                <w:rFonts w:ascii="Calibri" w:hAnsi="Calibri" w:asciiTheme="minorHAnsi" w:hAnsiTheme="minorHAnsi"/>
                <w:w w:val="115"/>
                <w:sz w:val="16"/>
                <w:szCs w:val="16"/>
              </w:rPr>
              <w:t>Sao Tome Kingfisher</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ST</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6" w:after="0"/>
              <w:jc w:val="left"/>
              <w:rPr>
                <w:rFonts w:ascii="Calibri" w:hAnsi="Calibri" w:asciiTheme="minorHAnsi" w:hAnsiTheme="minorHAnsi"/>
                <w:i/>
                <w:i/>
                <w:sz w:val="16"/>
                <w:szCs w:val="16"/>
              </w:rPr>
            </w:pPr>
            <w:r>
              <w:rPr>
                <w:rFonts w:ascii="Calibri" w:hAnsi="Calibri" w:asciiTheme="minorHAnsi" w:hAnsiTheme="minorHAnsi"/>
                <w:i/>
                <w:w w:val="110"/>
                <w:sz w:val="16"/>
                <w:szCs w:val="16"/>
              </w:rPr>
              <w:t xml:space="preserve">Corythornis </w:t>
            </w:r>
            <w:r>
              <w:rPr>
                <w:rFonts w:ascii="Calibri" w:hAnsi="Calibri" w:asciiTheme="minorHAnsi" w:hAnsiTheme="minorHAnsi"/>
                <w:i/>
                <w:w w:val="105"/>
                <w:sz w:val="16"/>
                <w:szCs w:val="16"/>
              </w:rPr>
              <w:t>cristata nais</w:t>
            </w:r>
          </w:p>
        </w:tc>
        <w:tc>
          <w:tcPr>
            <w:tcW w:w="2292" w:type="dxa"/>
            <w:tcBorders>
              <w:right w:val="single" w:sz="6" w:space="0" w:color="000001"/>
              <w:insideV w:val="single" w:sz="6" w:space="0" w:color="000001"/>
            </w:tcBorders>
            <w:shd w:fill="auto" w:val="clear"/>
            <w:vAlign w:val="center"/>
          </w:tcPr>
          <w:p>
            <w:pPr>
              <w:pStyle w:val="TableParagraph"/>
              <w:spacing w:before="46" w:after="0"/>
              <w:jc w:val="left"/>
              <w:rPr>
                <w:rFonts w:ascii="Calibri" w:hAnsi="Calibri" w:asciiTheme="minorHAnsi" w:hAnsiTheme="minorHAnsi"/>
                <w:w w:val="110"/>
                <w:sz w:val="16"/>
                <w:szCs w:val="16"/>
              </w:rPr>
            </w:pPr>
            <w:r>
              <w:rPr>
                <w:rFonts w:ascii="Calibri" w:hAnsi="Calibri" w:asciiTheme="minorHAnsi" w:hAnsiTheme="minorHAnsi"/>
                <w:i/>
                <w:w w:val="110"/>
                <w:sz w:val="16"/>
                <w:szCs w:val="16"/>
              </w:rPr>
              <w:t xml:space="preserve">Corythornis </w:t>
            </w:r>
            <w:r>
              <w:rPr>
                <w:rFonts w:ascii="Calibri" w:hAnsi="Calibri" w:asciiTheme="minorHAnsi" w:hAnsiTheme="minorHAnsi"/>
                <w:i/>
                <w:w w:val="105"/>
                <w:sz w:val="16"/>
                <w:szCs w:val="16"/>
              </w:rPr>
              <w:t>nais</w:t>
            </w:r>
          </w:p>
        </w:tc>
        <w:tc>
          <w:tcPr>
            <w:tcW w:w="2286" w:type="dxa"/>
            <w:tcBorders>
              <w:left w:val="single" w:sz="6" w:space="0" w:color="000001"/>
            </w:tcBorders>
            <w:shd w:fill="auto" w:val="clear"/>
            <w:tcMar>
              <w:left w:w="0" w:type="dxa"/>
            </w:tcMar>
            <w:vAlign w:val="center"/>
          </w:tcPr>
          <w:p>
            <w:pPr>
              <w:pStyle w:val="TableParagraph"/>
              <w:spacing w:before="46" w:after="0"/>
              <w:jc w:val="left"/>
              <w:rPr>
                <w:rFonts w:ascii="Calibri" w:hAnsi="Calibri" w:asciiTheme="minorHAnsi" w:hAnsiTheme="minorHAnsi"/>
                <w:sz w:val="16"/>
                <w:szCs w:val="16"/>
              </w:rPr>
            </w:pPr>
            <w:r>
              <w:rPr>
                <w:rFonts w:ascii="Calibri" w:hAnsi="Calibri" w:asciiTheme="minorHAnsi" w:hAnsiTheme="minorHAnsi"/>
                <w:w w:val="110"/>
                <w:sz w:val="16"/>
                <w:szCs w:val="16"/>
              </w:rPr>
              <w:t>Malachite Kingfisher</w:t>
            </w:r>
          </w:p>
        </w:tc>
        <w:tc>
          <w:tcPr>
            <w:tcW w:w="257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5"/>
                <w:sz w:val="16"/>
                <w:szCs w:val="16"/>
              </w:rPr>
            </w:pPr>
            <w:r>
              <w:rPr>
                <w:rFonts w:ascii="Calibri" w:hAnsi="Calibri" w:asciiTheme="minorHAnsi" w:hAnsiTheme="minorHAnsi"/>
                <w:w w:val="115"/>
                <w:sz w:val="16"/>
                <w:szCs w:val="16"/>
              </w:rPr>
              <w:t>Principe Kingfisher</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P</w:t>
            </w:r>
          </w:p>
        </w:tc>
      </w:tr>
      <w:tr>
        <w:trPr>
          <w:trHeight w:val="227" w:hRule="atLeast"/>
        </w:trPr>
        <w:tc>
          <w:tcPr>
            <w:tcW w:w="2572" w:type="dxa"/>
            <w:tcBorders>
              <w:left w:val="single" w:sz="6" w:space="0" w:color="000001"/>
            </w:tcBorders>
            <w:shd w:fill="auto" w:val="clear"/>
            <w:tcMar>
              <w:left w:w="0" w:type="dxa"/>
            </w:tcMar>
          </w:tcPr>
          <w:p>
            <w:pPr>
              <w:pStyle w:val="TableParagraph"/>
              <w:spacing w:before="45" w:after="0"/>
              <w:jc w:val="left"/>
              <w:rPr>
                <w:rFonts w:ascii="Calibri" w:hAnsi="Calibri" w:asciiTheme="minorHAnsi" w:hAnsiTheme="minorHAnsi"/>
                <w:i/>
                <w:i/>
                <w:sz w:val="16"/>
                <w:szCs w:val="16"/>
              </w:rPr>
            </w:pPr>
            <w:r>
              <w:rPr>
                <w:rFonts w:ascii="Calibri" w:hAnsi="Calibri" w:asciiTheme="minorHAnsi" w:hAnsiTheme="minorHAnsi"/>
                <w:i/>
                <w:sz w:val="16"/>
                <w:szCs w:val="16"/>
              </w:rPr>
              <w:t>Dicrurus modestus modestus</w:t>
            </w:r>
          </w:p>
        </w:tc>
        <w:tc>
          <w:tcPr>
            <w:tcW w:w="2292"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i/>
                <w:i/>
                <w:w w:val="110"/>
                <w:sz w:val="16"/>
                <w:szCs w:val="16"/>
              </w:rPr>
            </w:pPr>
            <w:r>
              <w:rPr>
                <w:rFonts w:ascii="Calibri" w:hAnsi="Calibri" w:asciiTheme="minorHAnsi" w:hAnsiTheme="minorHAnsi"/>
                <w:w w:val="110"/>
                <w:sz w:val="16"/>
                <w:szCs w:val="16"/>
              </w:rPr>
              <w:t xml:space="preserve">not split from </w:t>
            </w:r>
            <w:r>
              <w:rPr>
                <w:rFonts w:ascii="Calibri" w:hAnsi="Calibri" w:asciiTheme="minorHAnsi" w:hAnsiTheme="minorHAnsi"/>
                <w:i/>
                <w:w w:val="110"/>
                <w:sz w:val="16"/>
                <w:szCs w:val="16"/>
              </w:rPr>
              <w:t>D. adsimilis</w:t>
            </w:r>
          </w:p>
        </w:tc>
        <w:tc>
          <w:tcPr>
            <w:tcW w:w="2286" w:type="dxa"/>
            <w:tcBorders>
              <w:left w:val="single" w:sz="6" w:space="0" w:color="000001"/>
            </w:tcBorders>
            <w:shd w:fill="auto" w:val="clear"/>
            <w:tcMar>
              <w:left w:w="0" w:type="dxa"/>
            </w:tcMa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Velvet-mantled Drongo</w:t>
            </w:r>
          </w:p>
        </w:tc>
        <w:tc>
          <w:tcPr>
            <w:tcW w:w="2572" w:type="dxa"/>
            <w:tcBorders>
              <w:right w:val="single" w:sz="6" w:space="0" w:color="000001"/>
              <w:insideV w:val="single" w:sz="6" w:space="0" w:color="000001"/>
            </w:tcBorders>
            <w:shd w:fill="auto" w:val="clea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not split from Fork-tailed Drongo</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P</w:t>
            </w:r>
          </w:p>
        </w:tc>
      </w:tr>
      <w:tr>
        <w:trPr>
          <w:trHeight w:val="227" w:hRule="atLeast"/>
        </w:trPr>
        <w:tc>
          <w:tcPr>
            <w:tcW w:w="2572" w:type="dxa"/>
            <w:tcBorders>
              <w:left w:val="single" w:sz="6" w:space="0" w:color="000001"/>
            </w:tcBorders>
            <w:shd w:fill="auto" w:val="clear"/>
            <w:tcMar>
              <w:left w:w="0" w:type="dxa"/>
            </w:tcMar>
            <w:vAlign w:val="center"/>
          </w:tcPr>
          <w:p>
            <w:pPr>
              <w:pStyle w:val="TableParagraph"/>
              <w:spacing w:before="49" w:after="0"/>
              <w:jc w:val="left"/>
              <w:rPr>
                <w:rFonts w:ascii="Calibri" w:hAnsi="Calibri" w:asciiTheme="minorHAnsi" w:hAnsiTheme="minorHAnsi"/>
                <w:i/>
                <w:i/>
                <w:sz w:val="16"/>
                <w:szCs w:val="16"/>
              </w:rPr>
            </w:pPr>
            <w:r>
              <w:rPr>
                <w:rFonts w:ascii="Calibri" w:hAnsi="Calibri" w:asciiTheme="minorHAnsi" w:hAnsiTheme="minorHAnsi"/>
                <w:i/>
                <w:w w:val="105"/>
                <w:sz w:val="16"/>
                <w:szCs w:val="16"/>
              </w:rPr>
              <w:t>Onychognatus fulgidus fulgidus</w:t>
            </w:r>
          </w:p>
        </w:tc>
        <w:tc>
          <w:tcPr>
            <w:tcW w:w="229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0"/>
                <w:sz w:val="16"/>
                <w:szCs w:val="16"/>
              </w:rPr>
            </w:pPr>
            <w:r>
              <w:rPr>
                <w:rFonts w:ascii="Calibri" w:hAnsi="Calibri" w:asciiTheme="minorHAnsi" w:hAnsiTheme="minorHAnsi"/>
                <w:w w:val="110"/>
                <w:sz w:val="16"/>
                <w:szCs w:val="16"/>
              </w:rPr>
              <w:t>=</w:t>
            </w:r>
          </w:p>
        </w:tc>
        <w:tc>
          <w:tcPr>
            <w:tcW w:w="2286" w:type="dxa"/>
            <w:tcBorders>
              <w:left w:val="single" w:sz="6" w:space="0" w:color="000001"/>
            </w:tcBorders>
            <w:shd w:fill="auto" w:val="clear"/>
            <w:tcMar>
              <w:left w:w="0" w:type="dxa"/>
            </w:tcMar>
            <w:vAlign w:val="cente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w w:val="110"/>
                <w:sz w:val="16"/>
                <w:szCs w:val="16"/>
              </w:rPr>
              <w:t>Chestnut-winged Starling</w:t>
            </w:r>
          </w:p>
        </w:tc>
        <w:tc>
          <w:tcPr>
            <w:tcW w:w="2572" w:type="dxa"/>
            <w:tcBorders>
              <w:right w:val="single" w:sz="6"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5"/>
                <w:sz w:val="16"/>
                <w:szCs w:val="16"/>
              </w:rPr>
            </w:pPr>
            <w:r>
              <w:rPr>
                <w:rFonts w:ascii="Calibri" w:hAnsi="Calibri" w:asciiTheme="minorHAnsi" w:hAnsiTheme="minorHAnsi"/>
                <w:w w:val="115"/>
                <w:sz w:val="16"/>
                <w:szCs w:val="16"/>
              </w:rPr>
              <w:t>=</w:t>
            </w:r>
          </w:p>
        </w:tc>
        <w:tc>
          <w:tcPr>
            <w:tcW w:w="744" w:type="dxa"/>
            <w:tcBorders>
              <w:left w:val="single" w:sz="6" w:space="0" w:color="000001"/>
              <w:right w:val="single" w:sz="6"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5"/>
                <w:sz w:val="16"/>
                <w:szCs w:val="16"/>
              </w:rPr>
            </w:pPr>
            <w:r>
              <w:rPr>
                <w:rFonts w:ascii="Calibri" w:hAnsi="Calibri" w:asciiTheme="minorHAnsi" w:hAnsiTheme="minorHAnsi"/>
                <w:w w:val="115"/>
                <w:sz w:val="16"/>
                <w:szCs w:val="16"/>
              </w:rPr>
              <w:t>ST</w:t>
            </w:r>
          </w:p>
        </w:tc>
      </w:tr>
      <w:tr>
        <w:trPr>
          <w:trHeight w:val="227" w:hRule="atLeast"/>
        </w:trPr>
        <w:tc>
          <w:tcPr>
            <w:tcW w:w="2572" w:type="dxa"/>
            <w:tcBorders>
              <w:left w:val="single" w:sz="6" w:space="0" w:color="000001"/>
              <w:bottom w:val="single" w:sz="12" w:space="0" w:color="000001"/>
              <w:insideH w:val="single" w:sz="12" w:space="0" w:color="000001"/>
            </w:tcBorders>
            <w:shd w:fill="auto" w:val="clear"/>
            <w:tcMar>
              <w:left w:w="0" w:type="dxa"/>
            </w:tcMar>
            <w:vAlign w:val="center"/>
          </w:tcPr>
          <w:p>
            <w:pPr>
              <w:pStyle w:val="TableParagraph"/>
              <w:spacing w:before="49" w:after="0"/>
              <w:jc w:val="left"/>
              <w:rPr>
                <w:rFonts w:ascii="Calibri" w:hAnsi="Calibri" w:asciiTheme="minorHAnsi" w:hAnsiTheme="minorHAnsi"/>
                <w:i/>
                <w:i/>
                <w:sz w:val="16"/>
                <w:szCs w:val="16"/>
              </w:rPr>
            </w:pPr>
            <w:r>
              <w:rPr>
                <w:rFonts w:ascii="Calibri" w:hAnsi="Calibri" w:asciiTheme="minorHAnsi" w:hAnsiTheme="minorHAnsi"/>
                <w:i/>
                <w:sz w:val="16"/>
                <w:szCs w:val="16"/>
              </w:rPr>
              <w:t>Ploceus velatus peixotoi</w:t>
            </w:r>
          </w:p>
        </w:tc>
        <w:tc>
          <w:tcPr>
            <w:tcW w:w="2292" w:type="dxa"/>
            <w:tcBorders>
              <w:bottom w:val="single" w:sz="12" w:space="0" w:color="000001"/>
              <w:right w:val="single" w:sz="6" w:space="0" w:color="000001"/>
              <w:insideH w:val="single" w:sz="12"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0"/>
                <w:sz w:val="16"/>
                <w:szCs w:val="16"/>
                <w:vertAlign w:val="superscript"/>
              </w:rPr>
            </w:pPr>
            <w:r>
              <w:rPr>
                <w:rFonts w:ascii="Calibri" w:hAnsi="Calibri" w:asciiTheme="minorHAnsi" w:hAnsiTheme="minorHAnsi"/>
                <w:i/>
                <w:w w:val="105"/>
                <w:sz w:val="16"/>
                <w:szCs w:val="16"/>
              </w:rPr>
              <w:t>Ploceus vitelinus peixoti</w:t>
            </w:r>
            <w:r>
              <w:rPr>
                <w:rFonts w:ascii="Calibri" w:hAnsi="Calibri" w:asciiTheme="minorHAnsi" w:hAnsiTheme="minorHAnsi"/>
                <w:i/>
                <w:w w:val="105"/>
                <w:sz w:val="16"/>
                <w:szCs w:val="16"/>
                <w:vertAlign w:val="superscript"/>
              </w:rPr>
              <w:t>2</w:t>
            </w:r>
          </w:p>
        </w:tc>
        <w:tc>
          <w:tcPr>
            <w:tcW w:w="2286" w:type="dxa"/>
            <w:tcBorders>
              <w:left w:val="single" w:sz="6" w:space="0" w:color="000001"/>
              <w:bottom w:val="single" w:sz="12" w:space="0" w:color="000001"/>
              <w:insideH w:val="single" w:sz="12" w:space="0" w:color="000001"/>
            </w:tcBorders>
            <w:shd w:fill="auto" w:val="clear"/>
            <w:tcMar>
              <w:left w:w="0" w:type="dxa"/>
            </w:tcMar>
            <w:vAlign w:val="center"/>
          </w:tcPr>
          <w:p>
            <w:pPr>
              <w:pStyle w:val="TableParagraph"/>
              <w:spacing w:before="48" w:after="0"/>
              <w:jc w:val="left"/>
              <w:rPr>
                <w:rFonts w:ascii="Calibri" w:hAnsi="Calibri" w:asciiTheme="minorHAnsi" w:hAnsiTheme="minorHAnsi"/>
                <w:sz w:val="16"/>
                <w:szCs w:val="16"/>
              </w:rPr>
            </w:pPr>
            <w:r>
              <w:rPr>
                <w:rFonts w:ascii="Calibri" w:hAnsi="Calibri" w:asciiTheme="minorHAnsi" w:hAnsiTheme="minorHAnsi"/>
                <w:sz w:val="16"/>
                <w:szCs w:val="16"/>
              </w:rPr>
              <w:t>Southern Masked Weaver</w:t>
            </w:r>
          </w:p>
        </w:tc>
        <w:tc>
          <w:tcPr>
            <w:tcW w:w="2572" w:type="dxa"/>
            <w:tcBorders>
              <w:bottom w:val="single" w:sz="12" w:space="0" w:color="000001"/>
              <w:right w:val="single" w:sz="6" w:space="0" w:color="000001"/>
              <w:insideH w:val="single" w:sz="12" w:space="0" w:color="000001"/>
              <w:insideV w:val="single" w:sz="6" w:space="0" w:color="000001"/>
            </w:tcBorders>
            <w:shd w:fill="auto" w:val="clear"/>
            <w:vAlign w:val="center"/>
          </w:tcPr>
          <w:p>
            <w:pPr>
              <w:pStyle w:val="TableParagraph"/>
              <w:spacing w:before="48" w:after="0"/>
              <w:jc w:val="left"/>
              <w:rPr>
                <w:rFonts w:ascii="Calibri" w:hAnsi="Calibri" w:asciiTheme="minorHAnsi" w:hAnsiTheme="minorHAnsi"/>
                <w:w w:val="110"/>
                <w:sz w:val="16"/>
                <w:szCs w:val="16"/>
                <w:vertAlign w:val="superscript"/>
                <w:lang w:val="pt-PT"/>
              </w:rPr>
            </w:pPr>
            <w:r>
              <w:rPr>
                <w:rFonts w:ascii="Calibri" w:hAnsi="Calibri" w:asciiTheme="minorHAnsi" w:hAnsiTheme="minorHAnsi"/>
                <w:w w:val="110"/>
                <w:sz w:val="16"/>
                <w:szCs w:val="16"/>
              </w:rPr>
              <w:t>Vitelline Masked Weaver</w:t>
            </w:r>
            <w:r>
              <w:rPr>
                <w:rFonts w:ascii="Calibri" w:hAnsi="Calibri" w:asciiTheme="minorHAnsi" w:hAnsiTheme="minorHAnsi"/>
                <w:w w:val="110"/>
                <w:sz w:val="16"/>
                <w:szCs w:val="16"/>
                <w:vertAlign w:val="superscript"/>
              </w:rPr>
              <w:t>2</w:t>
            </w:r>
          </w:p>
        </w:tc>
        <w:tc>
          <w:tcPr>
            <w:tcW w:w="744" w:type="dxa"/>
            <w:tcBorders>
              <w:left w:val="single" w:sz="6" w:space="0" w:color="000001"/>
              <w:bottom w:val="single" w:sz="12" w:space="0" w:color="000001"/>
              <w:right w:val="single" w:sz="6" w:space="0" w:color="000001"/>
              <w:insideH w:val="single" w:sz="12" w:space="0" w:color="000001"/>
              <w:insideV w:val="single" w:sz="6" w:space="0" w:color="000001"/>
            </w:tcBorders>
            <w:shd w:fill="auto" w:val="clear"/>
            <w:tcMar>
              <w:left w:w="0" w:type="dxa"/>
            </w:tcMar>
          </w:tcPr>
          <w:p>
            <w:pPr>
              <w:pStyle w:val="TableParagraph"/>
              <w:spacing w:before="48" w:after="0"/>
              <w:ind w:left="105" w:hanging="0"/>
              <w:jc w:val="center"/>
              <w:rPr>
                <w:rFonts w:ascii="Calibri" w:hAnsi="Calibri" w:asciiTheme="minorHAnsi" w:hAnsiTheme="minorHAnsi"/>
                <w:w w:val="110"/>
                <w:sz w:val="16"/>
                <w:szCs w:val="16"/>
                <w:lang w:val="pt-PT"/>
              </w:rPr>
            </w:pPr>
            <w:r>
              <w:rPr>
                <w:rFonts w:ascii="Calibri" w:hAnsi="Calibri" w:asciiTheme="minorHAnsi" w:hAnsiTheme="minorHAnsi"/>
                <w:w w:val="110"/>
                <w:sz w:val="16"/>
                <w:szCs w:val="16"/>
                <w:lang w:val="pt-PT"/>
              </w:rPr>
              <w:t>ST</w:t>
            </w:r>
          </w:p>
        </w:tc>
      </w:tr>
    </w:tbl>
    <w:p>
      <w:pPr>
        <w:pStyle w:val="Normal"/>
        <w:rPr>
          <w:rFonts w:ascii="Calibri" w:hAnsi="Calibri" w:asciiTheme="minorHAnsi" w:hAnsiTheme="minorHAnsi"/>
          <w:w w:val="110"/>
          <w:sz w:val="16"/>
          <w:szCs w:val="16"/>
        </w:rPr>
      </w:pPr>
      <w:r>
        <w:rPr>
          <w:rFonts w:ascii="Calibri" w:hAnsi="Calibri" w:asciiTheme="minorHAnsi" w:hAnsiTheme="minorHAnsi"/>
          <w:w w:val="110"/>
          <w:sz w:val="16"/>
          <w:szCs w:val="16"/>
          <w:vertAlign w:val="superscript"/>
        </w:rPr>
        <w:t>1</w:t>
      </w:r>
      <w:r>
        <w:rPr>
          <w:rFonts w:ascii="Calibri" w:hAnsi="Calibri" w:asciiTheme="minorHAnsi" w:hAnsiTheme="minorHAnsi"/>
          <w:w w:val="110"/>
          <w:sz w:val="16"/>
          <w:szCs w:val="16"/>
        </w:rPr>
        <w:t>: Extinct. The species remains common on the mainland.</w:t>
      </w:r>
    </w:p>
    <w:p>
      <w:pPr>
        <w:pStyle w:val="Normal"/>
        <w:rPr>
          <w:rFonts w:ascii="Calibri" w:hAnsi="Calibri" w:asciiTheme="minorHAnsi" w:hAnsiTheme="minorHAnsi"/>
          <w:sz w:val="18"/>
          <w:szCs w:val="18"/>
        </w:rPr>
      </w:pPr>
      <w:r>
        <w:rPr>
          <w:rFonts w:ascii="Calibri" w:hAnsi="Calibri" w:asciiTheme="minorHAnsi" w:hAnsiTheme="minorHAnsi"/>
          <w:w w:val="110"/>
          <w:sz w:val="16"/>
          <w:szCs w:val="16"/>
          <w:vertAlign w:val="superscript"/>
        </w:rPr>
        <w:t>2</w:t>
      </w:r>
      <w:r>
        <w:rPr>
          <w:rFonts w:ascii="Calibri" w:hAnsi="Calibri" w:asciiTheme="minorHAnsi" w:hAnsiTheme="minorHAnsi"/>
          <w:w w:val="110"/>
          <w:sz w:val="16"/>
          <w:szCs w:val="16"/>
        </w:rPr>
        <w:t>: The BirdLife/IUCN name reflects the original but incorrect identification of the species.</w:t>
      </w:r>
    </w:p>
    <w:p>
      <w:pPr>
        <w:pStyle w:val="TextBody"/>
        <w:spacing w:before="22" w:after="0"/>
        <w:ind w:right="38" w:hanging="0"/>
        <w:rPr/>
      </w:pPr>
      <w:r>
        <w:rPr/>
      </w:r>
    </w:p>
    <w:p>
      <w:pPr>
        <w:pStyle w:val="TextBody"/>
        <w:spacing w:before="22" w:after="0"/>
        <w:ind w:right="38" w:hanging="0"/>
        <w:rPr/>
      </w:pPr>
      <w:r>
        <w:rPr/>
      </w:r>
    </w:p>
    <w:p>
      <w:pPr>
        <w:pStyle w:val="Normal"/>
        <w:rPr>
          <w:rFonts w:ascii="Calibri" w:hAnsi="Calibri" w:asciiTheme="minorHAnsi" w:hAnsiTheme="minorHAnsi"/>
          <w:sz w:val="18"/>
          <w:szCs w:val="18"/>
        </w:rPr>
      </w:pPr>
      <w:r>
        <w:rPr>
          <w:rFonts w:asciiTheme="minorHAnsi" w:hAnsiTheme="minorHAnsi" w:ascii="Calibri" w:hAnsi="Calibri"/>
          <w:sz w:val="18"/>
          <w:szCs w:val="18"/>
        </w:rPr>
      </w:r>
    </w:p>
    <w:p>
      <w:pPr>
        <w:pStyle w:val="Normal"/>
        <w:rPr>
          <w:rFonts w:ascii="Calibri" w:hAnsi="Calibri" w:asciiTheme="minorHAnsi" w:hAnsiTheme="minorHAnsi"/>
          <w:sz w:val="18"/>
          <w:szCs w:val="18"/>
        </w:rPr>
      </w:pPr>
      <w:r>
        <w:rPr>
          <w:rFonts w:asciiTheme="minorHAnsi" w:hAnsiTheme="minorHAnsi" w:ascii="Calibri" w:hAnsi="Calibri"/>
          <w:sz w:val="18"/>
          <w:szCs w:val="18"/>
        </w:rPr>
      </w:r>
    </w:p>
    <w:p>
      <w:pPr>
        <w:pStyle w:val="Normal"/>
        <w:rPr>
          <w:rFonts w:ascii="Calibri" w:hAnsi="Calibri" w:asciiTheme="minorHAnsi" w:hAnsiTheme="minorHAnsi"/>
          <w:b/>
          <w:b/>
          <w:w w:val="120"/>
          <w:sz w:val="18"/>
          <w:szCs w:val="18"/>
        </w:rPr>
      </w:pPr>
      <w:r>
        <w:rPr>
          <w:rFonts w:ascii="Calibri" w:hAnsi="Calibri" w:asciiTheme="minorHAnsi" w:hAnsiTheme="minorHAnsi"/>
          <w:b/>
          <w:w w:val="120"/>
          <w:sz w:val="18"/>
          <w:szCs w:val="18"/>
        </w:rPr>
        <w:t>References Supplementary information</w:t>
      </w:r>
    </w:p>
    <w:p>
      <w:pPr>
        <w:pStyle w:val="Normal"/>
        <w:rPr>
          <w:rFonts w:ascii="Calibri" w:hAnsi="Calibri" w:asciiTheme="minorHAnsi" w:hAnsiTheme="minorHAnsi"/>
          <w:sz w:val="18"/>
          <w:szCs w:val="18"/>
        </w:rPr>
      </w:pPr>
      <w:r>
        <w:rPr>
          <w:rFonts w:asciiTheme="minorHAnsi" w:hAnsiTheme="minorHAnsi" w:ascii="Calibri" w:hAnsi="Calibri"/>
          <w:sz w:val="18"/>
          <w:szCs w:val="18"/>
        </w:rPr>
      </w:r>
    </w:p>
    <w:p>
      <w:pPr>
        <w:pStyle w:val="Normal"/>
        <w:ind w:left="142" w:hanging="142"/>
        <w:rPr>
          <w:rFonts w:ascii="Calibri" w:hAnsi="Calibri" w:asciiTheme="minorHAnsi" w:hAnsiTheme="minorHAnsi"/>
          <w:sz w:val="18"/>
          <w:szCs w:val="18"/>
        </w:rPr>
      </w:pPr>
      <w:r>
        <w:rPr>
          <w:rFonts w:ascii="Calibri" w:hAnsi="Calibri" w:asciiTheme="minorHAnsi" w:hAnsiTheme="minorHAnsi"/>
          <w:sz w:val="18"/>
          <w:szCs w:val="18"/>
        </w:rPr>
        <w:t>BirdLife International (2016) Country profile: São Tomé e Príncipe. Available from: http://www.birdlife.org/datazone/country/sao-tome. Checked: 2016-04-08</w:t>
      </w:r>
    </w:p>
    <w:p>
      <w:pPr>
        <w:pStyle w:val="Normal"/>
        <w:ind w:left="142" w:hanging="142"/>
        <w:rPr>
          <w:rFonts w:ascii="Calibri" w:hAnsi="Calibri" w:asciiTheme="minorHAnsi" w:hAnsiTheme="minorHAnsi"/>
          <w:sz w:val="18"/>
          <w:szCs w:val="18"/>
        </w:rPr>
      </w:pPr>
      <w:r>
        <w:rPr>
          <w:rFonts w:ascii="Calibri" w:hAnsi="Calibri" w:asciiTheme="minorHAnsi" w:hAnsiTheme="minorHAnsi"/>
          <w:sz w:val="18"/>
          <w:szCs w:val="18"/>
        </w:rPr>
        <w:t>Gill F, Donsker D, Eds. (201</w:t>
      </w:r>
      <w:r>
        <w:rPr>
          <w:rFonts w:ascii="Calibri" w:hAnsi="Calibri" w:asciiTheme="minorHAnsi" w:hAnsiTheme="minorHAnsi"/>
          <w:color w:val="333333"/>
          <w:sz w:val="18"/>
          <w:szCs w:val="18"/>
        </w:rPr>
        <w:t>6)</w:t>
      </w:r>
      <w:r>
        <w:rPr>
          <w:rFonts w:ascii="Calibri" w:hAnsi="Calibri" w:asciiTheme="minorHAnsi" w:hAnsiTheme="minorHAnsi"/>
          <w:sz w:val="18"/>
          <w:szCs w:val="18"/>
        </w:rPr>
        <w:t xml:space="preserve"> IOC World Bird List (v 6.1). doi:  10.14344/IOC.ML.</w:t>
      </w:r>
      <w:r>
        <w:rPr>
          <w:rFonts w:ascii="Calibri" w:hAnsi="Calibri" w:asciiTheme="minorHAnsi" w:hAnsiTheme="minorHAnsi"/>
          <w:color w:val="333333"/>
          <w:sz w:val="18"/>
          <w:szCs w:val="18"/>
        </w:rPr>
        <w:t>6.1</w:t>
      </w:r>
      <w:r>
        <w:rPr>
          <w:rFonts w:ascii="Calibri" w:hAnsi="Calibri" w:asciiTheme="minorHAnsi" w:hAnsiTheme="minorHAnsi"/>
          <w:sz w:val="18"/>
          <w:szCs w:val="18"/>
        </w:rPr>
        <w:t>.</w:t>
      </w:r>
    </w:p>
    <w:p>
      <w:pPr>
        <w:pStyle w:val="Normal"/>
        <w:ind w:left="142" w:hanging="142"/>
        <w:rPr/>
      </w:pPr>
      <w:r>
        <w:rPr>
          <w:rFonts w:cs="Arial" w:ascii="Calibri" w:hAnsi="Calibri" w:asciiTheme="minorHAnsi" w:hAnsiTheme="minorHAnsi"/>
          <w:sz w:val="18"/>
          <w:szCs w:val="18"/>
        </w:rPr>
        <w:t>Jones P, Tye A (2006). The Birds of São Tomé &amp; Príncipe with Annobón: Islands of the Gulf of Guinea. BOU Checklist Series 22. British Ornithologists’ Union &amp; British Ornithologists’ Club, Oxford &amp; Tring.</w:t>
      </w:r>
    </w:p>
    <w:p>
      <w:pPr>
        <w:pStyle w:val="Normal"/>
        <w:ind w:left="142" w:hanging="142"/>
        <w:rPr>
          <w:rFonts w:ascii="Calibri" w:hAnsi="Calibri" w:asciiTheme="minorHAnsi" w:hAnsiTheme="minorHAnsi"/>
          <w:sz w:val="18"/>
          <w:szCs w:val="18"/>
        </w:rPr>
      </w:pPr>
      <w:r>
        <w:rPr>
          <w:rFonts w:ascii="Calibri" w:hAnsi="Calibri" w:asciiTheme="minorHAnsi" w:hAnsiTheme="minorHAnsi"/>
          <w:sz w:val="18"/>
          <w:szCs w:val="18"/>
        </w:rPr>
        <w:t>Melo M (2007) Bird Speciation in the Gulf of Guinea. PhD Thesis. University of Edinburgh, Edinburgh.</w:t>
      </w:r>
    </w:p>
    <w:p>
      <w:pPr>
        <w:pStyle w:val="Normal"/>
        <w:ind w:left="142" w:hanging="142"/>
        <w:rPr>
          <w:rFonts w:ascii="Calibri" w:hAnsi="Calibri" w:asciiTheme="minorHAnsi" w:hAnsiTheme="minorHAnsi"/>
          <w:sz w:val="18"/>
          <w:szCs w:val="18"/>
        </w:rPr>
      </w:pPr>
      <w:r>
        <w:rPr>
          <w:rFonts w:ascii="Calibri" w:hAnsi="Calibri" w:asciiTheme="minorHAnsi" w:hAnsiTheme="minorHAnsi"/>
          <w:sz w:val="18"/>
          <w:szCs w:val="18"/>
        </w:rPr>
        <w:t xml:space="preserve">Melo M, Fuchs J (2008) Phylogenetic relationships of the Gulf of Guinea </w:t>
      </w:r>
      <w:r>
        <w:rPr>
          <w:rFonts w:ascii="Calibri" w:hAnsi="Calibri" w:asciiTheme="minorHAnsi" w:hAnsiTheme="minorHAnsi"/>
          <w:i/>
          <w:sz w:val="18"/>
          <w:szCs w:val="18"/>
        </w:rPr>
        <w:t xml:space="preserve">Alcedo </w:t>
      </w:r>
      <w:r>
        <w:rPr>
          <w:rFonts w:ascii="Calibri" w:hAnsi="Calibri" w:asciiTheme="minorHAnsi" w:hAnsiTheme="minorHAnsi"/>
          <w:sz w:val="18"/>
          <w:szCs w:val="18"/>
        </w:rPr>
        <w:t xml:space="preserve">kingfishers. </w:t>
      </w:r>
      <w:r>
        <w:rPr>
          <w:rFonts w:ascii="Calibri" w:hAnsi="Calibri" w:asciiTheme="minorHAnsi" w:hAnsiTheme="minorHAnsi"/>
          <w:i/>
          <w:sz w:val="18"/>
          <w:szCs w:val="18"/>
        </w:rPr>
        <w:t>Ibis</w:t>
      </w:r>
      <w:r>
        <w:rPr>
          <w:rFonts w:ascii="Calibri" w:hAnsi="Calibri" w:asciiTheme="minorHAnsi" w:hAnsiTheme="minorHAnsi"/>
          <w:sz w:val="18"/>
          <w:szCs w:val="18"/>
        </w:rPr>
        <w:t xml:space="preserve"> 150: 633-639. </w:t>
      </w:r>
    </w:p>
    <w:p>
      <w:pPr>
        <w:pStyle w:val="Normal"/>
        <w:ind w:left="142" w:hanging="142"/>
        <w:rPr>
          <w:rFonts w:ascii="Calibri" w:hAnsi="Calibri" w:asciiTheme="minorHAnsi" w:hAnsiTheme="minorHAnsi"/>
          <w:sz w:val="18"/>
          <w:szCs w:val="18"/>
        </w:rPr>
      </w:pPr>
      <w:r>
        <w:rPr>
          <w:rFonts w:ascii="Calibri" w:hAnsi="Calibri" w:asciiTheme="minorHAnsi" w:hAnsiTheme="minorHAnsi"/>
          <w:sz w:val="18"/>
          <w:szCs w:val="18"/>
        </w:rPr>
        <w:t xml:space="preserve">Melo M, Warren BH, Jones PJ (2011) Rapid parallel evolution of aberrant traits in the diversification of the Gulf of Guinea white-eyes (Aves, Zosteropidae). </w:t>
      </w:r>
      <w:r>
        <w:rPr>
          <w:rFonts w:ascii="Calibri" w:hAnsi="Calibri" w:asciiTheme="minorHAnsi" w:hAnsiTheme="minorHAnsi"/>
          <w:i/>
          <w:sz w:val="18"/>
          <w:szCs w:val="18"/>
        </w:rPr>
        <w:t>Molecular Ecology</w:t>
      </w:r>
      <w:r>
        <w:rPr>
          <w:rFonts w:ascii="Calibri" w:hAnsi="Calibri" w:asciiTheme="minorHAnsi" w:hAnsiTheme="minorHAnsi"/>
          <w:sz w:val="18"/>
          <w:szCs w:val="18"/>
        </w:rPr>
        <w:t xml:space="preserve"> 20: 4953-4967.</w:t>
      </w:r>
    </w:p>
    <w:p>
      <w:pPr>
        <w:pStyle w:val="TextBody"/>
        <w:spacing w:before="22" w:after="0"/>
        <w:ind w:right="38" w:hanging="0"/>
        <w:rPr/>
      </w:pPr>
      <w:r>
        <w:rPr/>
      </w:r>
    </w:p>
    <w:sectPr>
      <w:type w:val="nextPage"/>
      <w:pgSz w:w="11906" w:h="16838"/>
      <w:pgMar w:left="720" w:right="720" w:header="0" w:top="720" w:footer="0" w:bottom="72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Gill Sans MT">
    <w:charset w:val="01"/>
    <w:family w:val="roman"/>
    <w:pitch w:val="variable"/>
  </w:font>
  <w:font w:name="Liberation Sans">
    <w:altName w:val="Arial"/>
    <w:charset w:val="01"/>
    <w:family w:val="swiss"/>
    <w:pitch w:val="variable"/>
  </w:font>
  <w:font w:name="Book Antiqua">
    <w:charset w:val="01"/>
    <w:family w:val="roman"/>
    <w:pitch w:val="variable"/>
  </w:font>
</w:fonts>
</file>

<file path=word/settings.xml><?xml version="1.0" encoding="utf-8"?>
<w:settings xmlns:w="http://schemas.openxmlformats.org/wordprocessingml/2006/main">
  <w:zoom w:percent="12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t-P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PT" w:eastAsia="en-US" w:bidi="ar-SA"/>
      </w:rPr>
    </w:rPrDefault>
    <w:pPrDefault>
      <w:pPr>
        <w:spacing w:lineRule="auto" w:line="276"/>
      </w:pPr>
    </w:pPrDefault>
  </w:docDefaults>
  <w:latentStyles w:defLockedState="0" w:defUIPriority="99" w:defSemiHidden="1" w:defUnhideWhenUsed="1" w:defQFormat="0" w:count="267">
    <w:lsdException w:name="Normal" w:uiPriority="1"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w:uiPriority="1" w:qFormat="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uiPriority w:val="1"/>
    <w:qFormat/>
    <w:rsid w:val="00be0cba"/>
    <w:pPr>
      <w:widowControl w:val="false"/>
      <w:suppressAutoHyphens w:val="true"/>
      <w:bidi w:val="0"/>
      <w:spacing w:lineRule="auto" w:line="240" w:before="0" w:after="0"/>
      <w:jc w:val="left"/>
    </w:pPr>
    <w:rPr>
      <w:rFonts w:ascii="Gill Sans MT" w:hAnsi="Gill Sans MT" w:eastAsia="Gill Sans MT" w:cs="Gill Sans MT"/>
      <w:color w:val="auto"/>
      <w:sz w:val="22"/>
      <w:szCs w:val="22"/>
      <w:lang w:val="en-US" w:eastAsia="en-US" w:bidi="ar-SA"/>
    </w:rPr>
  </w:style>
  <w:style w:type="paragraph" w:styleId="Heading1">
    <w:name w:val="Heading 1"/>
    <w:basedOn w:val="Heading"/>
    <w:qFormat/>
    <w:pPr/>
    <w:rPr/>
  </w:style>
  <w:style w:type="paragraph" w:styleId="Heading2">
    <w:name w:val="Heading 2"/>
    <w:basedOn w:val="Heading"/>
    <w:qFormat/>
    <w:pPr/>
    <w:rPr/>
  </w:style>
  <w:style w:type="paragraph" w:styleId="Heading3">
    <w:name w:val="Heading 3"/>
    <w:basedOn w:val="Heading"/>
    <w:qFormat/>
    <w:pPr/>
    <w:rPr/>
  </w:style>
  <w:style w:type="character" w:styleId="DefaultParagraphFont" w:default="1">
    <w:name w:val="Default Paragraph Font"/>
    <w:uiPriority w:val="1"/>
    <w:semiHidden/>
    <w:unhideWhenUsed/>
    <w:qFormat/>
    <w:rPr/>
  </w:style>
  <w:style w:type="character" w:styleId="BodyTextChar" w:customStyle="1">
    <w:name w:val="Body Text Char"/>
    <w:basedOn w:val="DefaultParagraphFont"/>
    <w:link w:val="BodyText"/>
    <w:uiPriority w:val="1"/>
    <w:qFormat/>
    <w:rsid w:val="00be0cba"/>
    <w:rPr>
      <w:rFonts w:ascii="Gill Sans MT" w:hAnsi="Gill Sans MT" w:eastAsia="Gill Sans MT" w:cs="Gill Sans MT"/>
      <w:sz w:val="19"/>
      <w:szCs w:val="19"/>
      <w:lang w:val="en-US"/>
    </w:rPr>
  </w:style>
  <w:style w:type="paragraph" w:styleId="Heading">
    <w:name w:val="Heading"/>
    <w:basedOn w:val="Normal"/>
    <w:next w:val="TextBody"/>
    <w:qFormat/>
    <w:pPr>
      <w:keepNext/>
      <w:spacing w:before="240" w:after="120"/>
    </w:pPr>
    <w:rPr>
      <w:rFonts w:ascii="Liberation Sans" w:hAnsi="Liberation Sans" w:eastAsia="Source Han Sans CN Regular" w:cs="Lohit Devanagari"/>
      <w:sz w:val="28"/>
      <w:szCs w:val="28"/>
    </w:rPr>
  </w:style>
  <w:style w:type="paragraph" w:styleId="TextBody">
    <w:name w:val="Text Body"/>
    <w:basedOn w:val="Normal"/>
    <w:link w:val="BodyTextChar"/>
    <w:uiPriority w:val="1"/>
    <w:qFormat/>
    <w:rsid w:val="00be0cba"/>
    <w:pPr/>
    <w:rPr>
      <w:sz w:val="19"/>
      <w:szCs w:val="19"/>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ableParagraph" w:customStyle="1">
    <w:name w:val="Table Paragraph"/>
    <w:basedOn w:val="Normal"/>
    <w:uiPriority w:val="1"/>
    <w:qFormat/>
    <w:rsid w:val="00be0cba"/>
    <w:pPr>
      <w:spacing w:before="48" w:after="0"/>
      <w:ind w:left="105" w:hanging="0"/>
      <w:jc w:val="center"/>
    </w:pPr>
    <w:rPr>
      <w:rFonts w:ascii="Book Antiqua" w:hAnsi="Book Antiqua" w:eastAsia="Book Antiqua" w:cs="Book Antiqua"/>
    </w:rPr>
  </w:style>
  <w:style w:type="paragraph" w:styleId="Quotations">
    <w:name w:val="Quotations"/>
    <w:basedOn w:val="Normal"/>
    <w:qFormat/>
    <w:pPr/>
    <w:rPr/>
  </w:style>
  <w:style w:type="paragraph" w:styleId="Title">
    <w:name w:val="Title"/>
    <w:basedOn w:val="Heading"/>
    <w:qFormat/>
    <w:pPr/>
    <w:rPr/>
  </w:style>
  <w:style w:type="paragraph" w:styleId="Subtitle">
    <w:name w:val="Subtitle"/>
    <w:basedOn w:val="Heading"/>
    <w:qFormat/>
    <w:pPr/>
    <w:rPr/>
  </w:style>
  <w:style w:type="numbering" w:styleId="NoList" w:default="1">
    <w:name w:val="No List"/>
    <w:uiPriority w:val="99"/>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Application>LibreOffice/4.4.7.2$Linux_X86_64 LibreOffice_project/40$Build-2</Application>
  <Paragraphs>268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2016-04-08T15:44:00Z</dcterms:created>
  <dc:creator>Angelica Crottini</dc:creator>
  <dc:language>en-US</dc:language>
  <cp:lastModifiedBy>Rui Figueira</cp:lastModifiedBy>
  <dcterms:modified xsi:type="dcterms:W3CDTF">2016-05-04T12:24:36Z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