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48C5C3" w14:textId="77777777" w:rsidR="009F0065" w:rsidRPr="009F0065" w:rsidRDefault="009F0065" w:rsidP="00123D3B">
      <w:pPr>
        <w:spacing w:before="120" w:after="120" w:line="276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NZ"/>
          <w14:ligatures w14:val="none"/>
        </w:rPr>
      </w:pPr>
      <w:r w:rsidRPr="009F006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NZ"/>
          <w14:ligatures w14:val="none"/>
        </w:rPr>
        <w:t>Supplementary information 1</w:t>
      </w:r>
    </w:p>
    <w:p w14:paraId="6AD76EA1" w14:textId="20CCDC30" w:rsidR="009F0065" w:rsidRPr="009F0065" w:rsidRDefault="009F0065" w:rsidP="009F0065">
      <w:pPr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eastAsia="en-US"/>
          <w14:ligatures w14:val="none"/>
        </w:rPr>
      </w:pPr>
      <w:r w:rsidRPr="009F006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NZ"/>
          <w14:ligatures w14:val="none"/>
        </w:rPr>
        <w:t xml:space="preserve">Analysis of shipping container data only: </w:t>
      </w:r>
      <w:r w:rsidRPr="009F0065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eastAsia="en-US"/>
          <w14:ligatures w14:val="none"/>
        </w:rPr>
        <w:t>Effects of soil weight, origin, source, sample age and season</w:t>
      </w:r>
    </w:p>
    <w:p w14:paraId="65BBF772" w14:textId="77777777" w:rsidR="009F0065" w:rsidRPr="009F0065" w:rsidRDefault="009F0065" w:rsidP="009F0065">
      <w:pPr>
        <w:keepNext/>
        <w:keepLines/>
        <w:spacing w:before="120" w:after="120" w:line="276" w:lineRule="auto"/>
        <w:outlineLvl w:val="1"/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en-US"/>
          <w14:ligatures w14:val="none"/>
        </w:rPr>
      </w:pPr>
      <w:r w:rsidRPr="009F006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  <w14:ligatures w14:val="none"/>
        </w:rPr>
        <w:t xml:space="preserve">Bacteria, </w:t>
      </w:r>
      <w:proofErr w:type="gramStart"/>
      <w:r w:rsidRPr="009F006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  <w14:ligatures w14:val="none"/>
        </w:rPr>
        <w:t>fungi</w:t>
      </w:r>
      <w:proofErr w:type="gramEnd"/>
      <w:r w:rsidRPr="009F006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  <w14:ligatures w14:val="none"/>
        </w:rPr>
        <w:t xml:space="preserve"> and Pseudomonas</w:t>
      </w:r>
    </w:p>
    <w:p w14:paraId="7710AC0C" w14:textId="7892A201" w:rsidR="009F0065" w:rsidRPr="009F0065" w:rsidRDefault="009F0065" w:rsidP="009F0065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  <w14:ligatures w14:val="none"/>
        </w:rPr>
      </w:pP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  <w14:ligatures w14:val="none"/>
        </w:rPr>
        <w:t xml:space="preserve">Several variables had significant effects on </w:t>
      </w:r>
      <w:r w:rsidRPr="000360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  <w14:ligatures w14:val="none"/>
        </w:rPr>
        <w:t>bacteria counts</w:t>
      </w: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  <w14:ligatures w14:val="none"/>
        </w:rPr>
        <w:t xml:space="preserve"> with sample age being prominent (</w:t>
      </w:r>
      <w:r w:rsidRPr="009F006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  <w14:ligatures w14:val="none"/>
        </w:rPr>
        <w:t>p</w:t>
      </w: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  <w14:ligatures w14:val="none"/>
        </w:rPr>
        <w:t xml:space="preserve"> &lt; 0.001, Chi-square = 15.7, </w:t>
      </w:r>
      <w:proofErr w:type="spellStart"/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  <w14:ligatures w14:val="none"/>
        </w:rPr>
        <w:t>df</w:t>
      </w:r>
      <w:proofErr w:type="spellEnd"/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  <w14:ligatures w14:val="none"/>
        </w:rPr>
        <w:t xml:space="preserve"> = 1, negative binomial GLM). When sample age was accounted for, there was no additional effect from the other variables. The predicted response was that bacteria counts declined by c. 21% per 24 h increase in sample age.</w:t>
      </w:r>
      <w:r w:rsidRPr="009F0065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n-US"/>
          <w14:ligatures w14:val="none"/>
        </w:rPr>
        <w:t xml:space="preserve"> </w:t>
      </w:r>
      <w:r w:rsidRPr="00036070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eastAsia="en-US"/>
          <w14:ligatures w14:val="none"/>
        </w:rPr>
        <w:t>Fungi counts</w:t>
      </w:r>
      <w:r w:rsidRPr="009F0065">
        <w:rPr>
          <w:rFonts w:ascii="Times New Roman" w:eastAsia="Calibri" w:hAnsi="Times New Roman" w:cs="Times New Roman"/>
          <w:kern w:val="0"/>
          <w:sz w:val="24"/>
          <w:szCs w:val="24"/>
          <w:lang w:eastAsia="en-US"/>
          <w14:ligatures w14:val="none"/>
        </w:rPr>
        <w:t xml:space="preserve"> showed significant relationships with weight class (</w:t>
      </w:r>
      <w:r w:rsidRPr="009F0065">
        <w:rPr>
          <w:rFonts w:ascii="Times New Roman" w:eastAsia="Calibri" w:hAnsi="Times New Roman" w:cs="Times New Roman"/>
          <w:i/>
          <w:iCs/>
          <w:kern w:val="0"/>
          <w:sz w:val="24"/>
          <w:szCs w:val="24"/>
          <w:lang w:eastAsia="en-US"/>
          <w14:ligatures w14:val="none"/>
        </w:rPr>
        <w:t>p</w:t>
      </w:r>
      <w:r w:rsidRPr="009F0065">
        <w:rPr>
          <w:rFonts w:ascii="Times New Roman" w:eastAsia="Calibri" w:hAnsi="Times New Roman" w:cs="Times New Roman"/>
          <w:kern w:val="0"/>
          <w:sz w:val="24"/>
          <w:szCs w:val="24"/>
          <w:lang w:eastAsia="en-US"/>
          <w14:ligatures w14:val="none"/>
        </w:rPr>
        <w:t xml:space="preserve"> &lt; 0.001, Chi-square = 25.9, </w:t>
      </w:r>
      <w:proofErr w:type="spellStart"/>
      <w:r w:rsidRPr="009F0065">
        <w:rPr>
          <w:rFonts w:ascii="Times New Roman" w:eastAsia="Calibri" w:hAnsi="Times New Roman" w:cs="Times New Roman"/>
          <w:kern w:val="0"/>
          <w:sz w:val="24"/>
          <w:szCs w:val="24"/>
          <w:lang w:eastAsia="en-US"/>
          <w14:ligatures w14:val="none"/>
        </w:rPr>
        <w:t>df</w:t>
      </w:r>
      <w:proofErr w:type="spellEnd"/>
      <w:r w:rsidRPr="009F0065">
        <w:rPr>
          <w:rFonts w:ascii="Times New Roman" w:eastAsia="Calibri" w:hAnsi="Times New Roman" w:cs="Times New Roman"/>
          <w:kern w:val="0"/>
          <w:sz w:val="24"/>
          <w:szCs w:val="24"/>
          <w:lang w:eastAsia="en-US"/>
          <w14:ligatures w14:val="none"/>
        </w:rPr>
        <w:t xml:space="preserve"> = 4, negative binomial GLM), all three sample origin factors (</w:t>
      </w:r>
      <w:r w:rsidRPr="009F0065">
        <w:rPr>
          <w:rFonts w:ascii="Times New Roman" w:eastAsia="Calibri" w:hAnsi="Times New Roman" w:cs="Times New Roman"/>
          <w:i/>
          <w:iCs/>
          <w:kern w:val="0"/>
          <w:sz w:val="24"/>
          <w:szCs w:val="24"/>
          <w:lang w:eastAsia="en-US"/>
          <w14:ligatures w14:val="none"/>
        </w:rPr>
        <w:t>p</w:t>
      </w:r>
      <w:r w:rsidRPr="009F0065">
        <w:rPr>
          <w:rFonts w:ascii="Times New Roman" w:eastAsia="Calibri" w:hAnsi="Times New Roman" w:cs="Times New Roman"/>
          <w:kern w:val="0"/>
          <w:sz w:val="24"/>
          <w:szCs w:val="24"/>
          <w:lang w:eastAsia="en-US"/>
          <w14:ligatures w14:val="none"/>
        </w:rPr>
        <w:t xml:space="preserve"> &lt; 0.021, negative binomial GLMs) and sample age (</w:t>
      </w:r>
      <w:r w:rsidRPr="009F0065">
        <w:rPr>
          <w:rFonts w:ascii="Times New Roman" w:eastAsia="Calibri" w:hAnsi="Times New Roman" w:cs="Times New Roman"/>
          <w:i/>
          <w:iCs/>
          <w:kern w:val="0"/>
          <w:sz w:val="24"/>
          <w:szCs w:val="24"/>
          <w:lang w:eastAsia="en-US"/>
          <w14:ligatures w14:val="none"/>
        </w:rPr>
        <w:t>p</w:t>
      </w:r>
      <w:r w:rsidRPr="009F0065">
        <w:rPr>
          <w:rFonts w:ascii="Times New Roman" w:eastAsia="Calibri" w:hAnsi="Times New Roman" w:cs="Times New Roman"/>
          <w:kern w:val="0"/>
          <w:sz w:val="24"/>
          <w:szCs w:val="24"/>
          <w:lang w:eastAsia="en-US"/>
          <w14:ligatures w14:val="none"/>
        </w:rPr>
        <w:t xml:space="preserve"> = 0.034, Chi-square = 4.46, </w:t>
      </w:r>
      <w:proofErr w:type="spellStart"/>
      <w:r w:rsidRPr="009F0065">
        <w:rPr>
          <w:rFonts w:ascii="Times New Roman" w:eastAsia="Calibri" w:hAnsi="Times New Roman" w:cs="Times New Roman"/>
          <w:kern w:val="0"/>
          <w:sz w:val="24"/>
          <w:szCs w:val="24"/>
          <w:lang w:eastAsia="en-US"/>
          <w14:ligatures w14:val="none"/>
        </w:rPr>
        <w:t>df</w:t>
      </w:r>
      <w:proofErr w:type="spellEnd"/>
      <w:r w:rsidRPr="009F0065">
        <w:rPr>
          <w:rFonts w:ascii="Times New Roman" w:eastAsia="Calibri" w:hAnsi="Times New Roman" w:cs="Times New Roman"/>
          <w:kern w:val="0"/>
          <w:sz w:val="24"/>
          <w:szCs w:val="24"/>
          <w:lang w:eastAsia="en-US"/>
          <w14:ligatures w14:val="none"/>
        </w:rPr>
        <w:t xml:space="preserve"> = 1, negative binomial GLM). However, stepwise inclusion analyses identified weight class as dominant, with samples in the three middle weight classes (21 - 100, 101 - 300 and 301 - 600g) having larger fungi counts than the other two classes (0 - 20g and 601 - 5000g). After weight class effects were accounted for, no other factor/variable had a significant effect on fungi counts. </w:t>
      </w:r>
    </w:p>
    <w:p w14:paraId="55A54E2E" w14:textId="77777777" w:rsidR="009F0065" w:rsidRPr="009F0065" w:rsidRDefault="009F0065" w:rsidP="009F0065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n-US"/>
          <w14:ligatures w14:val="none"/>
        </w:rPr>
      </w:pPr>
    </w:p>
    <w:p w14:paraId="41B5246F" w14:textId="77777777" w:rsidR="009F0065" w:rsidRPr="009F0065" w:rsidRDefault="009F0065" w:rsidP="009F0065">
      <w:pPr>
        <w:spacing w:after="120" w:line="276" w:lineRule="auto"/>
        <w:ind w:firstLine="567"/>
        <w:jc w:val="both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  <w14:ligatures w14:val="none"/>
        </w:rPr>
      </w:pPr>
      <w:r w:rsidRPr="009F0065">
        <w:rPr>
          <w:rFonts w:ascii="Times New Roman" w:eastAsia="Calibri" w:hAnsi="Times New Roman" w:cs="Times New Roman"/>
          <w:kern w:val="0"/>
          <w:sz w:val="24"/>
          <w:szCs w:val="24"/>
          <w:lang w:eastAsia="en-US"/>
          <w14:ligatures w14:val="none"/>
        </w:rPr>
        <w:t xml:space="preserve">For </w:t>
      </w:r>
      <w:r w:rsidRPr="009F0065">
        <w:rPr>
          <w:rFonts w:ascii="Times New Roman" w:eastAsia="Calibri" w:hAnsi="Times New Roman" w:cs="Times New Roman"/>
          <w:i/>
          <w:kern w:val="0"/>
          <w:sz w:val="24"/>
          <w:szCs w:val="24"/>
          <w:lang w:eastAsia="en-US"/>
          <w14:ligatures w14:val="none"/>
        </w:rPr>
        <w:t>Pseudomonas</w:t>
      </w:r>
      <w:r w:rsidRPr="009F0065">
        <w:rPr>
          <w:rFonts w:ascii="Times New Roman" w:eastAsia="Calibri" w:hAnsi="Times New Roman" w:cs="Times New Roman"/>
          <w:kern w:val="0"/>
          <w:sz w:val="24"/>
          <w:szCs w:val="24"/>
          <w:lang w:eastAsia="en-US"/>
          <w14:ligatures w14:val="none"/>
        </w:rPr>
        <w:t xml:space="preserve"> spp. counts, log</w:t>
      </w:r>
      <w:r w:rsidRPr="009F0065">
        <w:rPr>
          <w:rFonts w:ascii="Times New Roman" w:eastAsia="Calibri" w:hAnsi="Times New Roman" w:cs="Times New Roman"/>
          <w:kern w:val="0"/>
          <w:sz w:val="24"/>
          <w:szCs w:val="24"/>
          <w:vertAlign w:val="subscript"/>
          <w:lang w:eastAsia="en-US"/>
          <w14:ligatures w14:val="none"/>
        </w:rPr>
        <w:t>e</w:t>
      </w:r>
      <w:r w:rsidRPr="009F0065">
        <w:rPr>
          <w:rFonts w:ascii="Times New Roman" w:eastAsia="Calibri" w:hAnsi="Times New Roman" w:cs="Times New Roman"/>
          <w:kern w:val="0"/>
          <w:sz w:val="24"/>
          <w:szCs w:val="24"/>
          <w:lang w:eastAsia="en-US"/>
          <w14:ligatures w14:val="none"/>
        </w:rPr>
        <w:t xml:space="preserve"> weight had the largest effect and, after it was accounted for, no additional effects were significant. </w:t>
      </w: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  <w14:ligatures w14:val="none"/>
        </w:rPr>
        <w:t xml:space="preserve">Mean </w:t>
      </w:r>
      <w:r w:rsidRPr="009F0065">
        <w:rPr>
          <w:rFonts w:ascii="Times New Roman" w:eastAsia="Times New Roman" w:hAnsi="Times New Roman" w:cs="Times New Roman"/>
          <w:i/>
          <w:kern w:val="0"/>
          <w:sz w:val="24"/>
          <w:szCs w:val="24"/>
          <w:lang w:eastAsia="en-US"/>
          <w14:ligatures w14:val="none"/>
        </w:rPr>
        <w:t>Pseudomonas</w:t>
      </w: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  <w14:ligatures w14:val="none"/>
        </w:rPr>
        <w:t xml:space="preserve"> counts significantly increased by 57% for every 1 unit increase in log</w:t>
      </w: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  <w14:ligatures w14:val="none"/>
        </w:rPr>
        <w:t>e</w:t>
      </w: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  <w14:ligatures w14:val="none"/>
        </w:rPr>
        <w:t xml:space="preserve"> weight. T</w:t>
      </w:r>
      <w:r w:rsidRPr="009F006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  <w14:ligatures w14:val="none"/>
        </w:rPr>
        <w:t xml:space="preserve">he predicted response for mean </w:t>
      </w:r>
      <w:r w:rsidRPr="009F0065">
        <w:rPr>
          <w:rFonts w:ascii="Times New Roman" w:eastAsia="Times New Roman" w:hAnsi="Times New Roman" w:cs="Times New Roman"/>
          <w:bCs/>
          <w:i/>
          <w:kern w:val="0"/>
          <w:sz w:val="24"/>
          <w:szCs w:val="24"/>
          <w:lang w:eastAsia="en-US"/>
          <w14:ligatures w14:val="none"/>
        </w:rPr>
        <w:t>Pseudomonas</w:t>
      </w:r>
      <w:r w:rsidRPr="009F006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  <w14:ligatures w14:val="none"/>
        </w:rPr>
        <w:t xml:space="preserve"> counts was that if 152.7 g soil contained 8.83 × 10</w:t>
      </w:r>
      <w:r w:rsidRPr="009F0065">
        <w:rPr>
          <w:rFonts w:ascii="Times New Roman" w:eastAsia="Times New Roman" w:hAnsi="Times New Roman" w:cs="Times New Roman"/>
          <w:bCs/>
          <w:kern w:val="0"/>
          <w:sz w:val="24"/>
          <w:szCs w:val="24"/>
          <w:vertAlign w:val="superscript"/>
          <w:lang w:eastAsia="en-US"/>
          <w14:ligatures w14:val="none"/>
        </w:rPr>
        <w:t>4</w:t>
      </w:r>
      <w:r w:rsidRPr="009F006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  <w14:ligatures w14:val="none"/>
        </w:rPr>
        <w:t>/g soil, 415.0 g soil would contain 13.9 x 10</w:t>
      </w:r>
      <w:r w:rsidRPr="009F0065">
        <w:rPr>
          <w:rFonts w:ascii="Times New Roman" w:eastAsia="Times New Roman" w:hAnsi="Times New Roman" w:cs="Times New Roman"/>
          <w:bCs/>
          <w:kern w:val="0"/>
          <w:sz w:val="24"/>
          <w:szCs w:val="24"/>
          <w:vertAlign w:val="superscript"/>
          <w:lang w:eastAsia="en-US"/>
          <w14:ligatures w14:val="none"/>
        </w:rPr>
        <w:t>4</w:t>
      </w:r>
      <w:r w:rsidRPr="009F006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  <w14:ligatures w14:val="none"/>
        </w:rPr>
        <w:t xml:space="preserve"> </w:t>
      </w:r>
      <w:r w:rsidRPr="009F0065">
        <w:rPr>
          <w:rFonts w:ascii="Times New Roman" w:eastAsia="Times New Roman" w:hAnsi="Times New Roman" w:cs="Times New Roman"/>
          <w:bCs/>
          <w:i/>
          <w:kern w:val="0"/>
          <w:sz w:val="24"/>
          <w:szCs w:val="24"/>
          <w:lang w:eastAsia="en-US"/>
          <w14:ligatures w14:val="none"/>
        </w:rPr>
        <w:t xml:space="preserve">Pseudomonas </w:t>
      </w:r>
      <w:r w:rsidRPr="009F006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  <w14:ligatures w14:val="none"/>
        </w:rPr>
        <w:t>/g soil.</w:t>
      </w:r>
    </w:p>
    <w:p w14:paraId="5D439B7A" w14:textId="77777777" w:rsidR="009F0065" w:rsidRPr="009F0065" w:rsidRDefault="009F0065" w:rsidP="009F0065">
      <w:pPr>
        <w:spacing w:after="120" w:line="276" w:lineRule="auto"/>
        <w:jc w:val="both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  <w14:ligatures w14:val="none"/>
        </w:rPr>
      </w:pPr>
    </w:p>
    <w:p w14:paraId="05B07968" w14:textId="77777777" w:rsidR="009F0065" w:rsidRPr="009F0065" w:rsidRDefault="009F0065" w:rsidP="009F0065">
      <w:pPr>
        <w:keepNext/>
        <w:keepLines/>
        <w:spacing w:before="120" w:after="120" w:line="276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  <w14:ligatures w14:val="none"/>
        </w:rPr>
      </w:pPr>
      <w:r w:rsidRPr="009F006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  <w14:ligatures w14:val="none"/>
        </w:rPr>
        <w:t>Nematodes</w:t>
      </w:r>
    </w:p>
    <w:p w14:paraId="5E2E3557" w14:textId="77777777" w:rsidR="009F0065" w:rsidRPr="009F0065" w:rsidRDefault="009F0065" w:rsidP="009F0065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  <w14:ligatures w14:val="none"/>
        </w:rPr>
      </w:pP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  <w14:ligatures w14:val="none"/>
        </w:rPr>
        <w:t>Log</w:t>
      </w: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  <w14:ligatures w14:val="none"/>
        </w:rPr>
        <w:t>e</w:t>
      </w: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  <w14:ligatures w14:val="none"/>
        </w:rPr>
        <w:t xml:space="preserve"> weight had the greatest effect of five significant factors/</w:t>
      </w:r>
      <w:r w:rsidRPr="004B644A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  <w14:ligatures w14:val="none"/>
        </w:rPr>
        <w:t>variables for nematode counts in sea container soil. After log</w:t>
      </w:r>
      <w:r w:rsidRPr="004B644A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  <w14:ligatures w14:val="none"/>
        </w:rPr>
        <w:t>e</w:t>
      </w:r>
      <w:r w:rsidRPr="004B644A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  <w14:ligatures w14:val="none"/>
        </w:rPr>
        <w:t xml:space="preserve"> weight was accounted for, there was also a significant Country effect, indicating</w:t>
      </w: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  <w14:ligatures w14:val="none"/>
        </w:rPr>
        <w:t xml:space="preserve"> that Log</w:t>
      </w: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  <w14:ligatures w14:val="none"/>
        </w:rPr>
        <w:t>e</w:t>
      </w: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  <w14:ligatures w14:val="none"/>
        </w:rPr>
        <w:t xml:space="preserve"> weight and Country were additive. The effect of log</w:t>
      </w: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  <w14:ligatures w14:val="none"/>
        </w:rPr>
        <w:t>e</w:t>
      </w: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  <w14:ligatures w14:val="none"/>
        </w:rPr>
        <w:t xml:space="preserve"> weight on nematode counts was negative, with mean nematodes decreasing by 44.4% with every 1 unit increase in log</w:t>
      </w: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  <w14:ligatures w14:val="none"/>
        </w:rPr>
        <w:t>e</w:t>
      </w: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  <w14:ligatures w14:val="none"/>
        </w:rPr>
        <w:t xml:space="preserve"> weight. </w:t>
      </w:r>
      <w:r w:rsidRPr="009F006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  <w14:ligatures w14:val="none"/>
        </w:rPr>
        <w:t xml:space="preserve">The predicted response for mean nematode count was that if 152.7 g soil contained 100 nematodes /g soil, 415.0 g soil would contain 56 nematodes /g soil. </w:t>
      </w: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  <w14:ligatures w14:val="none"/>
        </w:rPr>
        <w:t xml:space="preserve">Mean nematode counts were significantly higher in soil from American Samoa, </w:t>
      </w:r>
      <w:proofErr w:type="gramStart"/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  <w14:ligatures w14:val="none"/>
        </w:rPr>
        <w:t>Tonga</w:t>
      </w:r>
      <w:proofErr w:type="gramEnd"/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  <w14:ligatures w14:val="none"/>
        </w:rPr>
        <w:t xml:space="preserve"> and Vanuatu (0.22 ± 0.11, 0.62 ± 0.25 and 1.28 ± 0.73 /g soil, respectively) than Australia (0.01 ± 0.01 /g soil) and other Pacific countries (&lt; 0.11 /g soil) (range </w:t>
      </w:r>
      <w:r w:rsidRPr="009F006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  <w14:ligatures w14:val="none"/>
        </w:rPr>
        <w:t>p</w:t>
      </w: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  <w14:ligatures w14:val="none"/>
        </w:rPr>
        <w:t xml:space="preserve"> &lt; 0.01 – </w:t>
      </w:r>
      <w:r w:rsidRPr="009F006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  <w14:ligatures w14:val="none"/>
        </w:rPr>
        <w:t>p</w:t>
      </w: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  <w14:ligatures w14:val="none"/>
        </w:rPr>
        <w:t xml:space="preserve"> &lt; 0.002, zero-inflated count model with country factor alone).</w:t>
      </w:r>
    </w:p>
    <w:p w14:paraId="2DC12B0A" w14:textId="77777777" w:rsidR="009F0065" w:rsidRPr="009F0065" w:rsidRDefault="009F0065" w:rsidP="009F0065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NZ"/>
          <w14:ligatures w14:val="none"/>
        </w:rPr>
      </w:pPr>
    </w:p>
    <w:p w14:paraId="669CEFB4" w14:textId="6E27E0A5" w:rsidR="009F0065" w:rsidRPr="009F0065" w:rsidRDefault="009F0065" w:rsidP="009F0065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NZ"/>
          <w14:ligatures w14:val="none"/>
        </w:rPr>
      </w:pP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NZ"/>
          <w14:ligatures w14:val="none"/>
        </w:rPr>
        <w:t>For nematode prevalence in sea containers, sample log</w:t>
      </w: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NZ"/>
          <w14:ligatures w14:val="none"/>
        </w:rPr>
        <w:t>e</w:t>
      </w: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NZ"/>
          <w14:ligatures w14:val="none"/>
        </w:rPr>
        <w:t xml:space="preserve"> weight and sample age were significant and additive (</w:t>
      </w:r>
      <w:r w:rsidRPr="009F006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NZ"/>
          <w14:ligatures w14:val="none"/>
        </w:rPr>
        <w:t>p</w:t>
      </w: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NZ"/>
          <w14:ligatures w14:val="none"/>
        </w:rPr>
        <w:t xml:space="preserve"> = </w:t>
      </w:r>
      <w:proofErr w:type="gramStart"/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NZ"/>
          <w14:ligatures w14:val="none"/>
        </w:rPr>
        <w:t>0.009,Chi</w:t>
      </w:r>
      <w:proofErr w:type="gramEnd"/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NZ"/>
          <w14:ligatures w14:val="none"/>
        </w:rPr>
        <w:t xml:space="preserve">-square = 6.82, </w:t>
      </w:r>
      <w:proofErr w:type="spellStart"/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NZ"/>
          <w14:ligatures w14:val="none"/>
        </w:rPr>
        <w:t>df</w:t>
      </w:r>
      <w:proofErr w:type="spellEnd"/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NZ"/>
          <w14:ligatures w14:val="none"/>
        </w:rPr>
        <w:t xml:space="preserve"> = 1 for sample log</w:t>
      </w: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NZ"/>
          <w14:ligatures w14:val="none"/>
        </w:rPr>
        <w:t>e</w:t>
      </w: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NZ"/>
          <w14:ligatures w14:val="none"/>
        </w:rPr>
        <w:t xml:space="preserve"> weight, and </w:t>
      </w:r>
      <w:r w:rsidRPr="009F006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NZ"/>
          <w14:ligatures w14:val="none"/>
        </w:rPr>
        <w:t>p</w:t>
      </w:r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NZ"/>
          <w14:ligatures w14:val="none"/>
        </w:rPr>
        <w:t xml:space="preserve"> = 0.011, Chi-square = 6.47, </w:t>
      </w:r>
      <w:proofErr w:type="spellStart"/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NZ"/>
          <w14:ligatures w14:val="none"/>
        </w:rPr>
        <w:t>df</w:t>
      </w:r>
      <w:proofErr w:type="spellEnd"/>
      <w:r w:rsidRPr="009F0065">
        <w:rPr>
          <w:rFonts w:ascii="Times New Roman" w:eastAsia="Times New Roman" w:hAnsi="Times New Roman" w:cs="Times New Roman"/>
          <w:kern w:val="0"/>
          <w:sz w:val="24"/>
          <w:szCs w:val="24"/>
          <w:lang w:eastAsia="en-NZ"/>
          <w14:ligatures w14:val="none"/>
        </w:rPr>
        <w:t xml:space="preserve"> = 1 for sample age, both binomial GLM). The predicted response for soil with sample age of 7.7 days (overall mean), was that 152.7 g of soil would have a mean nematode incidence of 42 ± 4.4%, compared to 70 ± 9.9% for 4000 g samples). The predicted response was for nematode incidence to decline by 39.2% for every 24 h increase in sample age.</w:t>
      </w:r>
    </w:p>
    <w:p w14:paraId="7D251695" w14:textId="77777777" w:rsidR="00123D3B" w:rsidRPr="00055EF7" w:rsidRDefault="00123D3B" w:rsidP="00123D3B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NZ"/>
          <w14:ligatures w14:val="none"/>
        </w:rPr>
      </w:pPr>
    </w:p>
    <w:p w14:paraId="49657FFB" w14:textId="77777777" w:rsidR="00055EF7" w:rsidRPr="00055EF7" w:rsidRDefault="00055EF7" w:rsidP="00055EF7">
      <w:pPr>
        <w:spacing w:before="120" w:after="120" w:line="276" w:lineRule="auto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:lang w:eastAsia="en-US"/>
          <w14:ligatures w14:val="none"/>
        </w:rPr>
      </w:pPr>
      <w:r w:rsidRPr="00055EF7">
        <w:rPr>
          <w:rFonts w:ascii="Times New Roman" w:eastAsia="Calibri" w:hAnsi="Times New Roman" w:cs="Times New Roman"/>
          <w:b/>
          <w:kern w:val="0"/>
          <w:sz w:val="24"/>
          <w:szCs w:val="24"/>
          <w:lang w:eastAsia="en-US"/>
          <w14:ligatures w14:val="none"/>
        </w:rPr>
        <w:t>Seeds</w:t>
      </w:r>
    </w:p>
    <w:p w14:paraId="55EB9BF8" w14:textId="77777777" w:rsidR="00055EF7" w:rsidRPr="00055EF7" w:rsidRDefault="00055EF7" w:rsidP="00055EF7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NZ"/>
          <w14:ligatures w14:val="none"/>
        </w:rPr>
      </w:pPr>
      <w:r w:rsidRPr="00055EF7">
        <w:rPr>
          <w:rFonts w:ascii="Times New Roman" w:eastAsia="Times New Roman" w:hAnsi="Times New Roman" w:cs="Times New Roman"/>
          <w:kern w:val="0"/>
          <w:sz w:val="24"/>
          <w:szCs w:val="24"/>
          <w:lang w:eastAsia="en-NZ"/>
          <w14:ligatures w14:val="none"/>
        </w:rPr>
        <w:t xml:space="preserve">For seeds, no significant effects were found for sample weight, sea freight type, sample source origin (country of origin, </w:t>
      </w:r>
      <w:proofErr w:type="spellStart"/>
      <w:r w:rsidRPr="00055EF7">
        <w:rPr>
          <w:rFonts w:ascii="Times New Roman" w:eastAsia="Times New Roman" w:hAnsi="Times New Roman" w:cs="Times New Roman"/>
          <w:kern w:val="0"/>
          <w:sz w:val="24"/>
          <w:szCs w:val="24"/>
          <w:lang w:eastAsia="en-NZ"/>
          <w14:ligatures w14:val="none"/>
        </w:rPr>
        <w:t>EcoRegion</w:t>
      </w:r>
      <w:proofErr w:type="spellEnd"/>
      <w:r w:rsidRPr="00055EF7">
        <w:rPr>
          <w:rFonts w:ascii="Times New Roman" w:eastAsia="Times New Roman" w:hAnsi="Times New Roman" w:cs="Times New Roman"/>
          <w:kern w:val="0"/>
          <w:sz w:val="24"/>
          <w:szCs w:val="24"/>
          <w:lang w:eastAsia="en-NZ"/>
          <w14:ligatures w14:val="none"/>
        </w:rPr>
        <w:t xml:space="preserve"> and </w:t>
      </w:r>
      <w:proofErr w:type="spellStart"/>
      <w:r w:rsidRPr="00055EF7">
        <w:rPr>
          <w:rFonts w:ascii="Times New Roman" w:eastAsia="Times New Roman" w:hAnsi="Times New Roman" w:cs="Times New Roman"/>
          <w:kern w:val="0"/>
          <w:sz w:val="24"/>
          <w:szCs w:val="24"/>
          <w:lang w:eastAsia="en-NZ"/>
          <w14:ligatures w14:val="none"/>
        </w:rPr>
        <w:t>UNRegion</w:t>
      </w:r>
      <w:proofErr w:type="spellEnd"/>
      <w:r w:rsidRPr="00055EF7">
        <w:rPr>
          <w:rFonts w:ascii="Times New Roman" w:eastAsia="Times New Roman" w:hAnsi="Times New Roman" w:cs="Times New Roman"/>
          <w:kern w:val="0"/>
          <w:sz w:val="24"/>
          <w:szCs w:val="24"/>
          <w:lang w:eastAsia="en-NZ"/>
          <w14:ligatures w14:val="none"/>
        </w:rPr>
        <w:t>), sample age and sample source season, both for prevalence and number of seeds found in samples.</w:t>
      </w:r>
    </w:p>
    <w:p w14:paraId="7D679722" w14:textId="77777777" w:rsidR="00CD018D" w:rsidRDefault="00CD018D"/>
    <w:sectPr w:rsidR="00CD018D" w:rsidSect="007F5872">
      <w:pgSz w:w="11906" w:h="16838"/>
      <w:pgMar w:top="1134" w:right="794" w:bottom="851" w:left="79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065"/>
    <w:rsid w:val="00036070"/>
    <w:rsid w:val="00055EF7"/>
    <w:rsid w:val="00123D3B"/>
    <w:rsid w:val="004B644A"/>
    <w:rsid w:val="00787B3D"/>
    <w:rsid w:val="007F5872"/>
    <w:rsid w:val="008040EB"/>
    <w:rsid w:val="008C7BA4"/>
    <w:rsid w:val="009F0065"/>
    <w:rsid w:val="00B20844"/>
    <w:rsid w:val="00CD018D"/>
    <w:rsid w:val="00DD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B3AF5"/>
  <w15:chartTrackingRefBased/>
  <w15:docId w15:val="{733F4029-3AEE-4523-85E7-9464FD108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NZ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481</Words>
  <Characters>2744</Characters>
  <Application>Microsoft Office Word</Application>
  <DocSecurity>0</DocSecurity>
  <Lines>22</Lines>
  <Paragraphs>6</Paragraphs>
  <ScaleCrop>false</ScaleCrop>
  <Company>AgResearch</Company>
  <LinksUpToDate>false</LinksUpToDate>
  <CharactersWithSpaces>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R1</dc:creator>
  <cp:keywords/>
  <dc:description/>
  <cp:lastModifiedBy>R1</cp:lastModifiedBy>
  <cp:revision>11</cp:revision>
  <dcterms:created xsi:type="dcterms:W3CDTF">2023-06-01T13:01:00Z</dcterms:created>
  <dcterms:modified xsi:type="dcterms:W3CDTF">2023-08-29T23:04:00Z</dcterms:modified>
</cp:coreProperties>
</file>