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186120" w14:textId="087B37C6" w:rsidR="00A66DFF" w:rsidRDefault="00D55D0A" w:rsidP="00A66DFF">
      <w:pPr>
        <w:spacing w:line="240" w:lineRule="auto"/>
        <w:rPr>
          <w:rFonts w:ascii="Times New Roman" w:hAnsi="Times New Roman" w:cs="Times New Roman"/>
          <w:b/>
          <w:bCs/>
          <w:sz w:val="24"/>
          <w:szCs w:val="24"/>
        </w:rPr>
      </w:pPr>
      <w:bookmarkStart w:id="0" w:name="_Hlk113883234"/>
      <w:r>
        <w:rPr>
          <w:rFonts w:ascii="Times New Roman" w:hAnsi="Times New Roman" w:cs="Times New Roman"/>
          <w:b/>
          <w:bCs/>
          <w:sz w:val="24"/>
          <w:szCs w:val="24"/>
        </w:rPr>
        <w:t xml:space="preserve">Supplementary </w:t>
      </w:r>
      <w:r w:rsidR="00A66DFF">
        <w:rPr>
          <w:rFonts w:ascii="Times New Roman" w:hAnsi="Times New Roman" w:cs="Times New Roman"/>
          <w:b/>
          <w:bCs/>
          <w:sz w:val="24"/>
          <w:szCs w:val="24"/>
        </w:rPr>
        <w:t>material 1</w:t>
      </w:r>
      <w:bookmarkEnd w:id="0"/>
      <w:r w:rsidR="00A66DFF">
        <w:rPr>
          <w:rFonts w:ascii="Times New Roman" w:hAnsi="Times New Roman" w:cs="Times New Roman"/>
          <w:b/>
          <w:bCs/>
          <w:sz w:val="24"/>
          <w:szCs w:val="24"/>
        </w:rPr>
        <w:t xml:space="preserve">. </w:t>
      </w:r>
      <w:r w:rsidR="00A66DFF" w:rsidRPr="00A66DFF">
        <w:rPr>
          <w:rFonts w:ascii="Times New Roman" w:hAnsi="Times New Roman" w:cs="Times New Roman"/>
          <w:b/>
          <w:bCs/>
          <w:sz w:val="24"/>
          <w:szCs w:val="24"/>
        </w:rPr>
        <w:t>Supplemental tables and figures.</w:t>
      </w:r>
    </w:p>
    <w:p w14:paraId="5061CDDC" w14:textId="77777777" w:rsidR="0060157B" w:rsidRDefault="0060157B" w:rsidP="00D55D0A">
      <w:pPr>
        <w:suppressLineNumbers/>
        <w:spacing w:after="0" w:line="240" w:lineRule="auto"/>
        <w:rPr>
          <w:rStyle w:val="Hyperlink"/>
          <w:rFonts w:ascii="Times New Roman" w:eastAsia="Times New Roman" w:hAnsi="Times New Roman" w:cs="Times New Roman"/>
          <w:b/>
          <w:bCs/>
          <w:color w:val="auto"/>
          <w:sz w:val="24"/>
          <w:szCs w:val="24"/>
          <w:u w:val="none"/>
        </w:rPr>
      </w:pPr>
    </w:p>
    <w:p w14:paraId="1627AADA" w14:textId="5323497C" w:rsidR="00272ABA" w:rsidRDefault="003C6D2D" w:rsidP="00D55D0A">
      <w:pPr>
        <w:suppressLineNumbers/>
        <w:spacing w:after="0" w:line="240" w:lineRule="auto"/>
        <w:rPr>
          <w:rStyle w:val="Hyperlink"/>
          <w:rFonts w:ascii="Times New Roman" w:eastAsia="Times New Roman" w:hAnsi="Times New Roman" w:cs="Times New Roman"/>
          <w:color w:val="auto"/>
          <w:sz w:val="24"/>
          <w:szCs w:val="24"/>
          <w:u w:val="none"/>
        </w:rPr>
      </w:pPr>
      <w:r w:rsidRPr="0060157B">
        <w:rPr>
          <w:rStyle w:val="Hyperlink"/>
          <w:rFonts w:ascii="Times New Roman" w:eastAsia="Times New Roman" w:hAnsi="Times New Roman" w:cs="Times New Roman"/>
          <w:b/>
          <w:bCs/>
          <w:color w:val="auto"/>
          <w:sz w:val="24"/>
          <w:szCs w:val="24"/>
          <w:u w:val="none"/>
        </w:rPr>
        <w:t>Table S1</w:t>
      </w:r>
      <w:r w:rsidRPr="0060157B">
        <w:rPr>
          <w:rStyle w:val="Hyperlink"/>
          <w:rFonts w:ascii="Times New Roman" w:eastAsia="Times New Roman" w:hAnsi="Times New Roman" w:cs="Times New Roman"/>
          <w:color w:val="auto"/>
          <w:sz w:val="24"/>
          <w:szCs w:val="24"/>
          <w:u w:val="none"/>
        </w:rPr>
        <w:t xml:space="preserve">. </w:t>
      </w:r>
      <w:r w:rsidR="00272ABA" w:rsidRPr="0060157B">
        <w:rPr>
          <w:rStyle w:val="Hyperlink"/>
          <w:rFonts w:ascii="Times New Roman" w:eastAsia="Times New Roman" w:hAnsi="Times New Roman" w:cs="Times New Roman"/>
          <w:color w:val="auto"/>
          <w:sz w:val="24"/>
          <w:szCs w:val="24"/>
          <w:u w:val="none"/>
        </w:rPr>
        <w:t>3</w:t>
      </w:r>
      <w:r w:rsidRPr="0060157B">
        <w:rPr>
          <w:rStyle w:val="Hyperlink"/>
          <w:rFonts w:ascii="Times New Roman" w:eastAsia="Times New Roman" w:hAnsi="Times New Roman" w:cs="Times New Roman"/>
          <w:color w:val="auto"/>
          <w:sz w:val="24"/>
          <w:szCs w:val="24"/>
          <w:u w:val="none"/>
        </w:rPr>
        <w:t xml:space="preserve">4 </w:t>
      </w:r>
      <w:r w:rsidR="004E3610" w:rsidRPr="0060157B">
        <w:rPr>
          <w:rStyle w:val="Hyperlink"/>
          <w:rFonts w:ascii="Times New Roman" w:eastAsia="Times New Roman" w:hAnsi="Times New Roman" w:cs="Times New Roman"/>
          <w:color w:val="auto"/>
          <w:sz w:val="24"/>
          <w:szCs w:val="24"/>
          <w:u w:val="none"/>
        </w:rPr>
        <w:t xml:space="preserve">environmental </w:t>
      </w:r>
      <w:r w:rsidR="00D55D0A" w:rsidRPr="0060157B">
        <w:rPr>
          <w:rStyle w:val="Hyperlink"/>
          <w:rFonts w:ascii="Times New Roman" w:eastAsia="Times New Roman" w:hAnsi="Times New Roman" w:cs="Times New Roman"/>
          <w:color w:val="auto"/>
          <w:sz w:val="24"/>
          <w:szCs w:val="24"/>
          <w:u w:val="none"/>
        </w:rPr>
        <w:t xml:space="preserve">variables </w:t>
      </w:r>
      <w:r w:rsidR="00810856" w:rsidRPr="0060157B">
        <w:rPr>
          <w:rStyle w:val="Hyperlink"/>
          <w:rFonts w:ascii="Times New Roman" w:eastAsia="Times New Roman" w:hAnsi="Times New Roman" w:cs="Times New Roman"/>
          <w:color w:val="auto"/>
          <w:sz w:val="24"/>
          <w:szCs w:val="24"/>
          <w:u w:val="none"/>
        </w:rPr>
        <w:t xml:space="preserve">considered </w:t>
      </w:r>
      <w:r w:rsidR="00866597" w:rsidRPr="0060157B">
        <w:rPr>
          <w:rStyle w:val="Hyperlink"/>
          <w:rFonts w:ascii="Times New Roman" w:eastAsia="Times New Roman" w:hAnsi="Times New Roman" w:cs="Times New Roman"/>
          <w:color w:val="auto"/>
          <w:sz w:val="24"/>
          <w:szCs w:val="24"/>
          <w:u w:val="none"/>
        </w:rPr>
        <w:t>during the development of</w:t>
      </w:r>
      <w:r w:rsidR="00810856" w:rsidRPr="0060157B">
        <w:rPr>
          <w:rStyle w:val="Hyperlink"/>
          <w:rFonts w:ascii="Times New Roman" w:eastAsia="Times New Roman" w:hAnsi="Times New Roman" w:cs="Times New Roman"/>
          <w:color w:val="auto"/>
          <w:sz w:val="24"/>
          <w:szCs w:val="24"/>
          <w:u w:val="none"/>
        </w:rPr>
        <w:t xml:space="preserve"> </w:t>
      </w:r>
      <w:r w:rsidR="00866597" w:rsidRPr="0060157B">
        <w:rPr>
          <w:rStyle w:val="Hyperlink"/>
          <w:rFonts w:ascii="Times New Roman" w:eastAsia="Times New Roman" w:hAnsi="Times New Roman" w:cs="Times New Roman"/>
          <w:color w:val="auto"/>
          <w:sz w:val="24"/>
          <w:szCs w:val="24"/>
          <w:u w:val="none"/>
        </w:rPr>
        <w:t>species distribution models</w:t>
      </w:r>
      <w:r w:rsidR="00810856" w:rsidRPr="0060157B">
        <w:rPr>
          <w:rStyle w:val="Hyperlink"/>
          <w:rFonts w:ascii="Times New Roman" w:eastAsia="Times New Roman" w:hAnsi="Times New Roman" w:cs="Times New Roman"/>
          <w:color w:val="auto"/>
          <w:sz w:val="24"/>
          <w:szCs w:val="24"/>
          <w:u w:val="none"/>
        </w:rPr>
        <w:t xml:space="preserve"> for five lepidopteran </w:t>
      </w:r>
      <w:r w:rsidR="00E94993" w:rsidRPr="0060157B">
        <w:rPr>
          <w:rStyle w:val="Hyperlink"/>
          <w:rFonts w:ascii="Times New Roman" w:eastAsia="Times New Roman" w:hAnsi="Times New Roman" w:cs="Times New Roman"/>
          <w:color w:val="auto"/>
          <w:sz w:val="24"/>
          <w:szCs w:val="24"/>
          <w:u w:val="none"/>
        </w:rPr>
        <w:t xml:space="preserve">grapevine </w:t>
      </w:r>
      <w:r w:rsidR="00810856" w:rsidRPr="0060157B">
        <w:rPr>
          <w:rStyle w:val="Hyperlink"/>
          <w:rFonts w:ascii="Times New Roman" w:eastAsia="Times New Roman" w:hAnsi="Times New Roman" w:cs="Times New Roman"/>
          <w:color w:val="auto"/>
          <w:sz w:val="24"/>
          <w:szCs w:val="24"/>
          <w:u w:val="none"/>
        </w:rPr>
        <w:t>pests</w:t>
      </w:r>
      <w:r w:rsidR="00080B86" w:rsidRPr="0060157B">
        <w:rPr>
          <w:rStyle w:val="Hyperlink"/>
          <w:rFonts w:ascii="Times New Roman" w:eastAsia="Times New Roman" w:hAnsi="Times New Roman" w:cs="Times New Roman"/>
          <w:color w:val="auto"/>
          <w:sz w:val="24"/>
          <w:szCs w:val="24"/>
          <w:u w:val="none"/>
        </w:rPr>
        <w:t xml:space="preserve">. </w:t>
      </w:r>
      <w:r w:rsidR="0021041D" w:rsidRPr="0060157B">
        <w:rPr>
          <w:rStyle w:val="Hyperlink"/>
          <w:rFonts w:ascii="Times New Roman" w:eastAsia="Times New Roman" w:hAnsi="Times New Roman" w:cs="Times New Roman"/>
          <w:color w:val="auto"/>
          <w:sz w:val="24"/>
          <w:szCs w:val="24"/>
          <w:u w:val="none"/>
        </w:rPr>
        <w:t>Environmental p</w:t>
      </w:r>
      <w:r w:rsidR="00D55D0A" w:rsidRPr="0060157B">
        <w:rPr>
          <w:rStyle w:val="Hyperlink"/>
          <w:rFonts w:ascii="Times New Roman" w:eastAsia="Times New Roman" w:hAnsi="Times New Roman" w:cs="Times New Roman"/>
          <w:color w:val="auto"/>
          <w:sz w:val="24"/>
          <w:szCs w:val="24"/>
          <w:u w:val="none"/>
        </w:rPr>
        <w:t>redictor</w:t>
      </w:r>
      <w:r w:rsidR="0021041D" w:rsidRPr="0060157B">
        <w:rPr>
          <w:rStyle w:val="Hyperlink"/>
          <w:rFonts w:ascii="Times New Roman" w:eastAsia="Times New Roman" w:hAnsi="Times New Roman" w:cs="Times New Roman"/>
          <w:color w:val="auto"/>
          <w:sz w:val="24"/>
          <w:szCs w:val="24"/>
          <w:u w:val="none"/>
        </w:rPr>
        <w:t>s</w:t>
      </w:r>
      <w:r w:rsidR="00D55D0A" w:rsidRPr="0060157B">
        <w:rPr>
          <w:rStyle w:val="Hyperlink"/>
          <w:rFonts w:ascii="Times New Roman" w:eastAsia="Times New Roman" w:hAnsi="Times New Roman" w:cs="Times New Roman"/>
          <w:color w:val="auto"/>
          <w:sz w:val="24"/>
          <w:szCs w:val="24"/>
          <w:u w:val="none"/>
        </w:rPr>
        <w:t xml:space="preserve"> were downloaded</w:t>
      </w:r>
      <w:r w:rsidR="00810856" w:rsidRPr="0060157B">
        <w:rPr>
          <w:rStyle w:val="Hyperlink"/>
          <w:rFonts w:ascii="Times New Roman" w:eastAsia="Times New Roman" w:hAnsi="Times New Roman" w:cs="Times New Roman"/>
          <w:color w:val="auto"/>
          <w:sz w:val="24"/>
          <w:szCs w:val="24"/>
          <w:u w:val="none"/>
        </w:rPr>
        <w:t xml:space="preserve"> </w:t>
      </w:r>
      <w:r w:rsidRPr="0060157B">
        <w:rPr>
          <w:rStyle w:val="Hyperlink"/>
          <w:rFonts w:ascii="Times New Roman" w:eastAsia="Times New Roman" w:hAnsi="Times New Roman" w:cs="Times New Roman"/>
          <w:color w:val="auto"/>
          <w:sz w:val="24"/>
          <w:szCs w:val="24"/>
          <w:u w:val="none"/>
        </w:rPr>
        <w:t>from WorldClim 2</w:t>
      </w:r>
      <w:r w:rsidR="00F57704" w:rsidRPr="0060157B">
        <w:rPr>
          <w:rStyle w:val="Hyperlink"/>
          <w:rFonts w:ascii="Times New Roman" w:eastAsia="Times New Roman" w:hAnsi="Times New Roman" w:cs="Times New Roman"/>
          <w:color w:val="auto"/>
          <w:sz w:val="24"/>
          <w:szCs w:val="24"/>
          <w:u w:val="none"/>
        </w:rPr>
        <w:t>.1</w:t>
      </w:r>
      <w:r w:rsidRPr="0060157B">
        <w:rPr>
          <w:rStyle w:val="Hyperlink"/>
          <w:rFonts w:ascii="Times New Roman" w:eastAsia="Times New Roman" w:hAnsi="Times New Roman" w:cs="Times New Roman"/>
          <w:color w:val="auto"/>
          <w:sz w:val="24"/>
          <w:szCs w:val="24"/>
          <w:u w:val="none"/>
        </w:rPr>
        <w:t xml:space="preserve"> </w:t>
      </w:r>
      <w:r w:rsidR="00080B86" w:rsidRPr="0060157B">
        <w:rPr>
          <w:rStyle w:val="Hyperlink"/>
          <w:rFonts w:ascii="Times New Roman" w:eastAsia="Times New Roman" w:hAnsi="Times New Roman" w:cs="Times New Roman"/>
          <w:color w:val="auto"/>
          <w:sz w:val="24"/>
          <w:szCs w:val="24"/>
          <w:u w:val="none"/>
        </w:rPr>
        <w:t xml:space="preserve">(https://www.worldclim.org/data/worldclim21.html) </w:t>
      </w:r>
      <w:r w:rsidR="00272ABA" w:rsidRPr="0060157B">
        <w:rPr>
          <w:rStyle w:val="Hyperlink"/>
          <w:rFonts w:ascii="Times New Roman" w:eastAsia="Times New Roman" w:hAnsi="Times New Roman" w:cs="Times New Roman"/>
          <w:color w:val="auto"/>
          <w:sz w:val="24"/>
          <w:szCs w:val="24"/>
          <w:u w:val="none"/>
        </w:rPr>
        <w:t xml:space="preserve">and ENVIREM </w:t>
      </w:r>
      <w:r w:rsidR="00080B86" w:rsidRPr="0060157B">
        <w:rPr>
          <w:rStyle w:val="Hyperlink"/>
          <w:rFonts w:ascii="Times New Roman" w:eastAsia="Times New Roman" w:hAnsi="Times New Roman" w:cs="Times New Roman"/>
          <w:color w:val="auto"/>
          <w:sz w:val="24"/>
          <w:szCs w:val="24"/>
          <w:u w:val="none"/>
        </w:rPr>
        <w:t xml:space="preserve">(https://envirem.github.io/) </w:t>
      </w:r>
      <w:r w:rsidRPr="0060157B">
        <w:rPr>
          <w:rStyle w:val="Hyperlink"/>
          <w:rFonts w:ascii="Times New Roman" w:eastAsia="Times New Roman" w:hAnsi="Times New Roman" w:cs="Times New Roman"/>
          <w:color w:val="auto"/>
          <w:sz w:val="24"/>
          <w:szCs w:val="24"/>
          <w:u w:val="none"/>
        </w:rPr>
        <w:t>a</w:t>
      </w:r>
      <w:r w:rsidR="00810856" w:rsidRPr="0060157B">
        <w:rPr>
          <w:rStyle w:val="Hyperlink"/>
          <w:rFonts w:ascii="Times New Roman" w:eastAsia="Times New Roman" w:hAnsi="Times New Roman" w:cs="Times New Roman"/>
          <w:color w:val="auto"/>
          <w:sz w:val="24"/>
          <w:szCs w:val="24"/>
          <w:u w:val="none"/>
        </w:rPr>
        <w:t>t</w:t>
      </w:r>
      <w:r w:rsidRPr="0060157B">
        <w:rPr>
          <w:rStyle w:val="Hyperlink"/>
          <w:rFonts w:ascii="Times New Roman" w:eastAsia="Times New Roman" w:hAnsi="Times New Roman" w:cs="Times New Roman"/>
          <w:color w:val="auto"/>
          <w:sz w:val="24"/>
          <w:szCs w:val="24"/>
          <w:u w:val="none"/>
        </w:rPr>
        <w:t xml:space="preserve"> </w:t>
      </w:r>
      <w:r w:rsidR="00272ABA" w:rsidRPr="0060157B">
        <w:rPr>
          <w:rStyle w:val="Hyperlink"/>
          <w:rFonts w:ascii="Times New Roman" w:eastAsia="Times New Roman" w:hAnsi="Times New Roman" w:cs="Times New Roman"/>
          <w:color w:val="auto"/>
          <w:sz w:val="24"/>
          <w:szCs w:val="24"/>
          <w:u w:val="none"/>
        </w:rPr>
        <w:t>5</w:t>
      </w:r>
      <w:r w:rsidRPr="0060157B">
        <w:rPr>
          <w:rStyle w:val="Hyperlink"/>
          <w:rFonts w:ascii="Times New Roman" w:eastAsia="Times New Roman" w:hAnsi="Times New Roman" w:cs="Times New Roman"/>
          <w:color w:val="auto"/>
          <w:sz w:val="24"/>
          <w:szCs w:val="24"/>
          <w:u w:val="none"/>
        </w:rPr>
        <w:t xml:space="preserve"> </w:t>
      </w:r>
      <w:r w:rsidR="00272ABA" w:rsidRPr="0060157B">
        <w:rPr>
          <w:rStyle w:val="Hyperlink"/>
          <w:rFonts w:ascii="Times New Roman" w:eastAsia="Times New Roman" w:hAnsi="Times New Roman" w:cs="Times New Roman"/>
          <w:color w:val="auto"/>
          <w:sz w:val="24"/>
          <w:szCs w:val="24"/>
          <w:u w:val="none"/>
        </w:rPr>
        <w:t xml:space="preserve">min </w:t>
      </w:r>
      <w:r w:rsidR="00D55D0A" w:rsidRPr="0060157B">
        <w:rPr>
          <w:rStyle w:val="Hyperlink"/>
          <w:rFonts w:ascii="Times New Roman" w:eastAsia="Times New Roman" w:hAnsi="Times New Roman" w:cs="Times New Roman"/>
          <w:color w:val="auto"/>
          <w:sz w:val="24"/>
          <w:szCs w:val="24"/>
          <w:u w:val="none"/>
        </w:rPr>
        <w:t>spatial resolution.</w:t>
      </w:r>
    </w:p>
    <w:p w14:paraId="0BC70EB7" w14:textId="77777777" w:rsidR="0060157B" w:rsidRPr="0060157B" w:rsidRDefault="0060157B" w:rsidP="00D55D0A">
      <w:pPr>
        <w:suppressLineNumbers/>
        <w:spacing w:after="0" w:line="240" w:lineRule="auto"/>
        <w:rPr>
          <w:rStyle w:val="Hyperlink"/>
          <w:rFonts w:ascii="Times New Roman" w:eastAsia="Times New Roman" w:hAnsi="Times New Roman" w:cs="Times New Roman"/>
          <w:color w:val="auto"/>
          <w:sz w:val="24"/>
          <w:szCs w:val="24"/>
          <w:u w:val="none"/>
        </w:rPr>
      </w:pPr>
    </w:p>
    <w:tbl>
      <w:tblPr>
        <w:tblW w:w="9265" w:type="dxa"/>
        <w:tblLook w:val="04A0" w:firstRow="1" w:lastRow="0" w:firstColumn="1" w:lastColumn="0" w:noHBand="0" w:noVBand="1"/>
      </w:tblPr>
      <w:tblGrid>
        <w:gridCol w:w="9265"/>
      </w:tblGrid>
      <w:tr w:rsidR="001E3A8D" w:rsidRPr="00D55D0A" w14:paraId="1169BFA4" w14:textId="77777777" w:rsidTr="00272ABA">
        <w:trPr>
          <w:trHeight w:val="288"/>
        </w:trPr>
        <w:tc>
          <w:tcPr>
            <w:tcW w:w="9265" w:type="dxa"/>
            <w:tcBorders>
              <w:top w:val="single" w:sz="4" w:space="0" w:color="auto"/>
              <w:left w:val="single" w:sz="4" w:space="0" w:color="auto"/>
              <w:bottom w:val="single" w:sz="4" w:space="0" w:color="auto"/>
              <w:right w:val="single" w:sz="4" w:space="0" w:color="auto"/>
            </w:tcBorders>
            <w:shd w:val="clear" w:color="000000" w:fill="A6A6A6"/>
            <w:vAlign w:val="center"/>
            <w:hideMark/>
          </w:tcPr>
          <w:p w14:paraId="110F4228" w14:textId="40AF519D" w:rsidR="00272ABA" w:rsidRPr="0060157B" w:rsidRDefault="004E3610">
            <w:pPr>
              <w:spacing w:after="0" w:line="240" w:lineRule="auto"/>
              <w:jc w:val="both"/>
              <w:rPr>
                <w:rFonts w:ascii="Times New Roman" w:eastAsia="Times New Roman" w:hAnsi="Times New Roman" w:cs="Times New Roman"/>
                <w:b/>
                <w:bCs/>
              </w:rPr>
            </w:pPr>
            <w:r w:rsidRPr="0060157B">
              <w:rPr>
                <w:rFonts w:ascii="Times New Roman" w:eastAsia="Times New Roman" w:hAnsi="Times New Roman" w:cs="Times New Roman"/>
                <w:b/>
                <w:bCs/>
              </w:rPr>
              <w:t>Environmental</w:t>
            </w:r>
            <w:r w:rsidR="00A50CA3" w:rsidRPr="0060157B">
              <w:rPr>
                <w:rFonts w:ascii="Times New Roman" w:eastAsia="Times New Roman" w:hAnsi="Times New Roman" w:cs="Times New Roman"/>
                <w:b/>
                <w:bCs/>
              </w:rPr>
              <w:t xml:space="preserve"> variable</w:t>
            </w:r>
          </w:p>
        </w:tc>
      </w:tr>
      <w:tr w:rsidR="001E3A8D" w:rsidRPr="00D55D0A" w14:paraId="415873CC" w14:textId="77777777" w:rsidTr="00272ABA">
        <w:trPr>
          <w:trHeight w:val="288"/>
        </w:trPr>
        <w:tc>
          <w:tcPr>
            <w:tcW w:w="9265" w:type="dxa"/>
            <w:tcBorders>
              <w:top w:val="nil"/>
              <w:left w:val="single" w:sz="4" w:space="0" w:color="auto"/>
              <w:bottom w:val="single" w:sz="4" w:space="0" w:color="auto"/>
              <w:right w:val="single" w:sz="4" w:space="0" w:color="auto"/>
            </w:tcBorders>
            <w:shd w:val="clear" w:color="000000" w:fill="D9D9D9"/>
            <w:vAlign w:val="center"/>
            <w:hideMark/>
          </w:tcPr>
          <w:p w14:paraId="20E9B884" w14:textId="07058D0C" w:rsidR="00272ABA" w:rsidRPr="0060157B" w:rsidRDefault="00272ABA" w:rsidP="001E3A8D">
            <w:pPr>
              <w:spacing w:after="0" w:line="240" w:lineRule="auto"/>
              <w:jc w:val="both"/>
              <w:rPr>
                <w:rFonts w:ascii="Times New Roman" w:eastAsia="Times New Roman" w:hAnsi="Times New Roman" w:cs="Times New Roman"/>
                <w:b/>
                <w:bCs/>
              </w:rPr>
            </w:pPr>
            <w:r w:rsidRPr="0060157B">
              <w:rPr>
                <w:rFonts w:ascii="Times New Roman" w:eastAsia="Times New Roman" w:hAnsi="Times New Roman" w:cs="Times New Roman"/>
                <w:b/>
                <w:bCs/>
              </w:rPr>
              <w:t>WorldClim 2.</w:t>
            </w:r>
            <w:r w:rsidRPr="0060157B">
              <w:rPr>
                <w:b/>
                <w:bCs/>
              </w:rPr>
              <w:t>1</w:t>
            </w:r>
          </w:p>
        </w:tc>
      </w:tr>
      <w:tr w:rsidR="001E3A8D" w:rsidRPr="00D55D0A" w14:paraId="55AAF502" w14:textId="77777777" w:rsidTr="00272ABA">
        <w:trPr>
          <w:trHeight w:val="336"/>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795F3CC3" w14:textId="77777777"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BIO1: Annual mean temperature (</w:t>
            </w:r>
            <w:proofErr w:type="spellStart"/>
            <w:r w:rsidRPr="0060157B">
              <w:rPr>
                <w:rFonts w:ascii="Times New Roman" w:eastAsia="Times New Roman" w:hAnsi="Times New Roman" w:cs="Times New Roman"/>
                <w:vertAlign w:val="superscript"/>
              </w:rPr>
              <w:t>o</w:t>
            </w:r>
            <w:r w:rsidRPr="0060157B">
              <w:rPr>
                <w:rFonts w:ascii="Times New Roman" w:eastAsia="Times New Roman" w:hAnsi="Times New Roman" w:cs="Times New Roman"/>
              </w:rPr>
              <w:t>C</w:t>
            </w:r>
            <w:proofErr w:type="spellEnd"/>
            <w:r w:rsidRPr="0060157B">
              <w:rPr>
                <w:rFonts w:ascii="Times New Roman" w:eastAsia="Times New Roman" w:hAnsi="Times New Roman" w:cs="Times New Roman"/>
              </w:rPr>
              <w:t>)</w:t>
            </w:r>
          </w:p>
        </w:tc>
      </w:tr>
      <w:tr w:rsidR="001E3A8D" w:rsidRPr="00D55D0A" w14:paraId="272FFCC8"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1A86246C" w14:textId="657EA73C"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 xml:space="preserve">BIO2: Mean diurnal range </w:t>
            </w:r>
            <w:r w:rsidR="00B32990" w:rsidRPr="0060157B">
              <w:rPr>
                <w:rFonts w:ascii="Times New Roman" w:eastAsia="Times New Roman" w:hAnsi="Times New Roman" w:cs="Times New Roman"/>
              </w:rPr>
              <w:t>(</w:t>
            </w:r>
            <w:proofErr w:type="spellStart"/>
            <w:r w:rsidR="00B32990" w:rsidRPr="0060157B">
              <w:rPr>
                <w:rFonts w:ascii="Times New Roman" w:eastAsia="Times New Roman" w:hAnsi="Times New Roman" w:cs="Times New Roman"/>
                <w:vertAlign w:val="superscript"/>
              </w:rPr>
              <w:t>o</w:t>
            </w:r>
            <w:r w:rsidR="00B32990" w:rsidRPr="0060157B">
              <w:rPr>
                <w:rFonts w:ascii="Times New Roman" w:eastAsia="Times New Roman" w:hAnsi="Times New Roman" w:cs="Times New Roman"/>
              </w:rPr>
              <w:t>C</w:t>
            </w:r>
            <w:proofErr w:type="spellEnd"/>
            <w:r w:rsidR="00B32990" w:rsidRPr="0060157B">
              <w:rPr>
                <w:rFonts w:ascii="Times New Roman" w:eastAsia="Times New Roman" w:hAnsi="Times New Roman" w:cs="Times New Roman"/>
              </w:rPr>
              <w:t>)</w:t>
            </w:r>
          </w:p>
        </w:tc>
      </w:tr>
      <w:tr w:rsidR="001E3A8D" w:rsidRPr="00D55D0A" w14:paraId="07B320EB"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77014B50" w14:textId="46E286FB"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 xml:space="preserve">BIO3: Isothermality </w:t>
            </w:r>
            <w:r w:rsidR="00B32990" w:rsidRPr="0060157B">
              <w:rPr>
                <w:rFonts w:ascii="Times New Roman" w:eastAsia="Times New Roman" w:hAnsi="Times New Roman" w:cs="Times New Roman"/>
              </w:rPr>
              <w:t>(</w:t>
            </w:r>
            <w:proofErr w:type="spellStart"/>
            <w:r w:rsidR="00B32990" w:rsidRPr="0060157B">
              <w:rPr>
                <w:rFonts w:ascii="Times New Roman" w:eastAsia="Times New Roman" w:hAnsi="Times New Roman" w:cs="Times New Roman"/>
                <w:vertAlign w:val="superscript"/>
              </w:rPr>
              <w:t>o</w:t>
            </w:r>
            <w:r w:rsidR="00B32990" w:rsidRPr="0060157B">
              <w:rPr>
                <w:rFonts w:ascii="Times New Roman" w:eastAsia="Times New Roman" w:hAnsi="Times New Roman" w:cs="Times New Roman"/>
              </w:rPr>
              <w:t>C</w:t>
            </w:r>
            <w:proofErr w:type="spellEnd"/>
            <w:r w:rsidR="00B32990" w:rsidRPr="0060157B">
              <w:rPr>
                <w:rFonts w:ascii="Times New Roman" w:eastAsia="Times New Roman" w:hAnsi="Times New Roman" w:cs="Times New Roman"/>
              </w:rPr>
              <w:t>)</w:t>
            </w:r>
          </w:p>
        </w:tc>
      </w:tr>
      <w:tr w:rsidR="001E3A8D" w:rsidRPr="00D55D0A" w14:paraId="4569D7EA"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7E029DBA" w14:textId="1EF071BB"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BIO4: Tem</w:t>
            </w:r>
            <w:r w:rsidR="00AB358C" w:rsidRPr="0060157B">
              <w:rPr>
                <w:rFonts w:ascii="Times New Roman" w:eastAsia="Times New Roman" w:hAnsi="Times New Roman" w:cs="Times New Roman"/>
              </w:rPr>
              <w:t xml:space="preserve">perature </w:t>
            </w:r>
            <w:r w:rsidRPr="0060157B">
              <w:rPr>
                <w:rFonts w:ascii="Times New Roman" w:eastAsia="Times New Roman" w:hAnsi="Times New Roman" w:cs="Times New Roman"/>
              </w:rPr>
              <w:t>seasonality</w:t>
            </w:r>
            <w:r w:rsidR="00B32990" w:rsidRPr="0060157B">
              <w:rPr>
                <w:rFonts w:ascii="Times New Roman" w:eastAsia="Times New Roman" w:hAnsi="Times New Roman" w:cs="Times New Roman"/>
              </w:rPr>
              <w:t xml:space="preserve"> (</w:t>
            </w:r>
            <w:proofErr w:type="spellStart"/>
            <w:r w:rsidR="00B32990" w:rsidRPr="0060157B">
              <w:rPr>
                <w:rFonts w:ascii="Times New Roman" w:eastAsia="Times New Roman" w:hAnsi="Times New Roman" w:cs="Times New Roman"/>
                <w:vertAlign w:val="superscript"/>
              </w:rPr>
              <w:t>o</w:t>
            </w:r>
            <w:r w:rsidR="00B32990" w:rsidRPr="0060157B">
              <w:rPr>
                <w:rFonts w:ascii="Times New Roman" w:eastAsia="Times New Roman" w:hAnsi="Times New Roman" w:cs="Times New Roman"/>
              </w:rPr>
              <w:t>C</w:t>
            </w:r>
            <w:proofErr w:type="spellEnd"/>
            <w:r w:rsidR="00B32990" w:rsidRPr="0060157B">
              <w:rPr>
                <w:rFonts w:ascii="Times New Roman" w:eastAsia="Times New Roman" w:hAnsi="Times New Roman" w:cs="Times New Roman"/>
              </w:rPr>
              <w:t>)</w:t>
            </w:r>
            <w:r w:rsidRPr="0060157B">
              <w:rPr>
                <w:rFonts w:ascii="Times New Roman" w:eastAsia="Times New Roman" w:hAnsi="Times New Roman" w:cs="Times New Roman"/>
              </w:rPr>
              <w:t xml:space="preserve"> </w:t>
            </w:r>
          </w:p>
        </w:tc>
      </w:tr>
      <w:tr w:rsidR="001E3A8D" w:rsidRPr="00D55D0A" w14:paraId="24B32CAE" w14:textId="77777777" w:rsidTr="00272ABA">
        <w:trPr>
          <w:trHeight w:val="336"/>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088D02DA" w14:textId="77777777"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BIO5: Max temperature of warmest month (</w:t>
            </w:r>
            <w:proofErr w:type="spellStart"/>
            <w:r w:rsidRPr="0060157B">
              <w:rPr>
                <w:rFonts w:ascii="Times New Roman" w:eastAsia="Times New Roman" w:hAnsi="Times New Roman" w:cs="Times New Roman"/>
                <w:vertAlign w:val="superscript"/>
              </w:rPr>
              <w:t>o</w:t>
            </w:r>
            <w:r w:rsidRPr="0060157B">
              <w:rPr>
                <w:rFonts w:ascii="Times New Roman" w:eastAsia="Times New Roman" w:hAnsi="Times New Roman" w:cs="Times New Roman"/>
              </w:rPr>
              <w:t>C</w:t>
            </w:r>
            <w:proofErr w:type="spellEnd"/>
            <w:r w:rsidRPr="0060157B">
              <w:rPr>
                <w:rFonts w:ascii="Times New Roman" w:eastAsia="Times New Roman" w:hAnsi="Times New Roman" w:cs="Times New Roman"/>
              </w:rPr>
              <w:t>)</w:t>
            </w:r>
          </w:p>
        </w:tc>
      </w:tr>
      <w:tr w:rsidR="001E3A8D" w:rsidRPr="00D55D0A" w14:paraId="276E58BB" w14:textId="77777777" w:rsidTr="00272ABA">
        <w:trPr>
          <w:trHeight w:val="336"/>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08C5CDA1" w14:textId="77777777"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BIO6: Min temperature of coldest month (</w:t>
            </w:r>
            <w:proofErr w:type="spellStart"/>
            <w:r w:rsidRPr="0060157B">
              <w:rPr>
                <w:rFonts w:ascii="Times New Roman" w:eastAsia="Times New Roman" w:hAnsi="Times New Roman" w:cs="Times New Roman"/>
                <w:vertAlign w:val="superscript"/>
              </w:rPr>
              <w:t>o</w:t>
            </w:r>
            <w:r w:rsidRPr="0060157B">
              <w:rPr>
                <w:rFonts w:ascii="Times New Roman" w:eastAsia="Times New Roman" w:hAnsi="Times New Roman" w:cs="Times New Roman"/>
              </w:rPr>
              <w:t>C</w:t>
            </w:r>
            <w:proofErr w:type="spellEnd"/>
            <w:r w:rsidRPr="0060157B">
              <w:rPr>
                <w:rFonts w:ascii="Times New Roman" w:eastAsia="Times New Roman" w:hAnsi="Times New Roman" w:cs="Times New Roman"/>
              </w:rPr>
              <w:t>)</w:t>
            </w:r>
          </w:p>
        </w:tc>
      </w:tr>
      <w:tr w:rsidR="001E3A8D" w:rsidRPr="00D55D0A" w14:paraId="1AB946A5"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4F4EBD19" w14:textId="7ED8BBBB"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BIO7: Temperature annual range (</w:t>
            </w:r>
            <w:proofErr w:type="spellStart"/>
            <w:r w:rsidR="006C4ED8" w:rsidRPr="0060157B">
              <w:rPr>
                <w:rFonts w:ascii="Times New Roman" w:eastAsia="Times New Roman" w:hAnsi="Times New Roman" w:cs="Times New Roman"/>
                <w:vertAlign w:val="superscript"/>
              </w:rPr>
              <w:t>o</w:t>
            </w:r>
            <w:r w:rsidRPr="0060157B">
              <w:rPr>
                <w:rFonts w:ascii="Times New Roman" w:eastAsia="Times New Roman" w:hAnsi="Times New Roman" w:cs="Times New Roman"/>
              </w:rPr>
              <w:t>C</w:t>
            </w:r>
            <w:proofErr w:type="spellEnd"/>
            <w:r w:rsidRPr="0060157B">
              <w:rPr>
                <w:rFonts w:ascii="Times New Roman" w:eastAsia="Times New Roman" w:hAnsi="Times New Roman" w:cs="Times New Roman"/>
              </w:rPr>
              <w:t>)</w:t>
            </w:r>
          </w:p>
        </w:tc>
      </w:tr>
      <w:tr w:rsidR="001E3A8D" w:rsidRPr="00D55D0A" w14:paraId="055C9A49" w14:textId="77777777" w:rsidTr="00272ABA">
        <w:trPr>
          <w:trHeight w:val="336"/>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50D7E442" w14:textId="77777777"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BIO8: Mean temperature of wettest quarter (</w:t>
            </w:r>
            <w:proofErr w:type="spellStart"/>
            <w:r w:rsidRPr="0060157B">
              <w:rPr>
                <w:rFonts w:ascii="Times New Roman" w:eastAsia="Times New Roman" w:hAnsi="Times New Roman" w:cs="Times New Roman"/>
                <w:vertAlign w:val="superscript"/>
              </w:rPr>
              <w:t>o</w:t>
            </w:r>
            <w:r w:rsidRPr="0060157B">
              <w:rPr>
                <w:rFonts w:ascii="Times New Roman" w:eastAsia="Times New Roman" w:hAnsi="Times New Roman" w:cs="Times New Roman"/>
              </w:rPr>
              <w:t>C</w:t>
            </w:r>
            <w:proofErr w:type="spellEnd"/>
            <w:r w:rsidRPr="0060157B">
              <w:rPr>
                <w:rFonts w:ascii="Times New Roman" w:eastAsia="Times New Roman" w:hAnsi="Times New Roman" w:cs="Times New Roman"/>
              </w:rPr>
              <w:t>)</w:t>
            </w:r>
          </w:p>
        </w:tc>
      </w:tr>
      <w:tr w:rsidR="001E3A8D" w:rsidRPr="00D55D0A" w14:paraId="702E149D" w14:textId="77777777" w:rsidTr="00272ABA">
        <w:trPr>
          <w:trHeight w:val="336"/>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4C97A1FC" w14:textId="77777777"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BIO9: Mean temperature of driest quarter (</w:t>
            </w:r>
            <w:proofErr w:type="spellStart"/>
            <w:r w:rsidRPr="0060157B">
              <w:rPr>
                <w:rFonts w:ascii="Times New Roman" w:eastAsia="Times New Roman" w:hAnsi="Times New Roman" w:cs="Times New Roman"/>
                <w:vertAlign w:val="superscript"/>
              </w:rPr>
              <w:t>o</w:t>
            </w:r>
            <w:r w:rsidRPr="0060157B">
              <w:rPr>
                <w:rFonts w:ascii="Times New Roman" w:eastAsia="Times New Roman" w:hAnsi="Times New Roman" w:cs="Times New Roman"/>
              </w:rPr>
              <w:t>C</w:t>
            </w:r>
            <w:proofErr w:type="spellEnd"/>
            <w:r w:rsidRPr="0060157B">
              <w:rPr>
                <w:rFonts w:ascii="Times New Roman" w:eastAsia="Times New Roman" w:hAnsi="Times New Roman" w:cs="Times New Roman"/>
              </w:rPr>
              <w:t>)</w:t>
            </w:r>
          </w:p>
        </w:tc>
      </w:tr>
      <w:tr w:rsidR="001E3A8D" w:rsidRPr="00D55D0A" w14:paraId="67318219" w14:textId="77777777" w:rsidTr="00272ABA">
        <w:trPr>
          <w:trHeight w:val="336"/>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32D9C399" w14:textId="77777777"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BIO10: Mean temperature of warmest quarter (</w:t>
            </w:r>
            <w:proofErr w:type="spellStart"/>
            <w:r w:rsidRPr="0060157B">
              <w:rPr>
                <w:rFonts w:ascii="Times New Roman" w:eastAsia="Times New Roman" w:hAnsi="Times New Roman" w:cs="Times New Roman"/>
                <w:vertAlign w:val="superscript"/>
              </w:rPr>
              <w:t>o</w:t>
            </w:r>
            <w:r w:rsidRPr="0060157B">
              <w:rPr>
                <w:rFonts w:ascii="Times New Roman" w:eastAsia="Times New Roman" w:hAnsi="Times New Roman" w:cs="Times New Roman"/>
              </w:rPr>
              <w:t>C</w:t>
            </w:r>
            <w:proofErr w:type="spellEnd"/>
            <w:r w:rsidRPr="0060157B">
              <w:rPr>
                <w:rFonts w:ascii="Times New Roman" w:eastAsia="Times New Roman" w:hAnsi="Times New Roman" w:cs="Times New Roman"/>
              </w:rPr>
              <w:t>)</w:t>
            </w:r>
          </w:p>
        </w:tc>
      </w:tr>
      <w:tr w:rsidR="001E3A8D" w:rsidRPr="00D55D0A" w14:paraId="785B50FF" w14:textId="77777777" w:rsidTr="00272ABA">
        <w:trPr>
          <w:trHeight w:val="336"/>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7158D7CA" w14:textId="77777777"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BIO11: Mean temperature of coldest quarter (</w:t>
            </w:r>
            <w:proofErr w:type="spellStart"/>
            <w:r w:rsidRPr="0060157B">
              <w:rPr>
                <w:rFonts w:ascii="Times New Roman" w:eastAsia="Times New Roman" w:hAnsi="Times New Roman" w:cs="Times New Roman"/>
                <w:vertAlign w:val="superscript"/>
              </w:rPr>
              <w:t>o</w:t>
            </w:r>
            <w:r w:rsidRPr="0060157B">
              <w:rPr>
                <w:rFonts w:ascii="Times New Roman" w:eastAsia="Times New Roman" w:hAnsi="Times New Roman" w:cs="Times New Roman"/>
              </w:rPr>
              <w:t>C</w:t>
            </w:r>
            <w:proofErr w:type="spellEnd"/>
            <w:r w:rsidRPr="0060157B">
              <w:rPr>
                <w:rFonts w:ascii="Times New Roman" w:eastAsia="Times New Roman" w:hAnsi="Times New Roman" w:cs="Times New Roman"/>
              </w:rPr>
              <w:t>)</w:t>
            </w:r>
          </w:p>
        </w:tc>
      </w:tr>
      <w:tr w:rsidR="001E3A8D" w:rsidRPr="00D55D0A" w14:paraId="3098F756"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623F4723" w14:textId="68B0D987"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BIO12: Annual precipitation (mm)</w:t>
            </w:r>
          </w:p>
        </w:tc>
      </w:tr>
      <w:tr w:rsidR="001E3A8D" w:rsidRPr="00D55D0A" w14:paraId="236E4081"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77556E1D" w14:textId="77777777"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BIO13: Precipitation of wettest month (mm)</w:t>
            </w:r>
          </w:p>
        </w:tc>
      </w:tr>
      <w:tr w:rsidR="001E3A8D" w:rsidRPr="00D55D0A" w14:paraId="2F5530EA"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57AD52FA" w14:textId="77777777"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BIO14: Precipitation of driest month (mm)</w:t>
            </w:r>
          </w:p>
        </w:tc>
      </w:tr>
      <w:tr w:rsidR="001E3A8D" w:rsidRPr="00D55D0A" w14:paraId="751D1A17"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724250A7" w14:textId="36BE67E1"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BIO15: Precipitation seasonalit</w:t>
            </w:r>
            <w:r w:rsidR="00810856" w:rsidRPr="0060157B">
              <w:rPr>
                <w:rFonts w:ascii="Times New Roman" w:eastAsia="Times New Roman" w:hAnsi="Times New Roman" w:cs="Times New Roman"/>
              </w:rPr>
              <w:t>y (mm)</w:t>
            </w:r>
          </w:p>
        </w:tc>
      </w:tr>
      <w:tr w:rsidR="001E3A8D" w:rsidRPr="00D55D0A" w14:paraId="34C8AE14"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787ED545" w14:textId="77777777"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BIO16: Precipitation of wettest quarter (mm)</w:t>
            </w:r>
          </w:p>
        </w:tc>
      </w:tr>
      <w:tr w:rsidR="001E3A8D" w:rsidRPr="00D55D0A" w14:paraId="368DCACA"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11CB1268" w14:textId="77777777"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BIO17: Precipitation of driest quarter (mm)</w:t>
            </w:r>
          </w:p>
        </w:tc>
      </w:tr>
      <w:tr w:rsidR="001E3A8D" w:rsidRPr="00D55D0A" w14:paraId="1B50680D"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78A98B42" w14:textId="77777777"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BIO18: Precipitation of warmest quarter (mm)</w:t>
            </w:r>
          </w:p>
        </w:tc>
      </w:tr>
      <w:tr w:rsidR="001E3A8D" w:rsidRPr="00D55D0A" w14:paraId="065E44E3"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76B484F9" w14:textId="77777777"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BIO19: Precipitation of coldest quarter (mm)</w:t>
            </w:r>
          </w:p>
        </w:tc>
      </w:tr>
      <w:tr w:rsidR="001E3A8D" w:rsidRPr="00D55D0A" w14:paraId="407937FB"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698578D3" w14:textId="77777777"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Elevation (m)</w:t>
            </w:r>
          </w:p>
        </w:tc>
      </w:tr>
      <w:tr w:rsidR="001E3A8D" w:rsidRPr="00D55D0A" w14:paraId="1D05822F" w14:textId="77777777" w:rsidTr="00272ABA">
        <w:trPr>
          <w:trHeight w:val="288"/>
        </w:trPr>
        <w:tc>
          <w:tcPr>
            <w:tcW w:w="9265" w:type="dxa"/>
            <w:tcBorders>
              <w:top w:val="nil"/>
              <w:left w:val="single" w:sz="4" w:space="0" w:color="auto"/>
              <w:bottom w:val="single" w:sz="4" w:space="0" w:color="auto"/>
              <w:right w:val="single" w:sz="4" w:space="0" w:color="auto"/>
            </w:tcBorders>
            <w:shd w:val="clear" w:color="000000" w:fill="D9D9D9"/>
            <w:vAlign w:val="center"/>
            <w:hideMark/>
          </w:tcPr>
          <w:p w14:paraId="05655F4B" w14:textId="77777777" w:rsidR="00272ABA" w:rsidRPr="0060157B" w:rsidRDefault="00272ABA" w:rsidP="001E3A8D">
            <w:pPr>
              <w:spacing w:after="0" w:line="240" w:lineRule="auto"/>
              <w:jc w:val="both"/>
              <w:rPr>
                <w:rFonts w:ascii="Times New Roman" w:eastAsia="Times New Roman" w:hAnsi="Times New Roman" w:cs="Times New Roman"/>
                <w:b/>
                <w:bCs/>
              </w:rPr>
            </w:pPr>
            <w:r w:rsidRPr="0060157B">
              <w:rPr>
                <w:rFonts w:ascii="Times New Roman" w:eastAsia="Times New Roman" w:hAnsi="Times New Roman" w:cs="Times New Roman"/>
                <w:b/>
                <w:bCs/>
              </w:rPr>
              <w:t>ENVIREM</w:t>
            </w:r>
          </w:p>
        </w:tc>
      </w:tr>
      <w:tr w:rsidR="001E3A8D" w:rsidRPr="00D55D0A" w14:paraId="3CA8D307"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bottom"/>
            <w:hideMark/>
          </w:tcPr>
          <w:p w14:paraId="776018EA" w14:textId="2F1B6F03" w:rsidR="00272ABA" w:rsidRPr="0060157B" w:rsidRDefault="00272ABA" w:rsidP="001E3A8D">
            <w:pPr>
              <w:spacing w:after="0" w:line="240" w:lineRule="auto"/>
              <w:jc w:val="both"/>
              <w:rPr>
                <w:rFonts w:ascii="Times New Roman" w:eastAsia="Times New Roman" w:hAnsi="Times New Roman" w:cs="Times New Roman"/>
              </w:rPr>
            </w:pPr>
            <w:proofErr w:type="spellStart"/>
            <w:r w:rsidRPr="0060157B">
              <w:rPr>
                <w:rFonts w:ascii="Times New Roman" w:eastAsia="Times New Roman" w:hAnsi="Times New Roman" w:cs="Times New Roman"/>
              </w:rPr>
              <w:t>annualPET</w:t>
            </w:r>
            <w:proofErr w:type="spellEnd"/>
            <w:r w:rsidRPr="0060157B">
              <w:rPr>
                <w:rFonts w:ascii="Times New Roman" w:eastAsia="Times New Roman" w:hAnsi="Times New Roman" w:cs="Times New Roman"/>
              </w:rPr>
              <w:t xml:space="preserve">: </w:t>
            </w:r>
            <w:r w:rsidR="00AB358C" w:rsidRPr="0060157B">
              <w:rPr>
                <w:rFonts w:ascii="Times New Roman" w:eastAsia="Times New Roman" w:hAnsi="Times New Roman" w:cs="Times New Roman"/>
              </w:rPr>
              <w:t>A</w:t>
            </w:r>
            <w:r w:rsidRPr="0060157B">
              <w:rPr>
                <w:rFonts w:ascii="Times New Roman" w:eastAsia="Times New Roman" w:hAnsi="Times New Roman" w:cs="Times New Roman"/>
              </w:rPr>
              <w:t>nnual potential evapotranspiration (mm)</w:t>
            </w:r>
          </w:p>
        </w:tc>
      </w:tr>
      <w:tr w:rsidR="001E3A8D" w:rsidRPr="00D55D0A" w14:paraId="2E3F55B1"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33B47D80" w14:textId="15A3FAC0" w:rsidR="00272ABA" w:rsidRPr="0060157B" w:rsidRDefault="00272ABA" w:rsidP="001E3A8D">
            <w:pPr>
              <w:spacing w:after="0" w:line="240" w:lineRule="auto"/>
              <w:jc w:val="both"/>
              <w:rPr>
                <w:rFonts w:ascii="Times New Roman" w:eastAsia="Times New Roman" w:hAnsi="Times New Roman" w:cs="Times New Roman"/>
              </w:rPr>
            </w:pPr>
            <w:proofErr w:type="spellStart"/>
            <w:r w:rsidRPr="0060157B">
              <w:rPr>
                <w:rFonts w:ascii="Times New Roman" w:eastAsia="Times New Roman" w:hAnsi="Times New Roman" w:cs="Times New Roman"/>
              </w:rPr>
              <w:t>climaticMoistureIndex</w:t>
            </w:r>
            <w:proofErr w:type="spellEnd"/>
            <w:r w:rsidRPr="0060157B">
              <w:rPr>
                <w:rFonts w:ascii="Times New Roman" w:eastAsia="Times New Roman" w:hAnsi="Times New Roman" w:cs="Times New Roman"/>
              </w:rPr>
              <w:t xml:space="preserve">: </w:t>
            </w:r>
            <w:r w:rsidR="00AB358C" w:rsidRPr="0060157B">
              <w:rPr>
                <w:rFonts w:ascii="Times New Roman" w:eastAsia="Times New Roman" w:hAnsi="Times New Roman" w:cs="Times New Roman"/>
              </w:rPr>
              <w:t>Index</w:t>
            </w:r>
            <w:r w:rsidRPr="0060157B">
              <w:rPr>
                <w:rFonts w:ascii="Times New Roman" w:eastAsia="Times New Roman" w:hAnsi="Times New Roman" w:cs="Times New Roman"/>
              </w:rPr>
              <w:t xml:space="preserve"> of relative wetness and aridity</w:t>
            </w:r>
          </w:p>
        </w:tc>
      </w:tr>
      <w:tr w:rsidR="001E3A8D" w:rsidRPr="00D55D0A" w14:paraId="4BBC2387" w14:textId="77777777" w:rsidTr="00272ABA">
        <w:trPr>
          <w:trHeight w:val="233"/>
        </w:trPr>
        <w:tc>
          <w:tcPr>
            <w:tcW w:w="9265" w:type="dxa"/>
            <w:tcBorders>
              <w:top w:val="nil"/>
              <w:left w:val="single" w:sz="4" w:space="0" w:color="auto"/>
              <w:bottom w:val="single" w:sz="4" w:space="0" w:color="auto"/>
              <w:right w:val="single" w:sz="4" w:space="0" w:color="auto"/>
            </w:tcBorders>
            <w:shd w:val="clear" w:color="auto" w:fill="auto"/>
            <w:vAlign w:val="bottom"/>
            <w:hideMark/>
          </w:tcPr>
          <w:p w14:paraId="4EC737FF" w14:textId="34B59E83"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 xml:space="preserve">continentality: </w:t>
            </w:r>
            <w:r w:rsidR="00AB358C" w:rsidRPr="0060157B">
              <w:rPr>
                <w:rFonts w:ascii="Times New Roman" w:eastAsia="Times New Roman" w:hAnsi="Times New Roman" w:cs="Times New Roman"/>
              </w:rPr>
              <w:t>A</w:t>
            </w:r>
            <w:r w:rsidRPr="0060157B">
              <w:rPr>
                <w:rFonts w:ascii="Times New Roman" w:eastAsia="Times New Roman" w:hAnsi="Times New Roman" w:cs="Times New Roman"/>
              </w:rPr>
              <w:t xml:space="preserve">verage temp. of warmest month - average temp. of coldest month </w:t>
            </w:r>
            <w:r w:rsidR="00B32990" w:rsidRPr="0060157B">
              <w:rPr>
                <w:rFonts w:ascii="Times New Roman" w:eastAsia="Times New Roman" w:hAnsi="Times New Roman" w:cs="Times New Roman"/>
              </w:rPr>
              <w:t>(</w:t>
            </w:r>
            <w:proofErr w:type="spellStart"/>
            <w:r w:rsidR="00B32990" w:rsidRPr="0060157B">
              <w:rPr>
                <w:rFonts w:ascii="Times New Roman" w:eastAsia="Times New Roman" w:hAnsi="Times New Roman" w:cs="Times New Roman"/>
                <w:vertAlign w:val="superscript"/>
              </w:rPr>
              <w:t>o</w:t>
            </w:r>
            <w:r w:rsidR="00B32990" w:rsidRPr="0060157B">
              <w:rPr>
                <w:rFonts w:ascii="Times New Roman" w:eastAsia="Times New Roman" w:hAnsi="Times New Roman" w:cs="Times New Roman"/>
              </w:rPr>
              <w:t>C</w:t>
            </w:r>
            <w:proofErr w:type="spellEnd"/>
            <w:r w:rsidR="00B32990" w:rsidRPr="0060157B">
              <w:rPr>
                <w:rFonts w:ascii="Times New Roman" w:eastAsia="Times New Roman" w:hAnsi="Times New Roman" w:cs="Times New Roman"/>
              </w:rPr>
              <w:t>)</w:t>
            </w:r>
          </w:p>
        </w:tc>
      </w:tr>
      <w:tr w:rsidR="001E3A8D" w:rsidRPr="00D55D0A" w14:paraId="59436891"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0BABCF7B" w14:textId="77777777" w:rsidR="00272ABA" w:rsidRPr="0060157B" w:rsidRDefault="00272ABA" w:rsidP="001E3A8D">
            <w:pPr>
              <w:spacing w:after="0" w:line="240" w:lineRule="auto"/>
              <w:jc w:val="both"/>
              <w:rPr>
                <w:rFonts w:ascii="Times New Roman" w:eastAsia="Times New Roman" w:hAnsi="Times New Roman" w:cs="Times New Roman"/>
              </w:rPr>
            </w:pPr>
            <w:proofErr w:type="spellStart"/>
            <w:r w:rsidRPr="0060157B">
              <w:rPr>
                <w:rFonts w:ascii="Times New Roman" w:eastAsia="Times New Roman" w:hAnsi="Times New Roman" w:cs="Times New Roman"/>
              </w:rPr>
              <w:t>embergerQ</w:t>
            </w:r>
            <w:proofErr w:type="spellEnd"/>
            <w:r w:rsidRPr="0060157B">
              <w:rPr>
                <w:rFonts w:ascii="Times New Roman" w:eastAsia="Times New Roman" w:hAnsi="Times New Roman" w:cs="Times New Roman"/>
              </w:rPr>
              <w:t xml:space="preserve">: </w:t>
            </w:r>
            <w:proofErr w:type="spellStart"/>
            <w:r w:rsidRPr="0060157B">
              <w:rPr>
                <w:rFonts w:ascii="Times New Roman" w:eastAsia="Times New Roman" w:hAnsi="Times New Roman" w:cs="Times New Roman"/>
              </w:rPr>
              <w:t>Emberger's</w:t>
            </w:r>
            <w:proofErr w:type="spellEnd"/>
            <w:r w:rsidRPr="0060157B">
              <w:rPr>
                <w:rFonts w:ascii="Times New Roman" w:eastAsia="Times New Roman" w:hAnsi="Times New Roman" w:cs="Times New Roman"/>
              </w:rPr>
              <w:t xml:space="preserve"> </w:t>
            </w:r>
            <w:proofErr w:type="spellStart"/>
            <w:r w:rsidRPr="0060157B">
              <w:rPr>
                <w:rFonts w:ascii="Times New Roman" w:eastAsia="Times New Roman" w:hAnsi="Times New Roman" w:cs="Times New Roman"/>
              </w:rPr>
              <w:t>pluviothermic</w:t>
            </w:r>
            <w:proofErr w:type="spellEnd"/>
            <w:r w:rsidRPr="0060157B">
              <w:rPr>
                <w:rFonts w:ascii="Times New Roman" w:eastAsia="Times New Roman" w:hAnsi="Times New Roman" w:cs="Times New Roman"/>
              </w:rPr>
              <w:t xml:space="preserve"> quotient</w:t>
            </w:r>
          </w:p>
        </w:tc>
      </w:tr>
      <w:tr w:rsidR="001E3A8D" w:rsidRPr="00D55D0A" w14:paraId="0965D0C0" w14:textId="77777777" w:rsidTr="00272ABA">
        <w:trPr>
          <w:trHeight w:val="552"/>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0A0F5613" w14:textId="1E68D8CE"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 xml:space="preserve">growingDegDays0: </w:t>
            </w:r>
            <w:r w:rsidR="00AB358C" w:rsidRPr="0060157B">
              <w:rPr>
                <w:rFonts w:ascii="Times New Roman" w:eastAsia="Times New Roman" w:hAnsi="Times New Roman" w:cs="Times New Roman"/>
              </w:rPr>
              <w:t>S</w:t>
            </w:r>
            <w:r w:rsidRPr="0060157B">
              <w:rPr>
                <w:rFonts w:ascii="Times New Roman" w:eastAsia="Times New Roman" w:hAnsi="Times New Roman" w:cs="Times New Roman"/>
              </w:rPr>
              <w:t>um of mean monthly temperature for months with mean temperature greater than 5℃ multiplied by number of days</w:t>
            </w:r>
          </w:p>
        </w:tc>
      </w:tr>
      <w:tr w:rsidR="001E3A8D" w:rsidRPr="00D55D0A" w14:paraId="5DEA38BD" w14:textId="77777777" w:rsidTr="00272ABA">
        <w:trPr>
          <w:trHeight w:val="552"/>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220611EB" w14:textId="6353BA5C" w:rsidR="00272ABA" w:rsidRPr="0060157B" w:rsidRDefault="00272ABA" w:rsidP="001E3A8D">
            <w:pPr>
              <w:spacing w:after="0" w:line="240" w:lineRule="auto"/>
              <w:jc w:val="both"/>
              <w:rPr>
                <w:rFonts w:ascii="Times New Roman" w:eastAsia="Times New Roman" w:hAnsi="Times New Roman" w:cs="Times New Roman"/>
              </w:rPr>
            </w:pPr>
            <w:r w:rsidRPr="0060157B">
              <w:rPr>
                <w:rFonts w:ascii="Times New Roman" w:eastAsia="Times New Roman" w:hAnsi="Times New Roman" w:cs="Times New Roman"/>
              </w:rPr>
              <w:t xml:space="preserve">growingDegDays5: </w:t>
            </w:r>
            <w:r w:rsidR="00AB358C" w:rsidRPr="0060157B">
              <w:rPr>
                <w:rFonts w:ascii="Times New Roman" w:eastAsia="Times New Roman" w:hAnsi="Times New Roman" w:cs="Times New Roman"/>
              </w:rPr>
              <w:t>S</w:t>
            </w:r>
            <w:r w:rsidRPr="0060157B">
              <w:rPr>
                <w:rFonts w:ascii="Times New Roman" w:eastAsia="Times New Roman" w:hAnsi="Times New Roman" w:cs="Times New Roman"/>
              </w:rPr>
              <w:t>um of mean monthly temperature for months with mean temperature greater than 0℃ multiplied by number of days</w:t>
            </w:r>
          </w:p>
        </w:tc>
      </w:tr>
      <w:tr w:rsidR="001E3A8D" w:rsidRPr="00D55D0A" w14:paraId="08E31142"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7D8F98BA" w14:textId="79C36669" w:rsidR="00272ABA" w:rsidRPr="0060157B" w:rsidRDefault="00272ABA" w:rsidP="001E3A8D">
            <w:pPr>
              <w:spacing w:after="0" w:line="240" w:lineRule="auto"/>
              <w:jc w:val="both"/>
              <w:rPr>
                <w:rFonts w:ascii="Times New Roman" w:eastAsia="Times New Roman" w:hAnsi="Times New Roman" w:cs="Times New Roman"/>
              </w:rPr>
            </w:pPr>
            <w:proofErr w:type="spellStart"/>
            <w:r w:rsidRPr="0060157B">
              <w:rPr>
                <w:rFonts w:ascii="Times New Roman" w:eastAsia="Times New Roman" w:hAnsi="Times New Roman" w:cs="Times New Roman"/>
              </w:rPr>
              <w:t>maxTempColdestMonth</w:t>
            </w:r>
            <w:proofErr w:type="spellEnd"/>
            <w:r w:rsidRPr="0060157B">
              <w:rPr>
                <w:rFonts w:ascii="Times New Roman" w:eastAsia="Times New Roman" w:hAnsi="Times New Roman" w:cs="Times New Roman"/>
              </w:rPr>
              <w:t xml:space="preserve">: </w:t>
            </w:r>
            <w:r w:rsidR="00AB358C" w:rsidRPr="0060157B">
              <w:rPr>
                <w:rFonts w:ascii="Times New Roman" w:eastAsia="Times New Roman" w:hAnsi="Times New Roman" w:cs="Times New Roman"/>
              </w:rPr>
              <w:t>M</w:t>
            </w:r>
            <w:r w:rsidRPr="0060157B">
              <w:rPr>
                <w:rFonts w:ascii="Times New Roman" w:eastAsia="Times New Roman" w:hAnsi="Times New Roman" w:cs="Times New Roman"/>
              </w:rPr>
              <w:t>ax temp</w:t>
            </w:r>
            <w:r w:rsidR="00AB358C" w:rsidRPr="0060157B">
              <w:rPr>
                <w:rFonts w:ascii="Times New Roman" w:eastAsia="Times New Roman" w:hAnsi="Times New Roman" w:cs="Times New Roman"/>
              </w:rPr>
              <w:t>erature</w:t>
            </w:r>
            <w:r w:rsidRPr="0060157B">
              <w:rPr>
                <w:rFonts w:ascii="Times New Roman" w:eastAsia="Times New Roman" w:hAnsi="Times New Roman" w:cs="Times New Roman"/>
              </w:rPr>
              <w:t xml:space="preserve"> of coldest month </w:t>
            </w:r>
            <w:r w:rsidR="00B32990" w:rsidRPr="0060157B">
              <w:rPr>
                <w:rFonts w:ascii="Times New Roman" w:eastAsia="Times New Roman" w:hAnsi="Times New Roman" w:cs="Times New Roman"/>
              </w:rPr>
              <w:t>(</w:t>
            </w:r>
            <w:proofErr w:type="spellStart"/>
            <w:r w:rsidR="00B32990" w:rsidRPr="0060157B">
              <w:rPr>
                <w:rFonts w:ascii="Times New Roman" w:eastAsia="Times New Roman" w:hAnsi="Times New Roman" w:cs="Times New Roman"/>
                <w:vertAlign w:val="superscript"/>
              </w:rPr>
              <w:t>o</w:t>
            </w:r>
            <w:r w:rsidR="00B32990" w:rsidRPr="0060157B">
              <w:rPr>
                <w:rFonts w:ascii="Times New Roman" w:eastAsia="Times New Roman" w:hAnsi="Times New Roman" w:cs="Times New Roman"/>
              </w:rPr>
              <w:t>C</w:t>
            </w:r>
            <w:proofErr w:type="spellEnd"/>
            <w:r w:rsidR="00B32990" w:rsidRPr="0060157B">
              <w:rPr>
                <w:rFonts w:ascii="Times New Roman" w:eastAsia="Times New Roman" w:hAnsi="Times New Roman" w:cs="Times New Roman"/>
              </w:rPr>
              <w:t>)</w:t>
            </w:r>
          </w:p>
        </w:tc>
      </w:tr>
      <w:tr w:rsidR="001E3A8D" w:rsidRPr="00D55D0A" w14:paraId="197B68DA"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0A19C3DB" w14:textId="5311A277" w:rsidR="00272ABA" w:rsidRPr="0060157B" w:rsidRDefault="00272ABA" w:rsidP="001E3A8D">
            <w:pPr>
              <w:spacing w:after="0" w:line="240" w:lineRule="auto"/>
              <w:jc w:val="both"/>
              <w:rPr>
                <w:rFonts w:ascii="Times New Roman" w:eastAsia="Times New Roman" w:hAnsi="Times New Roman" w:cs="Times New Roman"/>
              </w:rPr>
            </w:pPr>
            <w:proofErr w:type="spellStart"/>
            <w:r w:rsidRPr="0060157B">
              <w:rPr>
                <w:rFonts w:ascii="Times New Roman" w:eastAsia="Times New Roman" w:hAnsi="Times New Roman" w:cs="Times New Roman"/>
              </w:rPr>
              <w:t>minTempWarmestMonth</w:t>
            </w:r>
            <w:proofErr w:type="spellEnd"/>
            <w:r w:rsidRPr="0060157B">
              <w:rPr>
                <w:rFonts w:ascii="Times New Roman" w:eastAsia="Times New Roman" w:hAnsi="Times New Roman" w:cs="Times New Roman"/>
              </w:rPr>
              <w:t xml:space="preserve">: </w:t>
            </w:r>
            <w:r w:rsidR="00AB358C" w:rsidRPr="0060157B">
              <w:rPr>
                <w:rFonts w:ascii="Times New Roman" w:eastAsia="Times New Roman" w:hAnsi="Times New Roman" w:cs="Times New Roman"/>
              </w:rPr>
              <w:t>M</w:t>
            </w:r>
            <w:r w:rsidRPr="0060157B">
              <w:rPr>
                <w:rFonts w:ascii="Times New Roman" w:eastAsia="Times New Roman" w:hAnsi="Times New Roman" w:cs="Times New Roman"/>
              </w:rPr>
              <w:t>in temp</w:t>
            </w:r>
            <w:r w:rsidR="00AB358C" w:rsidRPr="0060157B">
              <w:rPr>
                <w:rFonts w:ascii="Times New Roman" w:eastAsia="Times New Roman" w:hAnsi="Times New Roman" w:cs="Times New Roman"/>
              </w:rPr>
              <w:t>erature</w:t>
            </w:r>
            <w:r w:rsidRPr="0060157B">
              <w:rPr>
                <w:rFonts w:ascii="Times New Roman" w:eastAsia="Times New Roman" w:hAnsi="Times New Roman" w:cs="Times New Roman"/>
              </w:rPr>
              <w:t xml:space="preserve"> of warmest month </w:t>
            </w:r>
            <w:r w:rsidR="00B32990" w:rsidRPr="0060157B">
              <w:rPr>
                <w:rFonts w:ascii="Times New Roman" w:eastAsia="Times New Roman" w:hAnsi="Times New Roman" w:cs="Times New Roman"/>
              </w:rPr>
              <w:t>(</w:t>
            </w:r>
            <w:proofErr w:type="spellStart"/>
            <w:r w:rsidR="00B32990" w:rsidRPr="0060157B">
              <w:rPr>
                <w:rFonts w:ascii="Times New Roman" w:eastAsia="Times New Roman" w:hAnsi="Times New Roman" w:cs="Times New Roman"/>
                <w:vertAlign w:val="superscript"/>
              </w:rPr>
              <w:t>o</w:t>
            </w:r>
            <w:r w:rsidR="00B32990" w:rsidRPr="0060157B">
              <w:rPr>
                <w:rFonts w:ascii="Times New Roman" w:eastAsia="Times New Roman" w:hAnsi="Times New Roman" w:cs="Times New Roman"/>
              </w:rPr>
              <w:t>C</w:t>
            </w:r>
            <w:proofErr w:type="spellEnd"/>
            <w:r w:rsidR="00B32990" w:rsidRPr="0060157B">
              <w:rPr>
                <w:rFonts w:ascii="Times New Roman" w:eastAsia="Times New Roman" w:hAnsi="Times New Roman" w:cs="Times New Roman"/>
              </w:rPr>
              <w:t>)</w:t>
            </w:r>
          </w:p>
        </w:tc>
      </w:tr>
      <w:tr w:rsidR="001E3A8D" w:rsidRPr="00D55D0A" w14:paraId="6B62303E"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2E7220D4" w14:textId="1E1FEF08" w:rsidR="00272ABA" w:rsidRPr="0060157B" w:rsidRDefault="00272ABA" w:rsidP="001E3A8D">
            <w:pPr>
              <w:spacing w:after="0" w:line="240" w:lineRule="auto"/>
              <w:jc w:val="both"/>
              <w:rPr>
                <w:rFonts w:ascii="Times New Roman" w:eastAsia="Times New Roman" w:hAnsi="Times New Roman" w:cs="Times New Roman"/>
              </w:rPr>
            </w:pPr>
            <w:proofErr w:type="spellStart"/>
            <w:r w:rsidRPr="0060157B">
              <w:rPr>
                <w:rFonts w:ascii="Times New Roman" w:eastAsia="Times New Roman" w:hAnsi="Times New Roman" w:cs="Times New Roman"/>
              </w:rPr>
              <w:t>PETColdestQuarter</w:t>
            </w:r>
            <w:proofErr w:type="spellEnd"/>
            <w:r w:rsidRPr="0060157B">
              <w:rPr>
                <w:rFonts w:ascii="Times New Roman" w:eastAsia="Times New Roman" w:hAnsi="Times New Roman" w:cs="Times New Roman"/>
              </w:rPr>
              <w:t xml:space="preserve">: </w:t>
            </w:r>
            <w:r w:rsidR="00AB358C" w:rsidRPr="0060157B">
              <w:rPr>
                <w:rFonts w:ascii="Times New Roman" w:eastAsia="Times New Roman" w:hAnsi="Times New Roman" w:cs="Times New Roman"/>
              </w:rPr>
              <w:t>M</w:t>
            </w:r>
            <w:r w:rsidRPr="0060157B">
              <w:rPr>
                <w:rFonts w:ascii="Times New Roman" w:eastAsia="Times New Roman" w:hAnsi="Times New Roman" w:cs="Times New Roman"/>
              </w:rPr>
              <w:t>ean monthly PET of coldest quarter (mm)</w:t>
            </w:r>
          </w:p>
        </w:tc>
      </w:tr>
      <w:tr w:rsidR="001E3A8D" w:rsidRPr="00D55D0A" w14:paraId="5B21ED38"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30E1A273" w14:textId="0F8BDFD5" w:rsidR="00272ABA" w:rsidRPr="0060157B" w:rsidRDefault="00272ABA" w:rsidP="001E3A8D">
            <w:pPr>
              <w:spacing w:after="0" w:line="240" w:lineRule="auto"/>
              <w:jc w:val="both"/>
              <w:rPr>
                <w:rFonts w:ascii="Times New Roman" w:eastAsia="Times New Roman" w:hAnsi="Times New Roman" w:cs="Times New Roman"/>
              </w:rPr>
            </w:pPr>
            <w:proofErr w:type="spellStart"/>
            <w:r w:rsidRPr="0060157B">
              <w:rPr>
                <w:rFonts w:ascii="Times New Roman" w:eastAsia="Times New Roman" w:hAnsi="Times New Roman" w:cs="Times New Roman"/>
              </w:rPr>
              <w:t>PETDriestQuarter</w:t>
            </w:r>
            <w:proofErr w:type="spellEnd"/>
            <w:r w:rsidRPr="0060157B">
              <w:rPr>
                <w:rFonts w:ascii="Times New Roman" w:eastAsia="Times New Roman" w:hAnsi="Times New Roman" w:cs="Times New Roman"/>
              </w:rPr>
              <w:t xml:space="preserve">: </w:t>
            </w:r>
            <w:r w:rsidR="00AB358C" w:rsidRPr="0060157B">
              <w:rPr>
                <w:rFonts w:ascii="Times New Roman" w:eastAsia="Times New Roman" w:hAnsi="Times New Roman" w:cs="Times New Roman"/>
              </w:rPr>
              <w:t>M</w:t>
            </w:r>
            <w:r w:rsidRPr="0060157B">
              <w:rPr>
                <w:rFonts w:ascii="Times New Roman" w:eastAsia="Times New Roman" w:hAnsi="Times New Roman" w:cs="Times New Roman"/>
              </w:rPr>
              <w:t>ean monthly PET of driest quarter (mm)</w:t>
            </w:r>
          </w:p>
        </w:tc>
      </w:tr>
      <w:tr w:rsidR="001E3A8D" w:rsidRPr="00D55D0A" w14:paraId="0576196E"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3F965636" w14:textId="71F04FE0" w:rsidR="00272ABA" w:rsidRPr="0060157B" w:rsidRDefault="00272ABA" w:rsidP="001E3A8D">
            <w:pPr>
              <w:spacing w:after="0" w:line="240" w:lineRule="auto"/>
              <w:jc w:val="both"/>
              <w:rPr>
                <w:rFonts w:ascii="Times New Roman" w:eastAsia="Times New Roman" w:hAnsi="Times New Roman" w:cs="Times New Roman"/>
              </w:rPr>
            </w:pPr>
            <w:proofErr w:type="spellStart"/>
            <w:r w:rsidRPr="0060157B">
              <w:rPr>
                <w:rFonts w:ascii="Times New Roman" w:eastAsia="Times New Roman" w:hAnsi="Times New Roman" w:cs="Times New Roman"/>
              </w:rPr>
              <w:lastRenderedPageBreak/>
              <w:t>PETseasonality</w:t>
            </w:r>
            <w:proofErr w:type="spellEnd"/>
            <w:r w:rsidRPr="0060157B">
              <w:rPr>
                <w:rFonts w:ascii="Times New Roman" w:eastAsia="Times New Roman" w:hAnsi="Times New Roman" w:cs="Times New Roman"/>
              </w:rPr>
              <w:t xml:space="preserve">: </w:t>
            </w:r>
            <w:r w:rsidR="00AB358C" w:rsidRPr="0060157B">
              <w:rPr>
                <w:rFonts w:ascii="Times New Roman" w:eastAsia="Times New Roman" w:hAnsi="Times New Roman" w:cs="Times New Roman"/>
              </w:rPr>
              <w:t>M</w:t>
            </w:r>
            <w:r w:rsidRPr="0060157B">
              <w:rPr>
                <w:rFonts w:ascii="Times New Roman" w:eastAsia="Times New Roman" w:hAnsi="Times New Roman" w:cs="Times New Roman"/>
              </w:rPr>
              <w:t>onthly variability in potential evapotranspiration (mm)</w:t>
            </w:r>
          </w:p>
        </w:tc>
      </w:tr>
      <w:tr w:rsidR="001E3A8D" w:rsidRPr="00D55D0A" w14:paraId="6D1694E1"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1EBA5333" w14:textId="35809458" w:rsidR="00272ABA" w:rsidRPr="0060157B" w:rsidRDefault="00272ABA" w:rsidP="001E3A8D">
            <w:pPr>
              <w:spacing w:after="0" w:line="240" w:lineRule="auto"/>
              <w:jc w:val="both"/>
              <w:rPr>
                <w:rFonts w:ascii="Times New Roman" w:eastAsia="Times New Roman" w:hAnsi="Times New Roman" w:cs="Times New Roman"/>
              </w:rPr>
            </w:pPr>
            <w:proofErr w:type="spellStart"/>
            <w:r w:rsidRPr="0060157B">
              <w:rPr>
                <w:rFonts w:ascii="Times New Roman" w:eastAsia="Times New Roman" w:hAnsi="Times New Roman" w:cs="Times New Roman"/>
              </w:rPr>
              <w:t>PETWarmestQuarter</w:t>
            </w:r>
            <w:proofErr w:type="spellEnd"/>
            <w:r w:rsidRPr="0060157B">
              <w:rPr>
                <w:rFonts w:ascii="Times New Roman" w:eastAsia="Times New Roman" w:hAnsi="Times New Roman" w:cs="Times New Roman"/>
              </w:rPr>
              <w:t xml:space="preserve">: </w:t>
            </w:r>
            <w:r w:rsidR="00AB358C" w:rsidRPr="0060157B">
              <w:rPr>
                <w:rFonts w:ascii="Times New Roman" w:eastAsia="Times New Roman" w:hAnsi="Times New Roman" w:cs="Times New Roman"/>
              </w:rPr>
              <w:t>M</w:t>
            </w:r>
            <w:r w:rsidRPr="0060157B">
              <w:rPr>
                <w:rFonts w:ascii="Times New Roman" w:eastAsia="Times New Roman" w:hAnsi="Times New Roman" w:cs="Times New Roman"/>
              </w:rPr>
              <w:t>ean monthly PET of warmest quarter (mm)</w:t>
            </w:r>
          </w:p>
        </w:tc>
      </w:tr>
      <w:tr w:rsidR="001E3A8D" w:rsidRPr="00D55D0A" w14:paraId="2751C9E2" w14:textId="77777777" w:rsidTr="00272ABA">
        <w:trPr>
          <w:trHeight w:val="288"/>
        </w:trPr>
        <w:tc>
          <w:tcPr>
            <w:tcW w:w="9265" w:type="dxa"/>
            <w:tcBorders>
              <w:top w:val="nil"/>
              <w:left w:val="single" w:sz="4" w:space="0" w:color="auto"/>
              <w:bottom w:val="single" w:sz="4" w:space="0" w:color="auto"/>
              <w:right w:val="single" w:sz="4" w:space="0" w:color="auto"/>
            </w:tcBorders>
            <w:shd w:val="clear" w:color="auto" w:fill="auto"/>
            <w:vAlign w:val="center"/>
            <w:hideMark/>
          </w:tcPr>
          <w:p w14:paraId="165A7546" w14:textId="2AB10113" w:rsidR="00272ABA" w:rsidRPr="0060157B" w:rsidRDefault="00272ABA" w:rsidP="001E3A8D">
            <w:pPr>
              <w:spacing w:after="0" w:line="240" w:lineRule="auto"/>
              <w:jc w:val="both"/>
              <w:rPr>
                <w:rFonts w:ascii="Times New Roman" w:eastAsia="Times New Roman" w:hAnsi="Times New Roman" w:cs="Times New Roman"/>
              </w:rPr>
            </w:pPr>
            <w:proofErr w:type="spellStart"/>
            <w:r w:rsidRPr="0060157B">
              <w:rPr>
                <w:rFonts w:ascii="Times New Roman" w:eastAsia="Times New Roman" w:hAnsi="Times New Roman" w:cs="Times New Roman"/>
              </w:rPr>
              <w:t>PETWettestQuarter</w:t>
            </w:r>
            <w:proofErr w:type="spellEnd"/>
            <w:r w:rsidRPr="0060157B">
              <w:rPr>
                <w:rFonts w:ascii="Times New Roman" w:eastAsia="Times New Roman" w:hAnsi="Times New Roman" w:cs="Times New Roman"/>
              </w:rPr>
              <w:t xml:space="preserve">: </w:t>
            </w:r>
            <w:r w:rsidR="00AB358C" w:rsidRPr="0060157B">
              <w:rPr>
                <w:rFonts w:ascii="Times New Roman" w:eastAsia="Times New Roman" w:hAnsi="Times New Roman" w:cs="Times New Roman"/>
              </w:rPr>
              <w:t>M</w:t>
            </w:r>
            <w:r w:rsidRPr="0060157B">
              <w:rPr>
                <w:rFonts w:ascii="Times New Roman" w:eastAsia="Times New Roman" w:hAnsi="Times New Roman" w:cs="Times New Roman"/>
              </w:rPr>
              <w:t>ean monthly PET of wettest quarter (mm)</w:t>
            </w:r>
          </w:p>
        </w:tc>
      </w:tr>
      <w:tr w:rsidR="00272ABA" w:rsidRPr="00D55D0A" w14:paraId="216DE10B" w14:textId="77777777" w:rsidTr="00081349">
        <w:trPr>
          <w:trHeight w:val="170"/>
        </w:trPr>
        <w:tc>
          <w:tcPr>
            <w:tcW w:w="9265" w:type="dxa"/>
            <w:tcBorders>
              <w:top w:val="nil"/>
              <w:left w:val="single" w:sz="4" w:space="0" w:color="auto"/>
              <w:bottom w:val="single" w:sz="4" w:space="0" w:color="auto"/>
              <w:right w:val="single" w:sz="4" w:space="0" w:color="auto"/>
            </w:tcBorders>
            <w:shd w:val="clear" w:color="auto" w:fill="auto"/>
            <w:noWrap/>
            <w:vAlign w:val="bottom"/>
            <w:hideMark/>
          </w:tcPr>
          <w:p w14:paraId="07BAB993" w14:textId="31D54DAD" w:rsidR="00272ABA" w:rsidRPr="0060157B" w:rsidRDefault="00272ABA" w:rsidP="001E3A8D">
            <w:pPr>
              <w:spacing w:after="0" w:line="240" w:lineRule="auto"/>
              <w:jc w:val="both"/>
              <w:rPr>
                <w:rFonts w:ascii="Times New Roman" w:eastAsia="Times New Roman" w:hAnsi="Times New Roman" w:cs="Times New Roman"/>
              </w:rPr>
            </w:pPr>
            <w:proofErr w:type="spellStart"/>
            <w:r w:rsidRPr="0060157B">
              <w:rPr>
                <w:rFonts w:ascii="Times New Roman" w:eastAsia="Times New Roman" w:hAnsi="Times New Roman" w:cs="Times New Roman"/>
              </w:rPr>
              <w:t>thermInd</w:t>
            </w:r>
            <w:proofErr w:type="spellEnd"/>
            <w:r w:rsidRPr="0060157B">
              <w:rPr>
                <w:rFonts w:ascii="Times New Roman" w:eastAsia="Times New Roman" w:hAnsi="Times New Roman" w:cs="Times New Roman"/>
              </w:rPr>
              <w:t xml:space="preserve">: </w:t>
            </w:r>
            <w:r w:rsidR="00AB358C" w:rsidRPr="0060157B">
              <w:rPr>
                <w:rFonts w:ascii="Times New Roman" w:eastAsia="Times New Roman" w:hAnsi="Times New Roman" w:cs="Times New Roman"/>
              </w:rPr>
              <w:t>C</w:t>
            </w:r>
            <w:r w:rsidRPr="0060157B">
              <w:rPr>
                <w:rFonts w:ascii="Times New Roman" w:eastAsia="Times New Roman" w:hAnsi="Times New Roman" w:cs="Times New Roman"/>
              </w:rPr>
              <w:t xml:space="preserve">ompensated </w:t>
            </w:r>
            <w:proofErr w:type="spellStart"/>
            <w:r w:rsidRPr="0060157B">
              <w:rPr>
                <w:rFonts w:ascii="Times New Roman" w:eastAsia="Times New Roman" w:hAnsi="Times New Roman" w:cs="Times New Roman"/>
              </w:rPr>
              <w:t>thermicity</w:t>
            </w:r>
            <w:proofErr w:type="spellEnd"/>
            <w:r w:rsidRPr="0060157B">
              <w:rPr>
                <w:rFonts w:ascii="Times New Roman" w:eastAsia="Times New Roman" w:hAnsi="Times New Roman" w:cs="Times New Roman"/>
              </w:rPr>
              <w:t xml:space="preserve"> index </w:t>
            </w:r>
            <w:r w:rsidR="00B32990" w:rsidRPr="0060157B">
              <w:rPr>
                <w:rFonts w:ascii="Times New Roman" w:eastAsia="Times New Roman" w:hAnsi="Times New Roman" w:cs="Times New Roman"/>
              </w:rPr>
              <w:t>(</w:t>
            </w:r>
            <w:proofErr w:type="spellStart"/>
            <w:r w:rsidR="00B32990" w:rsidRPr="0060157B">
              <w:rPr>
                <w:rFonts w:ascii="Times New Roman" w:eastAsia="Times New Roman" w:hAnsi="Times New Roman" w:cs="Times New Roman"/>
                <w:vertAlign w:val="superscript"/>
              </w:rPr>
              <w:t>o</w:t>
            </w:r>
            <w:r w:rsidR="00B32990" w:rsidRPr="0060157B">
              <w:rPr>
                <w:rFonts w:ascii="Times New Roman" w:eastAsia="Times New Roman" w:hAnsi="Times New Roman" w:cs="Times New Roman"/>
              </w:rPr>
              <w:t>C</w:t>
            </w:r>
            <w:proofErr w:type="spellEnd"/>
            <w:r w:rsidR="00B32990" w:rsidRPr="0060157B">
              <w:rPr>
                <w:rFonts w:ascii="Times New Roman" w:eastAsia="Times New Roman" w:hAnsi="Times New Roman" w:cs="Times New Roman"/>
              </w:rPr>
              <w:t>)</w:t>
            </w:r>
          </w:p>
        </w:tc>
      </w:tr>
    </w:tbl>
    <w:p w14:paraId="21F4D40C" w14:textId="77777777" w:rsidR="00A66DFF" w:rsidRDefault="00A66DFF" w:rsidP="00976557">
      <w:pPr>
        <w:rPr>
          <w:rStyle w:val="Hyperlink"/>
          <w:rFonts w:ascii="Times New Roman" w:eastAsia="Times New Roman" w:hAnsi="Times New Roman" w:cs="Times New Roman"/>
          <w:b/>
          <w:bCs/>
          <w:color w:val="auto"/>
          <w:sz w:val="24"/>
          <w:szCs w:val="24"/>
          <w:u w:val="none"/>
        </w:rPr>
      </w:pPr>
    </w:p>
    <w:p w14:paraId="5A166BF0" w14:textId="77777777" w:rsidR="0060157B" w:rsidRDefault="0060157B" w:rsidP="00976557">
      <w:pPr>
        <w:rPr>
          <w:rStyle w:val="Hyperlink"/>
          <w:rFonts w:ascii="Times New Roman" w:eastAsia="Times New Roman" w:hAnsi="Times New Roman" w:cs="Times New Roman"/>
          <w:b/>
          <w:bCs/>
          <w:color w:val="auto"/>
          <w:sz w:val="24"/>
          <w:szCs w:val="24"/>
          <w:u w:val="none"/>
        </w:rPr>
      </w:pPr>
    </w:p>
    <w:p w14:paraId="5BEC85BC" w14:textId="77777777" w:rsidR="0060157B" w:rsidRDefault="0060157B" w:rsidP="00976557">
      <w:pPr>
        <w:rPr>
          <w:rStyle w:val="Hyperlink"/>
          <w:rFonts w:eastAsia="Times New Roman"/>
        </w:rPr>
      </w:pPr>
    </w:p>
    <w:p w14:paraId="17DC3335" w14:textId="77777777" w:rsidR="0060157B" w:rsidRDefault="0060157B" w:rsidP="00976557">
      <w:pPr>
        <w:rPr>
          <w:rStyle w:val="Hyperlink"/>
          <w:rFonts w:eastAsia="Times New Roman"/>
        </w:rPr>
      </w:pPr>
    </w:p>
    <w:p w14:paraId="5BF8DD33" w14:textId="77777777" w:rsidR="0060157B" w:rsidRDefault="0060157B" w:rsidP="00976557">
      <w:pPr>
        <w:rPr>
          <w:rStyle w:val="Hyperlink"/>
          <w:rFonts w:eastAsia="Times New Roman"/>
        </w:rPr>
      </w:pPr>
    </w:p>
    <w:p w14:paraId="538113C8" w14:textId="77777777" w:rsidR="0060157B" w:rsidRDefault="0060157B" w:rsidP="00976557">
      <w:pPr>
        <w:rPr>
          <w:rStyle w:val="Hyperlink"/>
          <w:rFonts w:eastAsia="Times New Roman"/>
        </w:rPr>
      </w:pPr>
    </w:p>
    <w:p w14:paraId="5E6F80D7" w14:textId="77777777" w:rsidR="0060157B" w:rsidRDefault="0060157B" w:rsidP="00976557">
      <w:pPr>
        <w:rPr>
          <w:rStyle w:val="Hyperlink"/>
          <w:rFonts w:eastAsia="Times New Roman"/>
        </w:rPr>
      </w:pPr>
    </w:p>
    <w:p w14:paraId="245AE8FB" w14:textId="77777777" w:rsidR="0060157B" w:rsidRDefault="0060157B" w:rsidP="00976557">
      <w:pPr>
        <w:rPr>
          <w:rStyle w:val="Hyperlink"/>
          <w:rFonts w:eastAsia="Times New Roman"/>
        </w:rPr>
      </w:pPr>
    </w:p>
    <w:p w14:paraId="39172D7A" w14:textId="77777777" w:rsidR="0060157B" w:rsidRDefault="0060157B" w:rsidP="00976557">
      <w:pPr>
        <w:rPr>
          <w:rStyle w:val="Hyperlink"/>
          <w:rFonts w:eastAsia="Times New Roman"/>
        </w:rPr>
      </w:pPr>
    </w:p>
    <w:p w14:paraId="13BA8986" w14:textId="77777777" w:rsidR="0060157B" w:rsidRDefault="0060157B" w:rsidP="00976557">
      <w:pPr>
        <w:rPr>
          <w:rStyle w:val="Hyperlink"/>
          <w:rFonts w:eastAsia="Times New Roman"/>
        </w:rPr>
      </w:pPr>
    </w:p>
    <w:p w14:paraId="3E6B9308" w14:textId="77777777" w:rsidR="0060157B" w:rsidRDefault="0060157B" w:rsidP="00976557">
      <w:pPr>
        <w:rPr>
          <w:rStyle w:val="Hyperlink"/>
          <w:rFonts w:eastAsia="Times New Roman"/>
        </w:rPr>
      </w:pPr>
    </w:p>
    <w:p w14:paraId="20EF2DB7" w14:textId="77777777" w:rsidR="0060157B" w:rsidRDefault="0060157B" w:rsidP="00976557">
      <w:pPr>
        <w:rPr>
          <w:rStyle w:val="Hyperlink"/>
          <w:rFonts w:eastAsia="Times New Roman"/>
        </w:rPr>
      </w:pPr>
    </w:p>
    <w:p w14:paraId="72A6C68D" w14:textId="77777777" w:rsidR="0060157B" w:rsidRDefault="0060157B" w:rsidP="00976557">
      <w:pPr>
        <w:rPr>
          <w:rStyle w:val="Hyperlink"/>
          <w:rFonts w:eastAsia="Times New Roman"/>
        </w:rPr>
      </w:pPr>
    </w:p>
    <w:p w14:paraId="6272496B" w14:textId="77777777" w:rsidR="0060157B" w:rsidRDefault="0060157B" w:rsidP="00976557">
      <w:pPr>
        <w:rPr>
          <w:rStyle w:val="Hyperlink"/>
          <w:rFonts w:eastAsia="Times New Roman"/>
        </w:rPr>
      </w:pPr>
    </w:p>
    <w:p w14:paraId="626227D0" w14:textId="77777777" w:rsidR="0060157B" w:rsidRDefault="0060157B" w:rsidP="00976557">
      <w:pPr>
        <w:rPr>
          <w:rStyle w:val="Hyperlink"/>
          <w:rFonts w:eastAsia="Times New Roman"/>
        </w:rPr>
      </w:pPr>
    </w:p>
    <w:p w14:paraId="566AFAC6" w14:textId="77777777" w:rsidR="0060157B" w:rsidRDefault="0060157B" w:rsidP="00976557">
      <w:pPr>
        <w:rPr>
          <w:rStyle w:val="Hyperlink"/>
          <w:rFonts w:eastAsia="Times New Roman"/>
        </w:rPr>
      </w:pPr>
    </w:p>
    <w:p w14:paraId="232D3AC7" w14:textId="77777777" w:rsidR="0060157B" w:rsidRDefault="0060157B" w:rsidP="00976557">
      <w:pPr>
        <w:rPr>
          <w:rStyle w:val="Hyperlink"/>
          <w:rFonts w:eastAsia="Times New Roman"/>
        </w:rPr>
      </w:pPr>
    </w:p>
    <w:p w14:paraId="12222D11" w14:textId="77777777" w:rsidR="0060157B" w:rsidRDefault="0060157B" w:rsidP="00976557">
      <w:pPr>
        <w:rPr>
          <w:rStyle w:val="Hyperlink"/>
          <w:rFonts w:eastAsia="Times New Roman"/>
        </w:rPr>
      </w:pPr>
    </w:p>
    <w:p w14:paraId="4211A28F" w14:textId="77777777" w:rsidR="0060157B" w:rsidRDefault="0060157B" w:rsidP="00976557">
      <w:pPr>
        <w:rPr>
          <w:rStyle w:val="Hyperlink"/>
          <w:rFonts w:eastAsia="Times New Roman"/>
        </w:rPr>
      </w:pPr>
    </w:p>
    <w:p w14:paraId="4F6196A4" w14:textId="77777777" w:rsidR="0060157B" w:rsidRDefault="0060157B" w:rsidP="00976557">
      <w:pPr>
        <w:rPr>
          <w:rStyle w:val="Hyperlink"/>
          <w:rFonts w:eastAsia="Times New Roman"/>
        </w:rPr>
      </w:pPr>
    </w:p>
    <w:p w14:paraId="5009707D" w14:textId="77777777" w:rsidR="0060157B" w:rsidRDefault="0060157B" w:rsidP="00976557">
      <w:pPr>
        <w:rPr>
          <w:rStyle w:val="Hyperlink"/>
          <w:rFonts w:eastAsia="Times New Roman"/>
        </w:rPr>
      </w:pPr>
    </w:p>
    <w:p w14:paraId="07785AE3" w14:textId="77777777" w:rsidR="0060157B" w:rsidRDefault="0060157B" w:rsidP="00976557">
      <w:pPr>
        <w:rPr>
          <w:rStyle w:val="Hyperlink"/>
          <w:rFonts w:eastAsia="Times New Roman"/>
        </w:rPr>
      </w:pPr>
    </w:p>
    <w:p w14:paraId="4974C684" w14:textId="77777777" w:rsidR="0060157B" w:rsidRDefault="0060157B" w:rsidP="00976557">
      <w:pPr>
        <w:rPr>
          <w:rStyle w:val="Hyperlink"/>
          <w:rFonts w:eastAsia="Times New Roman"/>
        </w:rPr>
      </w:pPr>
    </w:p>
    <w:p w14:paraId="687ECACC" w14:textId="77777777" w:rsidR="0060157B" w:rsidRDefault="0060157B" w:rsidP="00976557">
      <w:pPr>
        <w:rPr>
          <w:rStyle w:val="Hyperlink"/>
          <w:rFonts w:eastAsia="Times New Roman"/>
        </w:rPr>
      </w:pPr>
    </w:p>
    <w:p w14:paraId="4DB7B933" w14:textId="77777777" w:rsidR="0060157B" w:rsidRDefault="0060157B" w:rsidP="00976557">
      <w:pPr>
        <w:rPr>
          <w:rStyle w:val="Hyperlink"/>
          <w:rFonts w:eastAsia="Times New Roman"/>
        </w:rPr>
      </w:pPr>
    </w:p>
    <w:p w14:paraId="0EF3F96E" w14:textId="3D09C7F8" w:rsidR="00976557" w:rsidRPr="00DB75FB" w:rsidRDefault="00DB75FB" w:rsidP="00976557">
      <w:pPr>
        <w:rPr>
          <w:rFonts w:ascii="Times New Roman" w:hAnsi="Times New Roman" w:cs="Times New Roman"/>
          <w:b/>
          <w:bCs/>
          <w:sz w:val="24"/>
          <w:szCs w:val="24"/>
        </w:rPr>
      </w:pPr>
      <w:r w:rsidRPr="001E6DEC">
        <w:rPr>
          <w:rStyle w:val="Hyperlink"/>
          <w:rFonts w:ascii="Times New Roman" w:eastAsia="Times New Roman" w:hAnsi="Times New Roman" w:cs="Times New Roman"/>
          <w:b/>
          <w:bCs/>
          <w:color w:val="auto"/>
          <w:sz w:val="24"/>
          <w:szCs w:val="24"/>
          <w:u w:val="none"/>
        </w:rPr>
        <w:lastRenderedPageBreak/>
        <w:t>Table S</w:t>
      </w:r>
      <w:r>
        <w:rPr>
          <w:rStyle w:val="Hyperlink"/>
          <w:rFonts w:ascii="Times New Roman" w:eastAsia="Times New Roman" w:hAnsi="Times New Roman" w:cs="Times New Roman"/>
          <w:b/>
          <w:bCs/>
          <w:color w:val="auto"/>
          <w:sz w:val="24"/>
          <w:szCs w:val="24"/>
          <w:u w:val="none"/>
        </w:rPr>
        <w:t>2</w:t>
      </w:r>
      <w:r w:rsidRPr="001E6DEC">
        <w:rPr>
          <w:rStyle w:val="Hyperlink"/>
          <w:rFonts w:ascii="Times New Roman" w:eastAsia="Times New Roman" w:hAnsi="Times New Roman" w:cs="Times New Roman"/>
          <w:color w:val="auto"/>
          <w:sz w:val="24"/>
          <w:szCs w:val="24"/>
          <w:u w:val="none"/>
        </w:rPr>
        <w:t xml:space="preserve">. </w:t>
      </w:r>
      <w:r w:rsidR="00D966CE">
        <w:rPr>
          <w:rStyle w:val="Hyperlink"/>
          <w:rFonts w:ascii="Times New Roman" w:eastAsia="Times New Roman" w:hAnsi="Times New Roman" w:cs="Times New Roman"/>
          <w:color w:val="auto"/>
          <w:sz w:val="24"/>
          <w:szCs w:val="24"/>
          <w:u w:val="none"/>
        </w:rPr>
        <w:t>Climatic</w:t>
      </w:r>
      <w:r w:rsidR="00976557">
        <w:rPr>
          <w:rStyle w:val="Hyperlink"/>
          <w:rFonts w:ascii="Times New Roman" w:eastAsia="Times New Roman" w:hAnsi="Times New Roman" w:cs="Times New Roman"/>
          <w:color w:val="auto"/>
          <w:sz w:val="24"/>
          <w:szCs w:val="24"/>
          <w:u w:val="none"/>
        </w:rPr>
        <w:t xml:space="preserve"> suitability modeling methods </w:t>
      </w:r>
      <w:r w:rsidR="00976557" w:rsidRPr="00976557">
        <w:rPr>
          <w:rStyle w:val="Hyperlink"/>
          <w:rFonts w:ascii="Times New Roman" w:eastAsia="Times New Roman" w:hAnsi="Times New Roman" w:cs="Times New Roman"/>
          <w:color w:val="auto"/>
          <w:sz w:val="24"/>
          <w:szCs w:val="24"/>
          <w:u w:val="none"/>
        </w:rPr>
        <w:t>as organized by the ODMAP framework</w:t>
      </w:r>
      <w:r w:rsidR="00976557">
        <w:rPr>
          <w:rStyle w:val="Hyperlink"/>
          <w:rFonts w:ascii="Times New Roman" w:eastAsia="Times New Roman" w:hAnsi="Times New Roman" w:cs="Times New Roman"/>
          <w:color w:val="auto"/>
          <w:sz w:val="24"/>
          <w:szCs w:val="24"/>
          <w:u w:val="none"/>
        </w:rPr>
        <w:t xml:space="preserve"> </w:t>
      </w:r>
      <w:r w:rsidR="00976557">
        <w:rPr>
          <w:rStyle w:val="Hyperlink"/>
          <w:rFonts w:ascii="Times New Roman" w:eastAsia="Times New Roman" w:hAnsi="Times New Roman" w:cs="Times New Roman"/>
          <w:color w:val="auto"/>
          <w:sz w:val="24"/>
          <w:szCs w:val="24"/>
          <w:u w:val="none"/>
        </w:rPr>
        <w:fldChar w:fldCharType="begin"/>
      </w:r>
      <w:r w:rsidR="00976557">
        <w:rPr>
          <w:rStyle w:val="Hyperlink"/>
          <w:rFonts w:ascii="Times New Roman" w:eastAsia="Times New Roman" w:hAnsi="Times New Roman" w:cs="Times New Roman"/>
          <w:color w:val="auto"/>
          <w:sz w:val="24"/>
          <w:szCs w:val="24"/>
          <w:u w:val="none"/>
        </w:rPr>
        <w:instrText xml:space="preserve"> ADDIN ZOTERO_ITEM CSL_CITATION {"citationID":"gJ9AuDBG","properties":{"formattedCitation":"(Zurell et al. 2020)","plainCitation":"(Zurell et al. 2020)","noteIndex":0},"citationItems":[{"id":2619,"uris":["http://zotero.org/users/3050505/items/DXMPWKQT"],"itemData":{"id":2619,"type":"article-journal","abstract":"Species distribution models (SDMs) constitute the most common class of models across ecology, evolution and conservation. The advent of ready-to-use software packages and increasing availability of digital geoinformation have considerably assisted the application of SDMs in the past decade, greatly enabling their broader use for informing conservation and management, and for quantifying impacts from global change. However, models must be fit for purpose, with all important aspects of their development and applications properly considered. Despite the widespread use of SDMs, standardisation and documentation of modelling protocols remain limited, which makes it hard to assess whether development steps are appropriate for end use. To address these issues, we propose a standard protocol for reporting SDMs, with an emphasis on describing how a study's objective is achieved through a series of modeling decisions. We call this the ODMAP (Overview, Data, Model, Assessment and Prediction) protocol, as its components reflect the main steps involved in building SDMs and other empirically-based biodiversity models. The ODMAP protocol serves two main purposes. First, it provides a checklist for authors, detailing key steps for model building and analyses, and thus represents a quick guide and generic workflow for modern SDMs. Second, it introduces a structured format for documenting and communicating the models, ensuring transparency and reproducibility, facilitating peer review and expert evaluation of model quality, as well as meta-analyses. We detail all elements of ODMAP, and explain how it can be used for different model objectives and applications, and how it complements efforts to store associated metadata and define modelling standards. We illustrate its utility by revisiting nine previously published case studies, and provide an interactive web-based application to facilitate its use. We plan to advance ODMAP by encouraging its further refinement and adoption by the scientific community.","container-title":"Ecography","DOI":"10.1111/ecog.04960","ISSN":"0906-7590","issue":"9","journalAbbreviation":"Ecography","note":"publisher: John Wiley &amp; Sons, Ltd","page":"1261-1277","title":"A standard protocol for reporting species distribution models","volume":"43","author":[{"family":"Zurell","given":"Damaris"},{"family":"Franklin","given":"Janet"},{"family":"König","given":"Christian"},{"family":"Bouchet","given":"Phil J."},{"family":"Dormann","given":"Carsten F."},{"family":"Elith","given":"Jane"},{"family":"Fandos","given":"Guillermo"},{"family":"Feng","given":"Xiao"},{"family":"Guillera-Arroita","given":"Gurutzeta"},{"family":"Guisan","given":"Antoine"},{"family":"Lahoz-Monfort","given":"José J."},{"family":"Leitão","given":"Pedro J."},{"family":"Park","given":"Daniel S."},{"family":"Peterson","given":"A. Townsend"},{"family":"Rapacciuolo","given":"Giovanni"},{"family":"Schmatz","given":"Dirk R."},{"family":"Schröder","given":"Boris"},{"family":"Serra-Diaz","given":"Josep M."},{"family":"Thuiller","given":"Wilfried"},{"family":"Yates","given":"Katherine L."},{"family":"Zimmermann","given":"Niklaus E."},{"family":"Merow","given":"Cory"}],"issued":{"date-parts":[["2020",9,1]]}}}],"schema":"https://github.com/citation-style-language/schema/raw/master/csl-citation.json"} </w:instrText>
      </w:r>
      <w:r w:rsidR="00976557">
        <w:rPr>
          <w:rStyle w:val="Hyperlink"/>
          <w:rFonts w:ascii="Times New Roman" w:eastAsia="Times New Roman" w:hAnsi="Times New Roman" w:cs="Times New Roman"/>
          <w:color w:val="auto"/>
          <w:sz w:val="24"/>
          <w:szCs w:val="24"/>
          <w:u w:val="none"/>
        </w:rPr>
        <w:fldChar w:fldCharType="separate"/>
      </w:r>
      <w:r w:rsidR="00976557" w:rsidRPr="00976557">
        <w:rPr>
          <w:rFonts w:ascii="Times New Roman" w:hAnsi="Times New Roman" w:cs="Times New Roman"/>
          <w:sz w:val="24"/>
        </w:rPr>
        <w:t>(Zurell et al. 2020)</w:t>
      </w:r>
      <w:r w:rsidR="00976557">
        <w:rPr>
          <w:rStyle w:val="Hyperlink"/>
          <w:rFonts w:ascii="Times New Roman" w:eastAsia="Times New Roman" w:hAnsi="Times New Roman" w:cs="Times New Roman"/>
          <w:color w:val="auto"/>
          <w:sz w:val="24"/>
          <w:szCs w:val="24"/>
          <w:u w:val="none"/>
        </w:rPr>
        <w:fldChar w:fldCharType="end"/>
      </w:r>
      <w:r w:rsidR="00976557">
        <w:rPr>
          <w:rStyle w:val="Hyperlink"/>
          <w:rFonts w:ascii="Times New Roman" w:eastAsia="Times New Roman" w:hAnsi="Times New Roman" w:cs="Times New Roman"/>
          <w:color w:val="auto"/>
          <w:sz w:val="24"/>
          <w:szCs w:val="24"/>
          <w:u w:val="none"/>
        </w:rPr>
        <w:t xml:space="preserve">. Methods </w:t>
      </w:r>
      <w:r w:rsidR="00976557" w:rsidRPr="00976557">
        <w:rPr>
          <w:rStyle w:val="Hyperlink"/>
          <w:rFonts w:ascii="Times New Roman" w:eastAsia="Times New Roman" w:hAnsi="Times New Roman" w:cs="Times New Roman"/>
          <w:color w:val="auto"/>
          <w:sz w:val="24"/>
          <w:szCs w:val="24"/>
          <w:u w:val="none"/>
        </w:rPr>
        <w:t>are divided into overview/conceptualization, data, model fitting,</w:t>
      </w:r>
      <w:r w:rsidR="00976557">
        <w:rPr>
          <w:rStyle w:val="Hyperlink"/>
          <w:rFonts w:ascii="Times New Roman" w:eastAsia="Times New Roman" w:hAnsi="Times New Roman" w:cs="Times New Roman"/>
          <w:color w:val="auto"/>
          <w:sz w:val="24"/>
          <w:szCs w:val="24"/>
          <w:u w:val="none"/>
        </w:rPr>
        <w:t xml:space="preserve"> and prediction sections.</w:t>
      </w:r>
      <w:r w:rsidR="00976557" w:rsidRPr="00976557">
        <w:rPr>
          <w:rStyle w:val="Hyperlink"/>
          <w:rFonts w:ascii="Times New Roman" w:eastAsia="Times New Roman" w:hAnsi="Times New Roman" w:cs="Times New Roman"/>
          <w:color w:val="auto"/>
          <w:sz w:val="24"/>
          <w:szCs w:val="24"/>
          <w:u w:val="none"/>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5"/>
        <w:gridCol w:w="7375"/>
      </w:tblGrid>
      <w:tr w:rsidR="00DB75FB" w:rsidRPr="00DB75FB" w14:paraId="18C032BC" w14:textId="77777777" w:rsidTr="00DB75FB">
        <w:trPr>
          <w:trHeight w:val="408"/>
        </w:trPr>
        <w:tc>
          <w:tcPr>
            <w:tcW w:w="5000" w:type="pct"/>
            <w:gridSpan w:val="2"/>
            <w:shd w:val="clear" w:color="auto" w:fill="D9D9D9"/>
            <w:vAlign w:val="center"/>
            <w:hideMark/>
          </w:tcPr>
          <w:p w14:paraId="41774C8A" w14:textId="77777777" w:rsidR="00DB75FB" w:rsidRPr="00DB75FB" w:rsidRDefault="00DB75FB" w:rsidP="00DB75FB">
            <w:pPr>
              <w:spacing w:after="0" w:line="240" w:lineRule="auto"/>
              <w:rPr>
                <w:rFonts w:ascii="Times New Roman" w:eastAsia="Times New Roman" w:hAnsi="Times New Roman" w:cs="Times New Roman"/>
                <w:b/>
                <w:bCs/>
                <w:i/>
                <w:iCs/>
                <w:sz w:val="24"/>
                <w:szCs w:val="24"/>
              </w:rPr>
            </w:pPr>
            <w:r w:rsidRPr="00DB75FB">
              <w:rPr>
                <w:rFonts w:ascii="Times New Roman" w:eastAsia="Times New Roman" w:hAnsi="Times New Roman" w:cs="Times New Roman"/>
                <w:b/>
                <w:bCs/>
                <w:i/>
                <w:iCs/>
                <w:sz w:val="24"/>
                <w:szCs w:val="24"/>
              </w:rPr>
              <w:t xml:space="preserve"> </w:t>
            </w:r>
          </w:p>
        </w:tc>
      </w:tr>
      <w:tr w:rsidR="00DB75FB" w:rsidRPr="00DB75FB" w14:paraId="2F361CD7" w14:textId="77777777" w:rsidTr="006C4ED8">
        <w:trPr>
          <w:trHeight w:val="312"/>
        </w:trPr>
        <w:tc>
          <w:tcPr>
            <w:tcW w:w="5000" w:type="pct"/>
            <w:gridSpan w:val="2"/>
            <w:shd w:val="clear" w:color="auto" w:fill="auto"/>
            <w:vAlign w:val="center"/>
            <w:hideMark/>
          </w:tcPr>
          <w:p w14:paraId="20671FA7" w14:textId="77777777" w:rsidR="00DB75FB" w:rsidRPr="00DB75FB"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b/>
                <w:bCs/>
                <w:sz w:val="24"/>
                <w:szCs w:val="24"/>
              </w:rPr>
              <w:t xml:space="preserve">OVERVIEW </w:t>
            </w:r>
          </w:p>
        </w:tc>
      </w:tr>
      <w:tr w:rsidR="00DB75FB" w:rsidRPr="00DB75FB" w14:paraId="44979B18" w14:textId="77777777" w:rsidTr="006C4ED8">
        <w:trPr>
          <w:trHeight w:val="593"/>
        </w:trPr>
        <w:tc>
          <w:tcPr>
            <w:tcW w:w="1056" w:type="pct"/>
            <w:vMerge w:val="restart"/>
            <w:shd w:val="clear" w:color="auto" w:fill="auto"/>
            <w:vAlign w:val="center"/>
            <w:hideMark/>
          </w:tcPr>
          <w:p w14:paraId="49FD2F68"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Authorship</w:t>
            </w:r>
          </w:p>
        </w:tc>
        <w:tc>
          <w:tcPr>
            <w:tcW w:w="3944" w:type="pct"/>
            <w:shd w:val="clear" w:color="auto" w:fill="auto"/>
            <w:vAlign w:val="center"/>
            <w:hideMark/>
          </w:tcPr>
          <w:p w14:paraId="111097AE"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b/>
                <w:bCs/>
                <w:sz w:val="24"/>
                <w:szCs w:val="24"/>
              </w:rPr>
              <w:t xml:space="preserve">Authors: </w:t>
            </w:r>
            <w:r w:rsidRPr="00DB75FB">
              <w:rPr>
                <w:rFonts w:ascii="Times New Roman" w:eastAsia="Times New Roman" w:hAnsi="Times New Roman" w:cs="Times New Roman"/>
                <w:bCs/>
                <w:sz w:val="24"/>
                <w:szCs w:val="24"/>
              </w:rPr>
              <w:t>Hector Zumbado-Ulate, Tyler E. Schartel, Gregory S. Simmons, Matthew P. Daugherty.</w:t>
            </w:r>
          </w:p>
        </w:tc>
      </w:tr>
      <w:tr w:rsidR="00DB75FB" w:rsidRPr="00DB75FB" w14:paraId="05495233" w14:textId="77777777" w:rsidTr="006C4ED8">
        <w:trPr>
          <w:trHeight w:val="422"/>
        </w:trPr>
        <w:tc>
          <w:tcPr>
            <w:tcW w:w="1056" w:type="pct"/>
            <w:vMerge/>
            <w:vAlign w:val="center"/>
            <w:hideMark/>
          </w:tcPr>
          <w:p w14:paraId="0725B9FE"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hideMark/>
          </w:tcPr>
          <w:p w14:paraId="4D5D09AF" w14:textId="036A4156" w:rsidR="00DB75FB" w:rsidRPr="005E70F7" w:rsidRDefault="00DB75FB" w:rsidP="00DB75FB">
            <w:pPr>
              <w:spacing w:after="0" w:line="240" w:lineRule="auto"/>
              <w:rPr>
                <w:rFonts w:ascii="Times New Roman" w:eastAsia="Times New Roman" w:hAnsi="Times New Roman" w:cs="Times New Roman"/>
                <w:sz w:val="24"/>
                <w:szCs w:val="24"/>
              </w:rPr>
            </w:pPr>
            <w:r w:rsidRPr="005E70F7">
              <w:rPr>
                <w:rFonts w:ascii="Times New Roman" w:eastAsia="Times New Roman" w:hAnsi="Times New Roman" w:cs="Times New Roman"/>
                <w:sz w:val="24"/>
                <w:szCs w:val="24"/>
              </w:rPr>
              <w:t xml:space="preserve">• </w:t>
            </w:r>
            <w:r w:rsidRPr="005E70F7">
              <w:rPr>
                <w:rFonts w:ascii="Times New Roman" w:eastAsia="Times New Roman" w:hAnsi="Times New Roman" w:cs="Times New Roman"/>
                <w:b/>
                <w:bCs/>
                <w:sz w:val="24"/>
                <w:szCs w:val="24"/>
              </w:rPr>
              <w:t>Contact email:</w:t>
            </w:r>
            <w:r w:rsidRPr="005E70F7">
              <w:rPr>
                <w:rFonts w:ascii="Times New Roman" w:eastAsia="Times New Roman" w:hAnsi="Times New Roman" w:cs="Times New Roman"/>
                <w:sz w:val="24"/>
                <w:szCs w:val="24"/>
              </w:rPr>
              <w:t xml:space="preserve"> </w:t>
            </w:r>
            <w:hyperlink r:id="rId9" w:history="1">
              <w:r w:rsidR="003F145D" w:rsidRPr="003455CA">
                <w:rPr>
                  <w:rStyle w:val="Hyperlink"/>
                  <w:rFonts w:ascii="Times New Roman" w:eastAsia="Times New Roman" w:hAnsi="Times New Roman" w:cs="Times New Roman"/>
                  <w:sz w:val="24"/>
                  <w:szCs w:val="24"/>
                </w:rPr>
                <w:t>zumbadohector@gmail.com</w:t>
              </w:r>
            </w:hyperlink>
          </w:p>
        </w:tc>
      </w:tr>
      <w:tr w:rsidR="00DB75FB" w:rsidRPr="00DB75FB" w14:paraId="034EC4D8" w14:textId="77777777" w:rsidTr="006C4ED8">
        <w:trPr>
          <w:trHeight w:val="467"/>
        </w:trPr>
        <w:tc>
          <w:tcPr>
            <w:tcW w:w="1056" w:type="pct"/>
            <w:vMerge/>
            <w:vAlign w:val="center"/>
            <w:hideMark/>
          </w:tcPr>
          <w:p w14:paraId="68E316E9"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hideMark/>
          </w:tcPr>
          <w:p w14:paraId="6AF2E52C" w14:textId="6F8B6C86" w:rsidR="00DB75FB" w:rsidRPr="005E70F7" w:rsidRDefault="00DB75FB" w:rsidP="00DB75FB">
            <w:pPr>
              <w:spacing w:after="0" w:line="240" w:lineRule="auto"/>
              <w:rPr>
                <w:rFonts w:ascii="Times New Roman" w:eastAsia="Times New Roman" w:hAnsi="Times New Roman" w:cs="Times New Roman"/>
                <w:sz w:val="24"/>
                <w:szCs w:val="24"/>
              </w:rPr>
            </w:pPr>
            <w:r w:rsidRPr="005E70F7">
              <w:rPr>
                <w:rFonts w:ascii="Times New Roman" w:eastAsia="Times New Roman" w:hAnsi="Times New Roman" w:cs="Times New Roman"/>
                <w:sz w:val="24"/>
                <w:szCs w:val="24"/>
              </w:rPr>
              <w:t xml:space="preserve">• </w:t>
            </w:r>
            <w:r w:rsidRPr="005E70F7">
              <w:rPr>
                <w:rFonts w:ascii="Times New Roman" w:eastAsia="Times New Roman" w:hAnsi="Times New Roman" w:cs="Times New Roman"/>
                <w:b/>
                <w:bCs/>
                <w:sz w:val="24"/>
                <w:szCs w:val="24"/>
              </w:rPr>
              <w:t>Title:</w:t>
            </w:r>
            <w:r w:rsidRPr="005E70F7">
              <w:rPr>
                <w:rFonts w:ascii="Times New Roman" w:eastAsia="Times New Roman" w:hAnsi="Times New Roman" w:cs="Times New Roman"/>
                <w:sz w:val="24"/>
                <w:szCs w:val="24"/>
              </w:rPr>
              <w:t xml:space="preserve"> </w:t>
            </w:r>
            <w:r w:rsidR="005E70F7" w:rsidRPr="005E70F7">
              <w:rPr>
                <w:rFonts w:ascii="Times New Roman" w:hAnsi="Times New Roman" w:cs="Times New Roman"/>
                <w:sz w:val="24"/>
                <w:szCs w:val="24"/>
              </w:rPr>
              <w:t>Assessing the risk of invasion by a vineyard moth pest guild</w:t>
            </w:r>
            <w:r w:rsidRPr="005E70F7">
              <w:rPr>
                <w:rFonts w:ascii="Times New Roman" w:eastAsia="Times New Roman" w:hAnsi="Times New Roman" w:cs="Times New Roman"/>
                <w:sz w:val="24"/>
                <w:szCs w:val="24"/>
              </w:rPr>
              <w:t xml:space="preserve">. </w:t>
            </w:r>
          </w:p>
        </w:tc>
      </w:tr>
      <w:tr w:rsidR="00DB75FB" w:rsidRPr="00DB75FB" w14:paraId="3570FEBF" w14:textId="77777777" w:rsidTr="006C4ED8">
        <w:trPr>
          <w:trHeight w:val="440"/>
        </w:trPr>
        <w:tc>
          <w:tcPr>
            <w:tcW w:w="1056" w:type="pct"/>
            <w:vMerge w:val="restart"/>
            <w:shd w:val="clear" w:color="auto" w:fill="auto"/>
            <w:vAlign w:val="center"/>
            <w:hideMark/>
          </w:tcPr>
          <w:p w14:paraId="7FE24FAE"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Model objective</w:t>
            </w:r>
          </w:p>
        </w:tc>
        <w:tc>
          <w:tcPr>
            <w:tcW w:w="3944" w:type="pct"/>
            <w:shd w:val="clear" w:color="auto" w:fill="auto"/>
            <w:vAlign w:val="center"/>
          </w:tcPr>
          <w:p w14:paraId="2817D5C7"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b/>
                <w:bCs/>
                <w:sz w:val="24"/>
                <w:szCs w:val="24"/>
              </w:rPr>
              <w:t xml:space="preserve">Objective: </w:t>
            </w:r>
            <w:r w:rsidRPr="00DB75FB">
              <w:rPr>
                <w:rFonts w:ascii="Times New Roman" w:eastAsia="Times New Roman" w:hAnsi="Times New Roman" w:cs="Times New Roman"/>
                <w:sz w:val="24"/>
                <w:szCs w:val="24"/>
              </w:rPr>
              <w:t xml:space="preserve">Mapping, </w:t>
            </w:r>
            <w:proofErr w:type="gramStart"/>
            <w:r w:rsidRPr="00DB75FB">
              <w:rPr>
                <w:rFonts w:ascii="Times New Roman" w:eastAsia="Times New Roman" w:hAnsi="Times New Roman" w:cs="Times New Roman"/>
                <w:sz w:val="24"/>
                <w:szCs w:val="24"/>
              </w:rPr>
              <w:t>inference</w:t>
            </w:r>
            <w:proofErr w:type="gramEnd"/>
            <w:r w:rsidRPr="00DB75FB">
              <w:rPr>
                <w:rFonts w:ascii="Times New Roman" w:eastAsia="Times New Roman" w:hAnsi="Times New Roman" w:cs="Times New Roman"/>
                <w:sz w:val="24"/>
                <w:szCs w:val="24"/>
              </w:rPr>
              <w:t xml:space="preserve"> and explanation. </w:t>
            </w:r>
          </w:p>
        </w:tc>
      </w:tr>
      <w:tr w:rsidR="00DB75FB" w:rsidRPr="00DB75FB" w14:paraId="256EE656" w14:textId="77777777" w:rsidTr="006C4ED8">
        <w:trPr>
          <w:trHeight w:val="593"/>
        </w:trPr>
        <w:tc>
          <w:tcPr>
            <w:tcW w:w="1056" w:type="pct"/>
            <w:vMerge/>
            <w:vAlign w:val="center"/>
            <w:hideMark/>
          </w:tcPr>
          <w:p w14:paraId="4AE9BBDB"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hideMark/>
          </w:tcPr>
          <w:p w14:paraId="03D88B91" w14:textId="457B01B9" w:rsidR="00DB75FB" w:rsidRPr="00DB75FB" w:rsidRDefault="00DB75FB" w:rsidP="005E70F7">
            <w:pPr>
              <w:spacing w:after="0" w:line="240" w:lineRule="auto"/>
              <w:jc w:val="both"/>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 Target outputs: Response plots quantifying important predictor-suitability relationships, maps of continuous </w:t>
            </w:r>
            <w:r w:rsidR="00D966CE">
              <w:rPr>
                <w:rFonts w:ascii="Times New Roman" w:eastAsia="Times New Roman" w:hAnsi="Times New Roman" w:cs="Times New Roman"/>
                <w:sz w:val="24"/>
                <w:szCs w:val="24"/>
              </w:rPr>
              <w:t>climatic</w:t>
            </w:r>
            <w:r w:rsidRPr="00DB75FB">
              <w:rPr>
                <w:rFonts w:ascii="Times New Roman" w:eastAsia="Times New Roman" w:hAnsi="Times New Roman" w:cs="Times New Roman"/>
                <w:sz w:val="24"/>
                <w:szCs w:val="24"/>
              </w:rPr>
              <w:t xml:space="preserve"> suitability, assessing potential pest co-occurrence. For our dataset preparation and model construction, we followed step-by-step guidelines for calculating correlative ecological niche models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{"citationID":"n4VCWQva","properties":{"formattedCitation":"(Sillero et al. 2021)","plainCitation":"(Sillero et al. 2021)","noteIndex":0},"citationItems":[{"id":2358,"uris":["http://zotero.org/users/3050505/items/5DL7TL4L"],"itemData":{"id":2358,"type":"article-journal","abstract":"The use of correlative ecological niche models has highly increased in the last decade. Despite all literature and textbooks in this field, few practical guidelines exist on the correct application of these techniques. We present here a step-by-step guideline explaining best practices for calculating correlative ecological niche models considering their conceptual and statistical assumptions and limitations. We divided the modelling process into four stages: 1) data collection and preparation; 2) model calculation; 3) model evaluation and validation; 4) and model application. Based on ecological niche theory, we review the concepts of ecological niche and how they can be modelled; classes of correlative models; modelling software; selection of study area; data sources for species records and environmental variables; types of species records and their influence on correlative models; errors in species records; minimum number of species records and environmental variables; effects of prevalence, sampling design, biases, and collinearity between variables; model calculation; model projection to different scenarios in time and space; ensemble modelling; model validation; classification, discrimination and calibration metrics; calculation of null models; analysis of model results; and model thresholding. This guideline is expected to help potential users to obtain better results when using correlative ecological niche models.","container-title":"Ecological Modelling","DOI":"10.1016/j.ecolmodel.2021.109671","ISSN":"0304-3800","journalAbbreviation":"Ecological Modelling","page":"109671","title":"Want to model a species niche? A step-by-step guideline on correlative ecological niche modelling","volume":"456","author":[{"family":"Sillero","given":"Neftalí"},{"family":"Arenas-Castro","given":"Salvador"},{"family":"Enriquez‐Urzelai","given":"Urtzi"},{"family":"Vale","given":"Cândida Gomes"},{"family":"Sousa-Guedes","given":"Diana"},{"family":"Martínez-Freiría","given":"Fernando"},{"family":"Real","given":"Raimundo"},{"family":"Barbosa","given":"A.Márcia"}],"issued":{"date-parts":[["2021",9,15]]}}}],"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(Sillero et al. 2021)</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xml:space="preserve">. </w:t>
            </w:r>
          </w:p>
        </w:tc>
      </w:tr>
      <w:tr w:rsidR="00DB75FB" w:rsidRPr="00DB75FB" w14:paraId="7D3A92FF" w14:textId="77777777" w:rsidTr="006C4ED8">
        <w:trPr>
          <w:trHeight w:val="1367"/>
        </w:trPr>
        <w:tc>
          <w:tcPr>
            <w:tcW w:w="1056" w:type="pct"/>
            <w:shd w:val="clear" w:color="auto" w:fill="auto"/>
            <w:vAlign w:val="center"/>
            <w:hideMark/>
          </w:tcPr>
          <w:p w14:paraId="2A872E9C"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Taxon</w:t>
            </w:r>
          </w:p>
        </w:tc>
        <w:tc>
          <w:tcPr>
            <w:tcW w:w="3944" w:type="pct"/>
            <w:shd w:val="clear" w:color="auto" w:fill="auto"/>
            <w:vAlign w:val="center"/>
          </w:tcPr>
          <w:p w14:paraId="1F13E772" w14:textId="794E4A71"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European grapevine moth (EGVM</w:t>
            </w:r>
            <w:r w:rsidR="006C4ED8">
              <w:rPr>
                <w:rFonts w:ascii="Times New Roman" w:eastAsia="Times New Roman" w:hAnsi="Times New Roman" w:cs="Times New Roman"/>
                <w:sz w:val="24"/>
                <w:szCs w:val="24"/>
              </w:rPr>
              <w:t>;</w:t>
            </w: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i/>
                <w:iCs/>
                <w:sz w:val="24"/>
                <w:szCs w:val="24"/>
              </w:rPr>
              <w:t>Lobesia botrana</w:t>
            </w:r>
            <w:r w:rsidRPr="00DB75FB">
              <w:rPr>
                <w:rFonts w:ascii="Times New Roman" w:eastAsia="Times New Roman" w:hAnsi="Times New Roman" w:cs="Times New Roman"/>
                <w:sz w:val="24"/>
                <w:szCs w:val="24"/>
              </w:rPr>
              <w:t xml:space="preserve"> [Denis &amp; </w:t>
            </w:r>
            <w:proofErr w:type="spellStart"/>
            <w:r w:rsidRPr="00DB75FB">
              <w:rPr>
                <w:rFonts w:ascii="Times New Roman" w:eastAsia="Times New Roman" w:hAnsi="Times New Roman" w:cs="Times New Roman"/>
                <w:sz w:val="24"/>
                <w:szCs w:val="24"/>
              </w:rPr>
              <w:t>Schiffermüller</w:t>
            </w:r>
            <w:proofErr w:type="spellEnd"/>
            <w:r w:rsidRPr="00DB75FB">
              <w:rPr>
                <w:rFonts w:ascii="Times New Roman" w:eastAsia="Times New Roman" w:hAnsi="Times New Roman" w:cs="Times New Roman"/>
                <w:sz w:val="24"/>
                <w:szCs w:val="24"/>
              </w:rPr>
              <w:t>]</w:t>
            </w:r>
            <w:r w:rsidR="006C4ED8">
              <w:rPr>
                <w:rFonts w:ascii="Times New Roman" w:eastAsia="Times New Roman" w:hAnsi="Times New Roman" w:cs="Times New Roman"/>
                <w:sz w:val="24"/>
                <w:szCs w:val="24"/>
              </w:rPr>
              <w:t>)</w:t>
            </w:r>
          </w:p>
          <w:p w14:paraId="59A2D2E9"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Grape tortrix moth (GTM; </w:t>
            </w:r>
            <w:r w:rsidRPr="00DB75FB">
              <w:rPr>
                <w:rFonts w:ascii="Times New Roman" w:eastAsia="Times New Roman" w:hAnsi="Times New Roman" w:cs="Times New Roman"/>
                <w:i/>
                <w:sz w:val="24"/>
                <w:szCs w:val="24"/>
              </w:rPr>
              <w:t>Argyrotaenia ljungiana</w:t>
            </w:r>
            <w:r w:rsidRPr="00DB75FB">
              <w:rPr>
                <w:rFonts w:ascii="Times New Roman" w:eastAsia="Times New Roman" w:hAnsi="Times New Roman" w:cs="Times New Roman"/>
                <w:sz w:val="24"/>
                <w:szCs w:val="24"/>
              </w:rPr>
              <w:t xml:space="preserve"> [Thunberg]),</w:t>
            </w:r>
          </w:p>
          <w:p w14:paraId="56820DF5" w14:textId="4B8ACE2E"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Grape berry moth (GBM</w:t>
            </w:r>
            <w:r w:rsidR="006C4ED8">
              <w:rPr>
                <w:rFonts w:ascii="Times New Roman" w:eastAsia="Times New Roman" w:hAnsi="Times New Roman" w:cs="Times New Roman"/>
                <w:sz w:val="24"/>
                <w:szCs w:val="24"/>
              </w:rPr>
              <w:t>;</w:t>
            </w: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i/>
                <w:sz w:val="24"/>
                <w:szCs w:val="24"/>
              </w:rPr>
              <w:t>Paralobesia viteana</w:t>
            </w:r>
            <w:r w:rsidRPr="00DB75FB">
              <w:rPr>
                <w:rFonts w:ascii="Times New Roman" w:eastAsia="Times New Roman" w:hAnsi="Times New Roman" w:cs="Times New Roman"/>
                <w:sz w:val="24"/>
                <w:szCs w:val="24"/>
              </w:rPr>
              <w:t xml:space="preserve"> [Clemens]), </w:t>
            </w:r>
          </w:p>
          <w:p w14:paraId="565E5D9F" w14:textId="5742883C"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European grape berry moth (EGBM; </w:t>
            </w:r>
            <w:r w:rsidRPr="00DB75FB">
              <w:rPr>
                <w:rFonts w:ascii="Times New Roman" w:eastAsia="Times New Roman" w:hAnsi="Times New Roman" w:cs="Times New Roman"/>
                <w:i/>
                <w:sz w:val="24"/>
                <w:szCs w:val="24"/>
              </w:rPr>
              <w:t>Eupoecilia ambiguella</w:t>
            </w:r>
            <w:r w:rsidRPr="00DB75FB">
              <w:rPr>
                <w:rFonts w:ascii="Times New Roman" w:eastAsia="Times New Roman" w:hAnsi="Times New Roman" w:cs="Times New Roman"/>
                <w:sz w:val="24"/>
                <w:szCs w:val="24"/>
              </w:rPr>
              <w:t xml:space="preserve"> [</w:t>
            </w:r>
            <w:proofErr w:type="spellStart"/>
            <w:r w:rsidRPr="00DB75FB">
              <w:rPr>
                <w:rFonts w:ascii="Times New Roman" w:eastAsia="Times New Roman" w:hAnsi="Times New Roman" w:cs="Times New Roman"/>
                <w:sz w:val="24"/>
                <w:szCs w:val="24"/>
              </w:rPr>
              <w:t>Hübner</w:t>
            </w:r>
            <w:proofErr w:type="spellEnd"/>
            <w:r w:rsidRPr="00DB75FB">
              <w:rPr>
                <w:rFonts w:ascii="Times New Roman" w:eastAsia="Times New Roman" w:hAnsi="Times New Roman" w:cs="Times New Roman"/>
                <w:sz w:val="24"/>
                <w:szCs w:val="24"/>
              </w:rPr>
              <w:t xml:space="preserve">]), </w:t>
            </w:r>
            <w:r w:rsidR="003F145D">
              <w:rPr>
                <w:rFonts w:ascii="Times New Roman" w:eastAsia="Times New Roman" w:hAnsi="Times New Roman" w:cs="Times New Roman"/>
                <w:sz w:val="24"/>
                <w:szCs w:val="24"/>
              </w:rPr>
              <w:t xml:space="preserve">Christmas </w:t>
            </w:r>
            <w:r w:rsidR="003F145D">
              <w:rPr>
                <w:rFonts w:ascii="Times New Roman" w:hAnsi="Times New Roman" w:cs="Times New Roman"/>
                <w:sz w:val="24"/>
                <w:szCs w:val="24"/>
              </w:rPr>
              <w:t>berry webworm</w:t>
            </w:r>
            <w:r w:rsidR="003F145D" w:rsidRPr="00DB75FB" w:rsidDel="003F145D">
              <w:rPr>
                <w:rFonts w:ascii="Times New Roman" w:eastAsia="Times New Roman" w:hAnsi="Times New Roman" w:cs="Times New Roman"/>
                <w:sz w:val="24"/>
                <w:szCs w:val="24"/>
              </w:rPr>
              <w:t xml:space="preserve"> </w:t>
            </w:r>
            <w:r w:rsidRPr="00DB75FB">
              <w:rPr>
                <w:rFonts w:ascii="Times New Roman" w:eastAsia="Times New Roman" w:hAnsi="Times New Roman" w:cs="Times New Roman"/>
                <w:sz w:val="24"/>
                <w:szCs w:val="24"/>
              </w:rPr>
              <w:t xml:space="preserve"> (</w:t>
            </w:r>
            <w:r w:rsidR="003F145D">
              <w:rPr>
                <w:rFonts w:ascii="Times New Roman" w:eastAsia="Times New Roman" w:hAnsi="Times New Roman" w:cs="Times New Roman"/>
                <w:sz w:val="24"/>
                <w:szCs w:val="24"/>
              </w:rPr>
              <w:t>CBW</w:t>
            </w: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i/>
                <w:sz w:val="24"/>
                <w:szCs w:val="24"/>
              </w:rPr>
              <w:t>Cryptoblabes gnidiella</w:t>
            </w:r>
            <w:r w:rsidRPr="00DB75FB">
              <w:rPr>
                <w:rFonts w:ascii="Times New Roman" w:eastAsia="Times New Roman" w:hAnsi="Times New Roman" w:cs="Times New Roman"/>
                <w:sz w:val="24"/>
                <w:szCs w:val="24"/>
              </w:rPr>
              <w:t xml:space="preserve"> [</w:t>
            </w:r>
            <w:proofErr w:type="spellStart"/>
            <w:r w:rsidRPr="00DB75FB">
              <w:rPr>
                <w:rFonts w:ascii="Times New Roman" w:eastAsia="Times New Roman" w:hAnsi="Times New Roman" w:cs="Times New Roman"/>
                <w:sz w:val="24"/>
                <w:szCs w:val="24"/>
              </w:rPr>
              <w:t>Millière</w:t>
            </w:r>
            <w:proofErr w:type="spellEnd"/>
            <w:r w:rsidRPr="00DB75FB">
              <w:rPr>
                <w:rFonts w:ascii="Times New Roman" w:eastAsia="Times New Roman" w:hAnsi="Times New Roman" w:cs="Times New Roman"/>
                <w:sz w:val="24"/>
                <w:szCs w:val="24"/>
              </w:rPr>
              <w:t>]).</w:t>
            </w:r>
          </w:p>
        </w:tc>
      </w:tr>
      <w:tr w:rsidR="00DB75FB" w:rsidRPr="00DB75FB" w14:paraId="4FE57954" w14:textId="77777777" w:rsidTr="006C4ED8">
        <w:trPr>
          <w:trHeight w:val="458"/>
        </w:trPr>
        <w:tc>
          <w:tcPr>
            <w:tcW w:w="1056" w:type="pct"/>
            <w:shd w:val="clear" w:color="auto" w:fill="auto"/>
            <w:vAlign w:val="center"/>
            <w:hideMark/>
          </w:tcPr>
          <w:p w14:paraId="4B26329A"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Location</w:t>
            </w:r>
          </w:p>
        </w:tc>
        <w:tc>
          <w:tcPr>
            <w:tcW w:w="3944" w:type="pct"/>
            <w:shd w:val="clear" w:color="auto" w:fill="auto"/>
            <w:vAlign w:val="center"/>
            <w:hideMark/>
          </w:tcPr>
          <w:p w14:paraId="1370226D"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West Coast (California, Oregon, Washington), United States of America.</w:t>
            </w:r>
          </w:p>
        </w:tc>
      </w:tr>
      <w:tr w:rsidR="00DB75FB" w:rsidRPr="00DB75FB" w14:paraId="09F0B2CE" w14:textId="77777777" w:rsidTr="006C4ED8">
        <w:trPr>
          <w:trHeight w:val="530"/>
        </w:trPr>
        <w:tc>
          <w:tcPr>
            <w:tcW w:w="1056" w:type="pct"/>
            <w:vMerge w:val="restart"/>
            <w:shd w:val="clear" w:color="auto" w:fill="auto"/>
            <w:vAlign w:val="center"/>
            <w:hideMark/>
          </w:tcPr>
          <w:p w14:paraId="316C5B2A"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Scale of analysis</w:t>
            </w:r>
          </w:p>
        </w:tc>
        <w:tc>
          <w:tcPr>
            <w:tcW w:w="3944" w:type="pct"/>
            <w:shd w:val="clear" w:color="auto" w:fill="auto"/>
            <w:vAlign w:val="center"/>
            <w:hideMark/>
          </w:tcPr>
          <w:p w14:paraId="24F23752"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b/>
                <w:bCs/>
                <w:sz w:val="24"/>
                <w:szCs w:val="24"/>
              </w:rPr>
              <w:t>Spatial extent</w:t>
            </w:r>
            <w:r w:rsidRPr="00DB75FB">
              <w:rPr>
                <w:rFonts w:ascii="Times New Roman" w:eastAsia="Times New Roman" w:hAnsi="Times New Roman" w:cs="Times New Roman"/>
                <w:sz w:val="24"/>
                <w:szCs w:val="24"/>
              </w:rPr>
              <w:t xml:space="preserve">: </w:t>
            </w:r>
          </w:p>
          <w:p w14:paraId="7B410F31"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-124.7628, -114.1295, 32.53088, 49.00359 (</w:t>
            </w:r>
            <w:proofErr w:type="spellStart"/>
            <w:r w:rsidRPr="00DB75FB">
              <w:rPr>
                <w:rFonts w:ascii="Times New Roman" w:eastAsia="Times New Roman" w:hAnsi="Times New Roman" w:cs="Times New Roman"/>
                <w:sz w:val="24"/>
                <w:szCs w:val="24"/>
              </w:rPr>
              <w:t>xmin</w:t>
            </w:r>
            <w:proofErr w:type="spellEnd"/>
            <w:r w:rsidRPr="00DB75FB">
              <w:rPr>
                <w:rFonts w:ascii="Times New Roman" w:eastAsia="Times New Roman" w:hAnsi="Times New Roman" w:cs="Times New Roman"/>
                <w:sz w:val="24"/>
                <w:szCs w:val="24"/>
              </w:rPr>
              <w:t xml:space="preserve">, </w:t>
            </w:r>
            <w:proofErr w:type="spellStart"/>
            <w:r w:rsidRPr="00DB75FB">
              <w:rPr>
                <w:rFonts w:ascii="Times New Roman" w:eastAsia="Times New Roman" w:hAnsi="Times New Roman" w:cs="Times New Roman"/>
                <w:sz w:val="24"/>
                <w:szCs w:val="24"/>
              </w:rPr>
              <w:t>xmax</w:t>
            </w:r>
            <w:proofErr w:type="spellEnd"/>
            <w:r w:rsidRPr="00DB75FB">
              <w:rPr>
                <w:rFonts w:ascii="Times New Roman" w:eastAsia="Times New Roman" w:hAnsi="Times New Roman" w:cs="Times New Roman"/>
                <w:sz w:val="24"/>
                <w:szCs w:val="24"/>
              </w:rPr>
              <w:t xml:space="preserve">, </w:t>
            </w:r>
            <w:proofErr w:type="spellStart"/>
            <w:r w:rsidRPr="00DB75FB">
              <w:rPr>
                <w:rFonts w:ascii="Times New Roman" w:eastAsia="Times New Roman" w:hAnsi="Times New Roman" w:cs="Times New Roman"/>
                <w:sz w:val="24"/>
                <w:szCs w:val="24"/>
              </w:rPr>
              <w:t>ymin</w:t>
            </w:r>
            <w:proofErr w:type="spellEnd"/>
            <w:r w:rsidRPr="00DB75FB">
              <w:rPr>
                <w:rFonts w:ascii="Times New Roman" w:eastAsia="Times New Roman" w:hAnsi="Times New Roman" w:cs="Times New Roman"/>
                <w:sz w:val="24"/>
                <w:szCs w:val="24"/>
              </w:rPr>
              <w:t xml:space="preserve">, </w:t>
            </w:r>
            <w:proofErr w:type="spellStart"/>
            <w:r w:rsidRPr="00DB75FB">
              <w:rPr>
                <w:rFonts w:ascii="Times New Roman" w:eastAsia="Times New Roman" w:hAnsi="Times New Roman" w:cs="Times New Roman"/>
                <w:sz w:val="24"/>
                <w:szCs w:val="24"/>
              </w:rPr>
              <w:t>ymax</w:t>
            </w:r>
            <w:proofErr w:type="spellEnd"/>
            <w:r w:rsidRPr="00DB75FB">
              <w:rPr>
                <w:rFonts w:ascii="Times New Roman" w:eastAsia="Times New Roman" w:hAnsi="Times New Roman" w:cs="Times New Roman"/>
                <w:sz w:val="24"/>
                <w:szCs w:val="24"/>
              </w:rPr>
              <w:t>).</w:t>
            </w:r>
          </w:p>
        </w:tc>
      </w:tr>
      <w:tr w:rsidR="00DB75FB" w:rsidRPr="00DB75FB" w14:paraId="5B03C946" w14:textId="77777777" w:rsidTr="006C4ED8">
        <w:trPr>
          <w:trHeight w:val="683"/>
        </w:trPr>
        <w:tc>
          <w:tcPr>
            <w:tcW w:w="1056" w:type="pct"/>
            <w:vMerge/>
            <w:vAlign w:val="center"/>
            <w:hideMark/>
          </w:tcPr>
          <w:p w14:paraId="720840CE"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hideMark/>
          </w:tcPr>
          <w:p w14:paraId="41AB12FA" w14:textId="26ADC6DF"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b/>
                <w:bCs/>
                <w:sz w:val="24"/>
                <w:szCs w:val="24"/>
              </w:rPr>
              <w:t xml:space="preserve">Spatial resolution: </w:t>
            </w:r>
            <w:r w:rsidR="008C0AED" w:rsidRPr="008C0AED">
              <w:rPr>
                <w:rFonts w:ascii="Times New Roman" w:eastAsia="Times New Roman" w:hAnsi="Times New Roman" w:cs="Times New Roman"/>
                <w:sz w:val="24"/>
                <w:szCs w:val="24"/>
              </w:rPr>
              <w:t>Climatic</w:t>
            </w:r>
            <w:r w:rsidRPr="00DB75FB">
              <w:rPr>
                <w:rFonts w:ascii="Times New Roman" w:eastAsia="Times New Roman" w:hAnsi="Times New Roman" w:cs="Times New Roman"/>
                <w:sz w:val="24"/>
                <w:szCs w:val="24"/>
              </w:rPr>
              <w:t xml:space="preserve"> suitability models were developed and projected at 10 km</w:t>
            </w:r>
            <w:r w:rsidRPr="00DB75FB">
              <w:rPr>
                <w:rFonts w:ascii="Times New Roman" w:eastAsia="Times New Roman" w:hAnsi="Times New Roman" w:cs="Times New Roman"/>
                <w:sz w:val="24"/>
                <w:szCs w:val="24"/>
                <w:vertAlign w:val="superscript"/>
              </w:rPr>
              <w:t>2</w:t>
            </w:r>
            <w:r w:rsidRPr="00DB75FB">
              <w:rPr>
                <w:rFonts w:ascii="Times New Roman" w:eastAsia="Times New Roman" w:hAnsi="Times New Roman" w:cs="Times New Roman"/>
                <w:sz w:val="24"/>
                <w:szCs w:val="24"/>
              </w:rPr>
              <w:t xml:space="preserve"> resolution.</w:t>
            </w:r>
          </w:p>
        </w:tc>
      </w:tr>
      <w:tr w:rsidR="00DB75FB" w:rsidRPr="00DB75FB" w14:paraId="4836D9DC" w14:textId="77777777" w:rsidTr="006C4ED8">
        <w:trPr>
          <w:trHeight w:val="710"/>
        </w:trPr>
        <w:tc>
          <w:tcPr>
            <w:tcW w:w="1056" w:type="pct"/>
            <w:vMerge/>
            <w:vAlign w:val="center"/>
            <w:hideMark/>
          </w:tcPr>
          <w:p w14:paraId="3B4D7512"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hideMark/>
          </w:tcPr>
          <w:p w14:paraId="259109EF" w14:textId="1D45155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b/>
                <w:bCs/>
                <w:sz w:val="24"/>
                <w:szCs w:val="24"/>
              </w:rPr>
              <w:t>Temporal extent/time period</w:t>
            </w: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iCs/>
                <w:sz w:val="24"/>
                <w:szCs w:val="24"/>
              </w:rPr>
              <w:t xml:space="preserve">Moth species occurrences were downloaded from the Global Biodiversity Information Facility (GBIF; www.gbif.org) from 1960-2021. Additional data for EGVM monitoring (i.e., abundances) and trapping (i.e., presence) data were collected from 2010-2016 in Napa, California </w:t>
            </w:r>
            <w:r w:rsidRPr="00DB75FB">
              <w:rPr>
                <w:rFonts w:ascii="Times New Roman" w:eastAsia="Times New Roman" w:hAnsi="Times New Roman" w:cs="Times New Roman"/>
                <w:iCs/>
                <w:sz w:val="24"/>
                <w:szCs w:val="24"/>
              </w:rPr>
              <w:fldChar w:fldCharType="begin"/>
            </w:r>
            <w:r w:rsidRPr="00DB75FB">
              <w:rPr>
                <w:rFonts w:ascii="Times New Roman" w:eastAsia="Times New Roman" w:hAnsi="Times New Roman" w:cs="Times New Roman"/>
                <w:iCs/>
                <w:sz w:val="24"/>
                <w:szCs w:val="24"/>
              </w:rPr>
              <w:instrText xml:space="preserve"> ADDIN ZOTERO_ITEM CSL_CITATION {"citationID":"SEyd0bdS","properties":{"formattedCitation":"(Schartel et al. 2019)","plainCitation":"(Schartel et al. 2019)","noteIndex":0},"citationItems":[{"id":2364,"uris":["http://zotero.org/users/3050505/items/BR3SU8EU"],"itemData":{"id":2364,"type":"article-journal","abstract":"Successfully eradicated invasions are ideal opportunities for understanding the factors governing biological invasions and developing robust management strategies should the same, or similar, organisms again invade. We used geospatial analyses and habitat suitability modeling to reconstruct the spatiotemporal dynamics of an invasive vineyard pest, the European grapevine moth (Lobesia botrana [Denis &amp;amp; Schiffermüller]), in northern California. L. botrana detections were most strongly autocorrelated at local spatial scales (≤250 m) and remained clustered up to ~10 km. Generalized linear model, boosted regression tree, and random forest modeling methods performed well in predicting habitat suitability for L. botrana; annual mean temperature, elevation, and distance to the nearest road were identified as important predictors. Hotspots in L. botrana occurrence were spatiotemporally dynamic, yet habitat suitability was less important than purely spatial effects in explaining hotspot persistence. Our results indicate that local regulatory response to novel L. botrana detections was appropriate; 500 m treatment zones around detections are sufficient given the apparent propensity for very local movement by L. botrana. Our results also confirm the role of anthropogenic effects in L. botrana spread and support the establishment of quarantine procedures to limit human-mediated dispersal. Lastly, ensemble predictions provide a fine-scale measure of relative risk for a portion of northern California in the event of future L. botrana introductions.","container-title":"Annals of the Entomological Society of America","DOI":"10.1093/aesa/say056","ISSN":"0013-8746","issue":"2","journalAbbreviation":"Annals of the Entomological Society of America","page":"107-117","title":"Reconstructing the European Grapevine Moth (Lepidoptera: Tortricidae), Invasion in California: Insights From a Successful Eradication","volume":"112","author":[{"family":"Schartel","given":"Tyler E"},{"family":"Bayles","given":"Brett R"},{"family":"Cooper","given":"Monica L"},{"family":"Simmons","given":"Gregory S"},{"family":"Thomas","given":"Shyam M"},{"family":"Varela","given":"Lucia G"},{"family":"Daugherty","given":"Matthew P"}],"issued":{"date-parts":[["2019",3,9]]}}}],"schema":"https://github.com/citation-style-language/schema/raw/master/csl-citation.json"} </w:instrText>
            </w:r>
            <w:r w:rsidRPr="00DB75FB">
              <w:rPr>
                <w:rFonts w:ascii="Times New Roman" w:eastAsia="Times New Roman" w:hAnsi="Times New Roman" w:cs="Times New Roman"/>
                <w:iCs/>
                <w:sz w:val="24"/>
                <w:szCs w:val="24"/>
              </w:rPr>
              <w:fldChar w:fldCharType="separate"/>
            </w:r>
            <w:r w:rsidRPr="00DB75FB">
              <w:rPr>
                <w:rFonts w:ascii="Times New Roman" w:eastAsia="Times New Roman" w:hAnsi="Times New Roman" w:cs="Times New Roman"/>
                <w:sz w:val="24"/>
                <w:szCs w:val="24"/>
              </w:rPr>
              <w:t>(Schartel et al. 2019)</w:t>
            </w:r>
            <w:r w:rsidRPr="00DB75FB">
              <w:rPr>
                <w:rFonts w:ascii="Times New Roman" w:eastAsia="Times New Roman" w:hAnsi="Times New Roman" w:cs="Times New Roman"/>
                <w:iCs/>
                <w:sz w:val="24"/>
                <w:szCs w:val="24"/>
              </w:rPr>
              <w:fldChar w:fldCharType="end"/>
            </w:r>
            <w:r w:rsidRPr="00DB75FB">
              <w:rPr>
                <w:rFonts w:ascii="Times New Roman" w:eastAsia="Times New Roman" w:hAnsi="Times New Roman" w:cs="Times New Roman"/>
                <w:iCs/>
                <w:sz w:val="24"/>
                <w:szCs w:val="24"/>
              </w:rPr>
              <w:t>.</w:t>
            </w:r>
            <w:r w:rsidRPr="00DB75FB">
              <w:rPr>
                <w:rFonts w:ascii="Times New Roman" w:eastAsia="Times New Roman" w:hAnsi="Times New Roman" w:cs="Times New Roman"/>
                <w:sz w:val="24"/>
                <w:szCs w:val="24"/>
              </w:rPr>
              <w:t xml:space="preserve"> </w:t>
            </w:r>
          </w:p>
        </w:tc>
      </w:tr>
      <w:tr w:rsidR="00DB75FB" w:rsidRPr="00DB75FB" w14:paraId="6BDB8F10" w14:textId="77777777" w:rsidTr="006C4ED8">
        <w:trPr>
          <w:trHeight w:val="413"/>
        </w:trPr>
        <w:tc>
          <w:tcPr>
            <w:tcW w:w="1056" w:type="pct"/>
            <w:vMerge/>
            <w:vAlign w:val="center"/>
            <w:hideMark/>
          </w:tcPr>
          <w:p w14:paraId="7B50A40F"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hideMark/>
          </w:tcPr>
          <w:p w14:paraId="5FB2DD2A"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b/>
                <w:bCs/>
                <w:sz w:val="24"/>
                <w:szCs w:val="24"/>
              </w:rPr>
              <w:t>Type of extent boundary</w:t>
            </w:r>
            <w:r w:rsidRPr="00DB75FB">
              <w:rPr>
                <w:rFonts w:ascii="Times New Roman" w:eastAsia="Times New Roman" w:hAnsi="Times New Roman" w:cs="Times New Roman"/>
                <w:sz w:val="24"/>
                <w:szCs w:val="24"/>
              </w:rPr>
              <w:t>: Political (State boundaries).</w:t>
            </w:r>
          </w:p>
        </w:tc>
      </w:tr>
      <w:tr w:rsidR="00DB75FB" w:rsidRPr="00DB75FB" w14:paraId="7544830B" w14:textId="77777777" w:rsidTr="006C4ED8">
        <w:trPr>
          <w:trHeight w:val="413"/>
        </w:trPr>
        <w:tc>
          <w:tcPr>
            <w:tcW w:w="1056" w:type="pct"/>
            <w:vMerge w:val="restart"/>
            <w:shd w:val="clear" w:color="auto" w:fill="auto"/>
            <w:vAlign w:val="center"/>
            <w:hideMark/>
          </w:tcPr>
          <w:p w14:paraId="610C4DD9"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Biodiversity data overview</w:t>
            </w:r>
          </w:p>
        </w:tc>
        <w:tc>
          <w:tcPr>
            <w:tcW w:w="3944" w:type="pct"/>
            <w:shd w:val="clear" w:color="auto" w:fill="auto"/>
            <w:vAlign w:val="center"/>
            <w:hideMark/>
          </w:tcPr>
          <w:p w14:paraId="3013738C" w14:textId="77777777" w:rsidR="00DB75FB" w:rsidRPr="00DB75FB"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b/>
                <w:bCs/>
                <w:sz w:val="24"/>
                <w:szCs w:val="24"/>
              </w:rPr>
              <w:t xml:space="preserve">• Observation type: </w:t>
            </w:r>
            <w:r w:rsidRPr="00DB75FB">
              <w:rPr>
                <w:rFonts w:ascii="Times New Roman" w:eastAsia="Times New Roman" w:hAnsi="Times New Roman" w:cs="Times New Roman"/>
                <w:sz w:val="24"/>
                <w:szCs w:val="24"/>
              </w:rPr>
              <w:t>Standardized monitoring data.</w:t>
            </w:r>
          </w:p>
        </w:tc>
      </w:tr>
      <w:tr w:rsidR="00DB75FB" w:rsidRPr="00DB75FB" w14:paraId="35A0EB42" w14:textId="77777777" w:rsidTr="006C4ED8">
        <w:trPr>
          <w:trHeight w:val="350"/>
        </w:trPr>
        <w:tc>
          <w:tcPr>
            <w:tcW w:w="1056" w:type="pct"/>
            <w:vMerge/>
            <w:vAlign w:val="center"/>
            <w:hideMark/>
          </w:tcPr>
          <w:p w14:paraId="60643E3F"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hideMark/>
          </w:tcPr>
          <w:p w14:paraId="00B4DD78" w14:textId="77777777" w:rsidR="00DB75FB" w:rsidRPr="00DB75FB"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b/>
                <w:bCs/>
                <w:sz w:val="24"/>
                <w:szCs w:val="24"/>
              </w:rPr>
              <w:t xml:space="preserve">• Response/Data type: </w:t>
            </w:r>
            <w:r w:rsidRPr="00DB75FB">
              <w:rPr>
                <w:rFonts w:ascii="Times New Roman" w:eastAsia="Times New Roman" w:hAnsi="Times New Roman" w:cs="Times New Roman"/>
                <w:sz w:val="24"/>
                <w:szCs w:val="24"/>
              </w:rPr>
              <w:t>Presence-only datasets and background.</w:t>
            </w:r>
          </w:p>
        </w:tc>
      </w:tr>
      <w:tr w:rsidR="00DB75FB" w:rsidRPr="00DB75FB" w14:paraId="40B45D91" w14:textId="77777777" w:rsidTr="006C4ED8">
        <w:trPr>
          <w:trHeight w:val="458"/>
        </w:trPr>
        <w:tc>
          <w:tcPr>
            <w:tcW w:w="1056" w:type="pct"/>
            <w:shd w:val="clear" w:color="auto" w:fill="auto"/>
            <w:vAlign w:val="center"/>
            <w:hideMark/>
          </w:tcPr>
          <w:p w14:paraId="796E1253"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Type of predictors</w:t>
            </w:r>
          </w:p>
        </w:tc>
        <w:tc>
          <w:tcPr>
            <w:tcW w:w="3944" w:type="pct"/>
            <w:shd w:val="clear" w:color="auto" w:fill="auto"/>
            <w:vAlign w:val="center"/>
            <w:hideMark/>
          </w:tcPr>
          <w:p w14:paraId="0EC1ED2C"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climatic; elevation.</w:t>
            </w:r>
          </w:p>
        </w:tc>
      </w:tr>
      <w:tr w:rsidR="00DB75FB" w:rsidRPr="00DB75FB" w14:paraId="2E048F40" w14:textId="77777777" w:rsidTr="006C4ED8">
        <w:trPr>
          <w:trHeight w:val="980"/>
        </w:trPr>
        <w:tc>
          <w:tcPr>
            <w:tcW w:w="1056" w:type="pct"/>
            <w:shd w:val="clear" w:color="auto" w:fill="auto"/>
            <w:vAlign w:val="center"/>
            <w:hideMark/>
          </w:tcPr>
          <w:p w14:paraId="6276606F"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Conceptual model / Hypotheses</w:t>
            </w:r>
          </w:p>
        </w:tc>
        <w:tc>
          <w:tcPr>
            <w:tcW w:w="3944" w:type="pct"/>
            <w:shd w:val="clear" w:color="auto" w:fill="auto"/>
            <w:vAlign w:val="center"/>
            <w:hideMark/>
          </w:tcPr>
          <w:p w14:paraId="725E7D94" w14:textId="4F32DCF0" w:rsidR="00DB75FB" w:rsidRPr="00DB75FB"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b/>
                <w:bCs/>
                <w:sz w:val="24"/>
                <w:szCs w:val="24"/>
              </w:rPr>
              <w:t xml:space="preserve">• Hypotheses about species-environment relationships: </w:t>
            </w:r>
            <w:r w:rsidRPr="00DB75FB">
              <w:rPr>
                <w:rFonts w:ascii="Times New Roman" w:eastAsia="Times New Roman" w:hAnsi="Times New Roman" w:cs="Times New Roman"/>
                <w:sz w:val="24"/>
                <w:szCs w:val="24"/>
              </w:rPr>
              <w:t xml:space="preserve">Climatic and environmental factors are hypothesized to influence </w:t>
            </w:r>
            <w:r w:rsidR="008C0AED">
              <w:rPr>
                <w:rFonts w:ascii="Times New Roman" w:eastAsia="Times New Roman" w:hAnsi="Times New Roman" w:cs="Times New Roman"/>
                <w:sz w:val="24"/>
                <w:szCs w:val="24"/>
              </w:rPr>
              <w:t>climatic</w:t>
            </w:r>
            <w:r w:rsidRPr="00DB75FB">
              <w:rPr>
                <w:rFonts w:ascii="Times New Roman" w:eastAsia="Times New Roman" w:hAnsi="Times New Roman" w:cs="Times New Roman"/>
                <w:sz w:val="24"/>
                <w:szCs w:val="24"/>
              </w:rPr>
              <w:t xml:space="preserve"> suitability for a vineyard moth pest complex.</w:t>
            </w:r>
          </w:p>
        </w:tc>
      </w:tr>
      <w:tr w:rsidR="00DB75FB" w:rsidRPr="00DB75FB" w14:paraId="6920B22D" w14:textId="77777777" w:rsidTr="006C4ED8">
        <w:trPr>
          <w:trHeight w:val="2330"/>
        </w:trPr>
        <w:tc>
          <w:tcPr>
            <w:tcW w:w="1056" w:type="pct"/>
            <w:shd w:val="clear" w:color="auto" w:fill="auto"/>
            <w:vAlign w:val="center"/>
            <w:hideMark/>
          </w:tcPr>
          <w:p w14:paraId="7FF86715"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lastRenderedPageBreak/>
              <w:t>Assumptions</w:t>
            </w:r>
          </w:p>
        </w:tc>
        <w:tc>
          <w:tcPr>
            <w:tcW w:w="3944" w:type="pct"/>
            <w:shd w:val="clear" w:color="auto" w:fill="auto"/>
            <w:vAlign w:val="center"/>
            <w:hideMark/>
          </w:tcPr>
          <w:p w14:paraId="779792DA" w14:textId="77777777" w:rsidR="00DB75FB" w:rsidRPr="00DB75FB"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b/>
                <w:bCs/>
                <w:sz w:val="24"/>
                <w:szCs w:val="24"/>
              </w:rPr>
              <w:t xml:space="preserve">We assumed that: </w:t>
            </w:r>
          </w:p>
          <w:p w14:paraId="0CE9A9B6"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 Relevant ecological drivers (or proxies) of all study species distributions are included. </w:t>
            </w:r>
          </w:p>
          <w:p w14:paraId="7B206FF9"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Occurrence data represents sampling efforts that are adequate, representative, and free of observational biases.</w:t>
            </w:r>
          </w:p>
          <w:p w14:paraId="2674A0E4"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All detections of study species represent established populations</w:t>
            </w:r>
          </w:p>
          <w:p w14:paraId="634D0100"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Predictors are measured without error.</w:t>
            </w:r>
          </w:p>
          <w:p w14:paraId="1C2C435B" w14:textId="77777777" w:rsidR="00DB75FB" w:rsidRPr="00DB75FB"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sz w:val="24"/>
                <w:szCs w:val="24"/>
              </w:rPr>
              <w:t>• Predictor relationships were fit under current conditions and predictions were accurately projected into the potential area of invasion.</w:t>
            </w:r>
          </w:p>
        </w:tc>
      </w:tr>
      <w:tr w:rsidR="00DB75FB" w:rsidRPr="00DB75FB" w14:paraId="2BCA13D9" w14:textId="77777777" w:rsidTr="006C4ED8">
        <w:trPr>
          <w:trHeight w:val="440"/>
        </w:trPr>
        <w:tc>
          <w:tcPr>
            <w:tcW w:w="1056" w:type="pct"/>
            <w:vMerge w:val="restart"/>
            <w:shd w:val="clear" w:color="auto" w:fill="auto"/>
            <w:vAlign w:val="center"/>
            <w:hideMark/>
          </w:tcPr>
          <w:p w14:paraId="26606A6D"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SDM algorithms</w:t>
            </w:r>
          </w:p>
        </w:tc>
        <w:tc>
          <w:tcPr>
            <w:tcW w:w="3944" w:type="pct"/>
            <w:shd w:val="clear" w:color="auto" w:fill="auto"/>
            <w:vAlign w:val="center"/>
            <w:hideMark/>
          </w:tcPr>
          <w:p w14:paraId="5BDF97A9" w14:textId="77777777" w:rsidR="00DB75FB" w:rsidRPr="00DB75FB"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b/>
                <w:bCs/>
                <w:sz w:val="24"/>
                <w:szCs w:val="24"/>
              </w:rPr>
              <w:t>• Algorithms</w:t>
            </w:r>
            <w:r w:rsidRPr="00DB75FB">
              <w:rPr>
                <w:rFonts w:ascii="Times New Roman" w:eastAsia="Times New Roman" w:hAnsi="Times New Roman" w:cs="Times New Roman"/>
                <w:sz w:val="24"/>
                <w:szCs w:val="24"/>
              </w:rPr>
              <w:t>: MaxEnt</w:t>
            </w:r>
          </w:p>
        </w:tc>
      </w:tr>
      <w:tr w:rsidR="00DB75FB" w:rsidRPr="00DB75FB" w14:paraId="2036D435" w14:textId="77777777" w:rsidTr="006C4ED8">
        <w:trPr>
          <w:trHeight w:val="1700"/>
        </w:trPr>
        <w:tc>
          <w:tcPr>
            <w:tcW w:w="1056" w:type="pct"/>
            <w:vMerge/>
            <w:shd w:val="clear" w:color="auto" w:fill="auto"/>
            <w:vAlign w:val="center"/>
          </w:tcPr>
          <w:p w14:paraId="0268436D"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tcPr>
          <w:p w14:paraId="74EF6D08" w14:textId="0B82220B" w:rsidR="00DB75FB" w:rsidRPr="00DB75FB"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b/>
                <w:bCs/>
                <w:sz w:val="24"/>
                <w:szCs w:val="24"/>
              </w:rPr>
              <w:t>• Model complexity</w:t>
            </w:r>
            <w:r w:rsidRPr="00DB75FB">
              <w:rPr>
                <w:rFonts w:ascii="Times New Roman" w:eastAsia="Times New Roman" w:hAnsi="Times New Roman" w:cs="Times New Roman"/>
                <w:sz w:val="24"/>
                <w:szCs w:val="24"/>
              </w:rPr>
              <w:t xml:space="preserve">: Climatic and environmental variables included in our </w:t>
            </w:r>
            <w:r w:rsidR="00D966CE">
              <w:rPr>
                <w:rFonts w:ascii="Times New Roman" w:eastAsia="Times New Roman" w:hAnsi="Times New Roman" w:cs="Times New Roman"/>
                <w:sz w:val="24"/>
                <w:szCs w:val="24"/>
              </w:rPr>
              <w:t>climatic</w:t>
            </w:r>
            <w:r w:rsidRPr="00DB75FB">
              <w:rPr>
                <w:rFonts w:ascii="Times New Roman" w:eastAsia="Times New Roman" w:hAnsi="Times New Roman" w:cs="Times New Roman"/>
                <w:sz w:val="24"/>
                <w:szCs w:val="24"/>
              </w:rPr>
              <w:t xml:space="preserve"> suitability modeling efforts were selected using recommended approaches to selecting predictors based on multicollinearity, improving model fit (i.e., AIC, sTSS), and addressing spatial autocorrelation among presence-only data. Model settings were chosen to accurately predict the potential distribution of study species.</w:t>
            </w:r>
          </w:p>
        </w:tc>
      </w:tr>
      <w:tr w:rsidR="00DB75FB" w:rsidRPr="00DB75FB" w14:paraId="746BEA7A" w14:textId="77777777" w:rsidTr="006C4ED8">
        <w:trPr>
          <w:trHeight w:val="917"/>
        </w:trPr>
        <w:tc>
          <w:tcPr>
            <w:tcW w:w="1056" w:type="pct"/>
            <w:vMerge/>
            <w:shd w:val="clear" w:color="auto" w:fill="auto"/>
            <w:vAlign w:val="center"/>
          </w:tcPr>
          <w:p w14:paraId="7277A8E0"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tcPr>
          <w:p w14:paraId="73969F58" w14:textId="2F7244C4" w:rsidR="00DB75FB" w:rsidRPr="00DB75FB"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b/>
                <w:bCs/>
                <w:sz w:val="24"/>
                <w:szCs w:val="24"/>
              </w:rPr>
              <w:t>• Model tuning</w:t>
            </w:r>
            <w:r w:rsidRPr="00DB75FB">
              <w:rPr>
                <w:rFonts w:ascii="Times New Roman" w:eastAsia="Times New Roman" w:hAnsi="Times New Roman" w:cs="Times New Roman"/>
                <w:sz w:val="24"/>
                <w:szCs w:val="24"/>
              </w:rPr>
              <w:t xml:space="preserve">: MaxEnt with species-specific tuning of model settings has </w:t>
            </w:r>
            <w:r w:rsidR="00CC309F">
              <w:rPr>
                <w:rFonts w:ascii="Times New Roman" w:eastAsia="Times New Roman" w:hAnsi="Times New Roman" w:cs="Times New Roman"/>
                <w:sz w:val="24"/>
                <w:szCs w:val="24"/>
              </w:rPr>
              <w:t xml:space="preserve">been </w:t>
            </w:r>
            <w:r w:rsidRPr="00DB75FB">
              <w:rPr>
                <w:rFonts w:ascii="Times New Roman" w:eastAsia="Times New Roman" w:hAnsi="Times New Roman" w:cs="Times New Roman"/>
                <w:sz w:val="24"/>
                <w:szCs w:val="24"/>
              </w:rPr>
              <w:t xml:space="preserve">shown to have a robust performance and transferability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{"citationID":"DYmdekeB","properties":{"formattedCitation":"(Shcheglovitova and Anderson 2013, Muscarella et al. 2014)","plainCitation":"(Shcheglovitova and Anderson 2013, Muscarella et al. 2014)","noteIndex":0},"citationItems":[{"id":1709,"uris":["http://zotero.org/users/3050505/items/UBFKS2GD"],"itemData":{"id":1709,"type":"article-journal","abstract":"Algorithms for producing ecological niche models and species distribution models are widely applied in biogeography and conservation biology. However, in some cases models produced by these algorithms may not represent optimal levels of complexity and, hence, likely either overestimate or underestimate the species’ ecological tolerances. Here, we evaluate a delete-one jackknife approach for tuning model settings to approximate optimal model complexity and enhance predictions for datasets with few (here, &lt;10) occurrence records. We apply this approach to tune two settings that regulate model complexity (feature class and regularization multiplier) in the presence-background modeling program Maxent for two species of spiny pocket mice in Ecuador and southwestern Colombia. For these datasets, we identified an optimal feature class parameter that is more complex than the default. Highly complex features are not typically recommended for use with small sample sizes in Maxent. However, when coupled with higher regularization, complex features (that allow more flexible responses to environmental variables) can obtain models that out-perform those built using default settings (employing less complex feature classes). Although small sample sizes remain a serious limitation to model building, this jackknife optimization approach can be used for species with few localities (&lt;approximately 20–25) to produce models that maximize the utility of the little information available.","container-title":"Ecological Modelling","DOI":"10.1016/j.ecolmodel.2013.08.011","ISSN":"0304-3800","journalAbbreviation":"Ecological Modelling","page":"9-17","title":"Estimating optimal complexity for ecological niche models: A jackknife approach for species with small sample sizes","volume":"269","author":[{"family":"Shcheglovitova","given":"Mariya"},{"family":"Anderson","given":"Robert P."}],"issued":{"date-parts":[["2013",11,10]]}}},{"id":1691,"uris":["http://zotero.org/users/3050505/items/WQZXZURR"],"itemData":{"id":1691,"type":"article-journal","abstract":"Summary Recent studies have demonstrated a need for increased rigour in building and evaluating ecological niche models (ENMs) based on presence-only occurrence data. Two major goals are to balance goodness-of-fit with model complexity (e.g. by ?tuning? model settings) and to evaluate models with spatially independent data. These issues are especially critical for data sets suffering from sampling bias, and for studies that require transferring models across space or time (e.g. responses to climate change or spread of invasive species). Efficient implementation of procedures to accomplish these goals, however, requires automation. We developed ENMeval, an R package that: (i) creates data sets for k-fold cross-validation using one of several methods for partitioning occurrence data (including options for spatially independent partitions), (ii) builds a series of candidate models using Maxent with a variety of user-defined settings and (iii) provides multiple evaluation metrics to aid in selecting optimal model settings. The six methods for partitioning data are n?1 jackknife, random k-folds ( = bins), user-specified folds and three methods of masked geographically structured folds. ENMeval quantifies six evaluation metrics: the area under the curve of the receiver-operating characteristic plot for test localities (AUCTEST), the difference between training and testing AUC (AUCDIFF), two different threshold-based omission rates for test localities and the Akaike information criterion corrected for small sample sizes (AICc). We demonstrate ENMeval by tuning model settings for eight tree species of the genus Coccoloba in Puerto Rico based on AICc. Evaluation metrics varied substantially across model settings, and models selected with AICc differed from default ones. In summary, ENMeval facilitates the production of better ENMs and should promote future methodological research on many outstanding issues.","container-title":"Methods in Ecology and Evolution","DOI":"10.1111/2041-210X.12261","ISSN":"2041-210X","issue":"11","journalAbbreviation":"Methods in Ecology and Evolution","page":"1198-1205","title":"ENMeval: An R package for conducting spatially independent evaluations and estimating optimal model complexity for Maxent ecological niche models","volume":"5","author":[{"family":"Muscarella","given":"Robert"},{"family":"Galante","given":"Peter J."},{"family":"Soley-Guardia","given":"Mariano"},{"family":"Boria","given":"Robert A."},{"family":"Kass","given":"Jamie M."},{"family":"Uriarte","given":"María"},{"family":"Anderson","given":"Robert P."}],"issued":{"date-parts":[["2014",11,1]]}}}],"schema":"https://github.com/citation-style-language/schema/raw/master/csl-citation.json"}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(Shcheglovitova and Anderson 2013, Muscarella et al. 2014)</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xml:space="preserve">. </w:t>
            </w:r>
          </w:p>
        </w:tc>
      </w:tr>
      <w:tr w:rsidR="00DB75FB" w:rsidRPr="00DB75FB" w14:paraId="1FD7335E" w14:textId="77777777" w:rsidTr="006C4ED8">
        <w:trPr>
          <w:trHeight w:val="1430"/>
        </w:trPr>
        <w:tc>
          <w:tcPr>
            <w:tcW w:w="1056" w:type="pct"/>
            <w:shd w:val="clear" w:color="auto" w:fill="auto"/>
            <w:vAlign w:val="center"/>
          </w:tcPr>
          <w:p w14:paraId="6B0F3FBB"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Workflow</w:t>
            </w:r>
          </w:p>
        </w:tc>
        <w:tc>
          <w:tcPr>
            <w:tcW w:w="3944" w:type="pct"/>
            <w:shd w:val="clear" w:color="auto" w:fill="auto"/>
            <w:vAlign w:val="center"/>
          </w:tcPr>
          <w:p w14:paraId="430CDB0D" w14:textId="77777777" w:rsidR="00DB75FB" w:rsidRPr="00DB75FB"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b/>
                <w:bCs/>
                <w:sz w:val="24"/>
                <w:szCs w:val="24"/>
              </w:rPr>
              <w:t>Modeling workflow:</w:t>
            </w:r>
          </w:p>
          <w:p w14:paraId="5F3C4DC6" w14:textId="1879D026"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b/>
                <w:bCs/>
                <w:sz w:val="24"/>
                <w:szCs w:val="24"/>
              </w:rPr>
              <w:t xml:space="preserve">• </w:t>
            </w:r>
            <w:r w:rsidR="00D966CE">
              <w:rPr>
                <w:rFonts w:ascii="Times New Roman" w:eastAsia="Times New Roman" w:hAnsi="Times New Roman" w:cs="Times New Roman"/>
                <w:b/>
                <w:bCs/>
                <w:sz w:val="24"/>
                <w:szCs w:val="24"/>
              </w:rPr>
              <w:t>E</w:t>
            </w:r>
            <w:r w:rsidRPr="00DB75FB">
              <w:rPr>
                <w:rFonts w:ascii="Times New Roman" w:eastAsia="Times New Roman" w:hAnsi="Times New Roman" w:cs="Times New Roman"/>
                <w:sz w:val="24"/>
                <w:szCs w:val="24"/>
              </w:rPr>
              <w:t xml:space="preserve">nvironmental variables included in </w:t>
            </w:r>
            <w:r w:rsidR="00D966CE">
              <w:rPr>
                <w:rFonts w:ascii="Times New Roman" w:eastAsia="Times New Roman" w:hAnsi="Times New Roman" w:cs="Times New Roman"/>
                <w:sz w:val="24"/>
                <w:szCs w:val="24"/>
              </w:rPr>
              <w:t>climatic</w:t>
            </w:r>
            <w:r w:rsidRPr="00DB75FB">
              <w:rPr>
                <w:rFonts w:ascii="Times New Roman" w:eastAsia="Times New Roman" w:hAnsi="Times New Roman" w:cs="Times New Roman"/>
                <w:sz w:val="24"/>
                <w:szCs w:val="24"/>
              </w:rPr>
              <w:t xml:space="preserve"> suitability models were selected because of their hypothesized roles in driving the distribution of moth pest complex and limited multicollinearity. </w:t>
            </w:r>
          </w:p>
          <w:p w14:paraId="27808CC8" w14:textId="77777777" w:rsidR="00DB75FB" w:rsidRPr="00DB75FB" w:rsidRDefault="00DB75FB" w:rsidP="00DB75FB">
            <w:pPr>
              <w:spacing w:after="0" w:line="240" w:lineRule="auto"/>
              <w:rPr>
                <w:rFonts w:ascii="Times New Roman" w:eastAsia="Times New Roman" w:hAnsi="Times New Roman" w:cs="Times New Roman"/>
                <w:bCs/>
                <w:sz w:val="24"/>
                <w:szCs w:val="24"/>
              </w:rPr>
            </w:pPr>
            <w:r w:rsidRPr="00DB75FB">
              <w:rPr>
                <w:rFonts w:ascii="Times New Roman" w:eastAsia="Times New Roman" w:hAnsi="Times New Roman" w:cs="Times New Roman"/>
                <w:b/>
                <w:bCs/>
                <w:sz w:val="24"/>
                <w:szCs w:val="24"/>
              </w:rPr>
              <w:t xml:space="preserve">• </w:t>
            </w:r>
            <w:r w:rsidRPr="00DB75FB">
              <w:rPr>
                <w:rFonts w:ascii="Times New Roman" w:eastAsia="Times New Roman" w:hAnsi="Times New Roman" w:cs="Times New Roman"/>
                <w:bCs/>
                <w:sz w:val="24"/>
                <w:szCs w:val="24"/>
              </w:rPr>
              <w:t xml:space="preserve">Sixteen candidate models were generated for each study species using </w:t>
            </w:r>
            <w:r w:rsidRPr="00DB75FB">
              <w:rPr>
                <w:rFonts w:ascii="Times New Roman" w:eastAsia="Times New Roman" w:hAnsi="Times New Roman" w:cs="Times New Roman"/>
                <w:sz w:val="24"/>
                <w:szCs w:val="24"/>
              </w:rPr>
              <w:t>species-specific tuning of model settings.</w:t>
            </w:r>
            <w:r w:rsidRPr="00DB75FB">
              <w:rPr>
                <w:rFonts w:ascii="Times New Roman" w:eastAsia="Times New Roman" w:hAnsi="Times New Roman" w:cs="Times New Roman"/>
                <w:bCs/>
                <w:sz w:val="24"/>
                <w:szCs w:val="24"/>
              </w:rPr>
              <w:t xml:space="preserve"> </w:t>
            </w:r>
          </w:p>
          <w:p w14:paraId="09A5A50F" w14:textId="382828F2"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b/>
                <w:bCs/>
                <w:sz w:val="24"/>
                <w:szCs w:val="24"/>
              </w:rPr>
              <w:t xml:space="preserve">• </w:t>
            </w:r>
            <w:r w:rsidRPr="00DB75FB">
              <w:rPr>
                <w:rFonts w:ascii="Times New Roman" w:eastAsia="Times New Roman" w:hAnsi="Times New Roman" w:cs="Times New Roman"/>
                <w:sz w:val="24"/>
                <w:szCs w:val="24"/>
              </w:rPr>
              <w:t xml:space="preserve">Prediction performance was assessed using </w:t>
            </w:r>
            <w:r w:rsidRPr="00DB75FB">
              <w:rPr>
                <w:rFonts w:ascii="Times New Roman" w:eastAsia="Times New Roman" w:hAnsi="Times New Roman" w:cs="Times New Roman"/>
                <w:bCs/>
                <w:sz w:val="24"/>
                <w:szCs w:val="24"/>
              </w:rPr>
              <w:t xml:space="preserve">the highest average of the area under the curve of the receiver-operating characteristic (‘AUC mean’), </w:t>
            </w:r>
            <w:r w:rsidRPr="00DB75FB">
              <w:rPr>
                <w:rFonts w:ascii="Times New Roman" w:eastAsia="Times New Roman" w:hAnsi="Times New Roman" w:cs="Times New Roman"/>
                <w:sz w:val="24"/>
                <w:szCs w:val="24"/>
              </w:rPr>
              <w:t xml:space="preserve">true skill statistic </w:t>
            </w:r>
            <w:r w:rsidRPr="00DB75FB">
              <w:rPr>
                <w:rFonts w:ascii="Times New Roman" w:eastAsia="Times New Roman" w:hAnsi="Times New Roman" w:cs="Times New Roman"/>
                <w:sz w:val="24"/>
                <w:szCs w:val="24"/>
              </w:rPr>
              <w:fldChar w:fldCharType="begin"/>
            </w:r>
            <w:r w:rsidR="00976557">
              <w:rPr>
                <w:rFonts w:ascii="Times New Roman" w:eastAsia="Times New Roman" w:hAnsi="Times New Roman" w:cs="Times New Roman"/>
                <w:sz w:val="24"/>
                <w:szCs w:val="24"/>
              </w:rPr>
              <w:instrText xml:space="preserve"> ADDIN ZOTERO_ITEM CSL_CITATION {"citationID":"cw1CmlI0","properties":{"formattedCitation":"(Allouche et al. 2006)","plainCitation":"(Allouche et al. 2006)","dontUpdate":true,"noteIndex":0},"citationItems":[{"id":2375,"uris":["http://zotero.org/users/3050505/items/D3D9EPXT"],"itemData":{"id":2375,"type":"article-journal","abstract":"Summary 1 In recent years the use of species distribution models by ecologists and conservation managers has increased considerably, along with an awareness of the need to provide accuracy assessment for predictions of such models. The kappa statistic is the most widely used measure for the performance of models generating presence?absence predictions, but several studies have criticized it for being inherently dependent on prevalence, and argued that this dependency introduces statistical artefacts to estimates of predictive accuracy. This criticism has been supported recently by computer simulations showing that kappa responds to the prevalence of the modelled species in a unimodal fashion. 2 In this paper we provide a theoretical explanation for the observed dependence of kappa on prevalence, and introduce into ecology an alternative measure of accuracy, the true skill statistic (TSS), which corrects for this dependence while still keeping all the advantages of kappa. We also compare the responses of kappa and TSS to prevalence using empirical data, by modelling distribution patterns of 128 species of woody plant in Israel. 3 The theoretical analysis shows that kappa responds in a unimodal fashion to variation in prevalence and that the level of prevalence that maximizes kappa depends on the ratio between sensitivity (the proportion of correctly predicted presences) and specificity (the proportion of correctly predicted absences). In contrast, TSS is independent of prevalence. 4 When the two measures of accuracy were compared using empirical data, kappa showed a unimodal response to prevalence, in agreement with the theoretical analysis. TSS showed a decreasing linear response to prevalence, a result we interpret as reflecting true ecological phenomena rather than a statistical artefact. This interpretation is supported by the fact that a similar pattern was found for the area under the ROC curve, a measure known to be independent of prevalence. 5 Synthesis and applications. Our results provide theoretical and empirical evidence that kappa, one of the most widely used measures of model performance in ecology, has serious limitations that make it unsuitable for such applications. The alternative we suggest, TSS, compensates for the shortcomings of kappa while keeping all of its advantages. We therefore recommend the TSS as a simple and intuitive measure for the performance of species distribution models when predictions are expressed as presence?absence maps.","container-title":"Journal of Applied Ecology","DOI":"10.1111/j.1365-2664.2006.01214.x","ISSN":"0021-8901","issue":"6","journalAbbreviation":"Journal of Applied Ecology","note":"publisher: John Wiley &amp; Sons, Ltd","page":"1223-1232","title":"Assessing the accuracy of species distribution models: prevalence, kappa and the true skill statistic (TSS)","volume":"43","author":[{"family":"Allouche","given":"OMRI"},{"family":"Tsoar","given":"ASAF"},{"family":"Kadmon","given":"RONEN"}],"issued":{"date-parts":[["2006",12,1]]}}}],"schema":"https://github.com/citation-style-language/schema/raw/master/csl-citation.json"}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(TSS; Allouche et al. 2006)</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bCs/>
                <w:sz w:val="24"/>
                <w:szCs w:val="24"/>
              </w:rPr>
              <w:t xml:space="preserve">and the average of the 10-percentile training omission rate </w:t>
            </w:r>
            <w:r w:rsidRPr="00DB75FB">
              <w:rPr>
                <w:rFonts w:ascii="Times New Roman" w:eastAsia="Times New Roman" w:hAnsi="Times New Roman" w:cs="Times New Roman"/>
                <w:bCs/>
                <w:sz w:val="24"/>
                <w:szCs w:val="24"/>
              </w:rPr>
              <w:fldChar w:fldCharType="begin"/>
            </w:r>
            <w:r w:rsidR="00976557">
              <w:rPr>
                <w:rFonts w:ascii="Times New Roman" w:eastAsia="Times New Roman" w:hAnsi="Times New Roman" w:cs="Times New Roman"/>
                <w:bCs/>
                <w:sz w:val="24"/>
                <w:szCs w:val="24"/>
              </w:rPr>
              <w:instrText xml:space="preserve"> ADDIN ZOTERO_ITEM CSL_CITATION {"citationID":"XnPrRP8C","properties":{"formattedCitation":"(Radosavljevic and Anderson 2014)","plainCitation":"(Radosavljevic and Anderson 2014)","dontUpdate":true,"noteIndex":0},"citationItems":[{"id":1704,"uris":["http://zotero.org/users/3050505/items/4H7U7F8D"],"itemData":{"id":1704,"type":"article-journal","abstract":"Abstract Aim Models of species niches and distributions have become invaluable to biogeographers over the past decade, yet several outstanding methodological issues remain. Here we address three critical ones: selecting appropriate evaluation data, detecting overfitting, and tuning program settings to approximate optimal model complexity. We integrate solutions to these issues for Maxent models, using the Caribbean spiny pocket mouse, Heteromys anomalus, as an example. Location North-western South America. Methods We partitioned data into calibration and evaluation datasets via three variations of k-fold cross-validation: randomly partitioned, geographically structured and masked geographically structured (which restricts background data to regions corresponding to calibration localities). Then, we carried out tuning experiments by varying the level of regularization, which controls model complexity. Finally, we gauged performance by quantifying discriminatory ability and overfitting, as well as via visual inspections of maps of the predictions in geography. Results Performance varied among data-partitioning approaches and among regularization multipliers. The randomly partitioned approach inflated estimates of model performance and the geographically structured approach showed high overfitting. In contrast, the masked geographically structured approach allowed selection of high-performing models based on all criteria. Discriminatory ability showed a slight peak in performance around the default regularization multiplier. However, regularization levels two to four times higher than the default yielded substantially lower overfitting. Visual inspection of maps of model predictions coincided with the quantitative evaluations. Main conclusions Species-specific tuning of model parameters can improve the performance of Maxent models. Further, accurate estimates of model performance and overfitting depend on using independent evaluation data. These strategies for model evaluation may be useful for other modelling methods as well.","container-title":"Journal of Biogeography","DOI":"10.1111/jbi.12227","ISSN":"0305-0270","issue":"4","journalAbbreviation":"Journal of Biogeography","page":"629-643","title":"Making better MAXENT models of species distributions: Complexity, overfitting and evaluation","volume":"41","author":[{"family":"Radosavljevic","given":"Aleksandar"},{"family":"Anderson","given":"Robert P."}],"issued":{"date-parts":[["2014",4,1]]}}}],"schema":"https://github.com/citation-style-language/schema/raw/master/csl-citation.json"} </w:instrText>
            </w:r>
            <w:r w:rsidRPr="00DB75FB">
              <w:rPr>
                <w:rFonts w:ascii="Times New Roman" w:eastAsia="Times New Roman" w:hAnsi="Times New Roman" w:cs="Times New Roman"/>
                <w:bCs/>
                <w:sz w:val="24"/>
                <w:szCs w:val="24"/>
              </w:rPr>
              <w:fldChar w:fldCharType="separate"/>
            </w:r>
            <w:r w:rsidRPr="00DB75FB">
              <w:rPr>
                <w:rFonts w:ascii="Times New Roman" w:eastAsia="Times New Roman" w:hAnsi="Times New Roman" w:cs="Times New Roman"/>
                <w:sz w:val="24"/>
                <w:szCs w:val="24"/>
              </w:rPr>
              <w:t>(10.or.pt mean; Radosavljevic and Anderson 2014)</w:t>
            </w:r>
            <w:r w:rsidRPr="00DB75FB">
              <w:rPr>
                <w:rFonts w:ascii="Times New Roman" w:eastAsia="Times New Roman" w:hAnsi="Times New Roman" w:cs="Times New Roman"/>
                <w:bCs/>
                <w:sz w:val="24"/>
                <w:szCs w:val="24"/>
              </w:rPr>
              <w:fldChar w:fldCharType="end"/>
            </w:r>
            <w:r w:rsidRPr="00DB75FB">
              <w:rPr>
                <w:rFonts w:ascii="Times New Roman" w:eastAsia="Times New Roman" w:hAnsi="Times New Roman" w:cs="Times New Roman"/>
                <w:bCs/>
                <w:sz w:val="24"/>
                <w:szCs w:val="24"/>
              </w:rPr>
              <w:t>.</w:t>
            </w:r>
          </w:p>
          <w:p w14:paraId="32B9E01B" w14:textId="77777777" w:rsidR="00DB75FB" w:rsidRPr="00DB75FB"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b/>
                <w:bCs/>
                <w:sz w:val="24"/>
                <w:szCs w:val="24"/>
              </w:rPr>
              <w:t xml:space="preserve">• </w:t>
            </w:r>
            <w:r w:rsidRPr="00DB75FB">
              <w:rPr>
                <w:rFonts w:ascii="Times New Roman" w:eastAsia="Times New Roman" w:hAnsi="Times New Roman" w:cs="Times New Roman"/>
                <w:sz w:val="24"/>
                <w:szCs w:val="24"/>
              </w:rPr>
              <w:t>The relative importance of all climatic and environmental predictor variables was calculated, and response curves generated to compare the probability of each study species’ presence relative to each predictor</w:t>
            </w:r>
            <w:r w:rsidRPr="00DB75FB">
              <w:rPr>
                <w:rFonts w:ascii="Times New Roman" w:eastAsia="Times New Roman" w:hAnsi="Times New Roman" w:cs="Times New Roman"/>
                <w:b/>
                <w:bCs/>
                <w:sz w:val="24"/>
                <w:szCs w:val="24"/>
              </w:rPr>
              <w:t xml:space="preserve">. </w:t>
            </w:r>
          </w:p>
        </w:tc>
      </w:tr>
      <w:tr w:rsidR="00DB75FB" w:rsidRPr="00DB75FB" w14:paraId="028CAF31" w14:textId="77777777" w:rsidTr="006C4ED8">
        <w:trPr>
          <w:trHeight w:val="890"/>
        </w:trPr>
        <w:tc>
          <w:tcPr>
            <w:tcW w:w="1056" w:type="pct"/>
            <w:vMerge w:val="restart"/>
            <w:shd w:val="clear" w:color="auto" w:fill="auto"/>
            <w:vAlign w:val="center"/>
          </w:tcPr>
          <w:p w14:paraId="1DDA6289"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Software</w:t>
            </w:r>
          </w:p>
          <w:p w14:paraId="5E02DCE3"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tcPr>
          <w:p w14:paraId="2EE0D65E" w14:textId="48FDAC37" w:rsidR="00DB75FB" w:rsidRPr="00DB75FB"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b/>
                <w:bCs/>
                <w:sz w:val="24"/>
                <w:szCs w:val="24"/>
              </w:rPr>
              <w:t>• Software</w:t>
            </w:r>
            <w:r w:rsidRPr="00DB75FB">
              <w:rPr>
                <w:rFonts w:ascii="Times New Roman" w:eastAsia="Times New Roman" w:hAnsi="Times New Roman" w:cs="Times New Roman"/>
                <w:sz w:val="24"/>
                <w:szCs w:val="24"/>
              </w:rPr>
              <w:t xml:space="preserve">: All </w:t>
            </w:r>
            <w:r w:rsidR="00D966CE">
              <w:rPr>
                <w:rFonts w:ascii="Times New Roman" w:eastAsia="Times New Roman" w:hAnsi="Times New Roman" w:cs="Times New Roman"/>
                <w:sz w:val="24"/>
                <w:szCs w:val="24"/>
              </w:rPr>
              <w:t>climatic</w:t>
            </w:r>
            <w:r w:rsidRPr="00DB75FB">
              <w:rPr>
                <w:rFonts w:ascii="Times New Roman" w:eastAsia="Times New Roman" w:hAnsi="Times New Roman" w:cs="Times New Roman"/>
                <w:sz w:val="24"/>
                <w:szCs w:val="24"/>
              </w:rPr>
              <w:t xml:space="preserve"> suitability modeling efforts were conducted in the R statistical language, V 4.1.2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{"citationID":"MQph9Fp3","properties":{"formattedCitation":"(R Development Core Team 2021)","plainCitation":"(R Development Core Team 2021)","noteIndex":0},"citationItems":[{"id":2360,"uris":["http://zotero.org/users/3050505/items/P7K24UZX"],"itemData":{"id":2360,"type":"book","event-place":"Vienna, Austria","publisher":"R Foundation for Statistical Computing","publisher-place":"Vienna, Austria","title":"R: A language and environment for statistical computing. R\tFoundation for Statistical Computing.","URL":"https://www.R-project.org","author":[{"literal":"R Development Core Team"}],"accessed":{"date-parts":[["2022",5,5]]},"issued":{"date-parts":[["2021"]]}}}],"schema":"https://github.com/citation-style-language/schema/raw/master/csl-citation.json"}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(R Development Core Team 2021)</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xml:space="preserve">, using package ‘ENMeval’ 2.03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{"citationID":"JiAaZCzp","properties":{"formattedCitation":"(Kass et al. 2021)","plainCitation":"(Kass et al. 2021)","noteIndex":0},"citationItems":[{"id":2370,"uris":["http://zotero.org/users/3050505/items/NJUMLDPE"],"itemData":{"id":2370,"type":"article-journal","abstract":"Abstract Quantitative evaluations to optimize complexity have become standard for avoiding overfitting of ecological niche models (ENMs) that estimate species? potential geographic distributions. ENMeval was the first R package to make such evaluations (often termed model tuning) widely accessible for the Maxent algorithm. It also provided multiple methods for partitioning occurrence data and reported various performance metrics. Requests by users, recent developments in the field, and needs for software compatibility led to a major redesign and expansion. We additionally conducted a literature review to investigate trends in ENMeval use (2015?2019). ENMeval 2.0 has a new object-oriented structure for adding other algorithms, enables customizing algorithmic settings and performance metrics, generates extensive metadata, implements a null-model approach to quantify significance and effect sizes, and includes features to increase the breadth of analyses and visualizations. In our literature review, we found insufficient reporting of model performance and parameterization, heavy reliance on model selection with AICc and low utilization of spatial cross-validation; we explain how ENMeval 2.0 can help address these issues. This redesigned and expanded version can promote progress in the field and improve the information available for decision-making. ?","container-title":"Methods in Ecology and Evolution","DOI":"10.1111/2041-210X.13628","ISSN":"2041-210X","issue":"9","journalAbbreviation":"Methods in Ecology and Evolution","note":"publisher: John Wiley &amp; Sons, Ltd","page":"1602-1608","title":"ENMeval 2.0: Redesigned for customizable and reproducible modeling of species’ niches and distributions","volume":"12","author":[{"family":"Kass","given":"Jamie M."},{"family":"Muscarella","given":"Robert"},{"family":"Galante","given":"Peter J."},{"family":"Bohl","given":"Corentin L."},{"family":"Pinilla-Buitrago","given":"Gonzalo E."},{"family":"Boria","given":"Robert A."},{"family":"Soley-Guardia","given":"Mariano"},{"family":"Anderson","given":"Robert P."}],"issued":{"date-parts":[["2021",9,1]]}}}],"schema":"https://github.com/citation-style-language/schema/raw/master/csl-citation.json"}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(Kass et al. 2021)</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w:t>
            </w:r>
          </w:p>
        </w:tc>
      </w:tr>
      <w:tr w:rsidR="00DB75FB" w:rsidRPr="00DB75FB" w14:paraId="432663CA" w14:textId="77777777" w:rsidTr="006C4ED8">
        <w:trPr>
          <w:trHeight w:val="368"/>
        </w:trPr>
        <w:tc>
          <w:tcPr>
            <w:tcW w:w="1056" w:type="pct"/>
            <w:vMerge/>
            <w:shd w:val="clear" w:color="auto" w:fill="auto"/>
            <w:vAlign w:val="center"/>
          </w:tcPr>
          <w:p w14:paraId="6A299283" w14:textId="77777777" w:rsidR="00DB75FB" w:rsidRPr="00DB75FB" w:rsidRDefault="00DB75FB" w:rsidP="00DB75FB">
            <w:pPr>
              <w:spacing w:after="0" w:line="240" w:lineRule="auto"/>
              <w:rPr>
                <w:rFonts w:ascii="Times New Roman" w:eastAsia="Times New Roman" w:hAnsi="Times New Roman" w:cs="Times New Roman"/>
                <w:i/>
                <w:iCs/>
                <w:sz w:val="24"/>
                <w:szCs w:val="24"/>
              </w:rPr>
            </w:pPr>
          </w:p>
        </w:tc>
        <w:tc>
          <w:tcPr>
            <w:tcW w:w="3944" w:type="pct"/>
            <w:shd w:val="clear" w:color="auto" w:fill="auto"/>
            <w:vAlign w:val="center"/>
          </w:tcPr>
          <w:p w14:paraId="57E68FC5" w14:textId="77777777" w:rsidR="00DB75FB" w:rsidRPr="00DB75FB"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b/>
                <w:bCs/>
                <w:sz w:val="24"/>
                <w:szCs w:val="24"/>
              </w:rPr>
              <w:t>• Code availability</w:t>
            </w:r>
            <w:r w:rsidRPr="00DB75FB">
              <w:rPr>
                <w:rFonts w:ascii="Times New Roman" w:eastAsia="Times New Roman" w:hAnsi="Times New Roman" w:cs="Times New Roman"/>
                <w:sz w:val="24"/>
                <w:szCs w:val="24"/>
              </w:rPr>
              <w:t>: R code is not shared but available upon request.</w:t>
            </w:r>
          </w:p>
        </w:tc>
      </w:tr>
      <w:tr w:rsidR="00DB75FB" w:rsidRPr="00DB75FB" w14:paraId="5F2EC6AC" w14:textId="77777777" w:rsidTr="006C4ED8">
        <w:trPr>
          <w:trHeight w:val="350"/>
        </w:trPr>
        <w:tc>
          <w:tcPr>
            <w:tcW w:w="1056" w:type="pct"/>
            <w:vMerge/>
            <w:shd w:val="clear" w:color="auto" w:fill="auto"/>
            <w:vAlign w:val="center"/>
          </w:tcPr>
          <w:p w14:paraId="32CF1373" w14:textId="77777777" w:rsidR="00DB75FB" w:rsidRPr="00DB75FB" w:rsidRDefault="00DB75FB" w:rsidP="00DB75FB">
            <w:pPr>
              <w:spacing w:after="0" w:line="240" w:lineRule="auto"/>
              <w:rPr>
                <w:rFonts w:ascii="Times New Roman" w:eastAsia="Times New Roman" w:hAnsi="Times New Roman" w:cs="Times New Roman"/>
                <w:i/>
                <w:iCs/>
                <w:sz w:val="24"/>
                <w:szCs w:val="24"/>
              </w:rPr>
            </w:pPr>
          </w:p>
        </w:tc>
        <w:tc>
          <w:tcPr>
            <w:tcW w:w="3944" w:type="pct"/>
            <w:shd w:val="clear" w:color="auto" w:fill="auto"/>
            <w:vAlign w:val="center"/>
          </w:tcPr>
          <w:p w14:paraId="4D29FF2A" w14:textId="0FF38005" w:rsidR="00DB75FB" w:rsidRPr="00DB75FB"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b/>
                <w:bCs/>
                <w:sz w:val="24"/>
                <w:szCs w:val="24"/>
              </w:rPr>
              <w:t>• Data availability</w:t>
            </w:r>
            <w:r w:rsidRPr="00DB75FB">
              <w:rPr>
                <w:rFonts w:ascii="Times New Roman" w:eastAsia="Times New Roman" w:hAnsi="Times New Roman" w:cs="Times New Roman"/>
                <w:sz w:val="24"/>
                <w:szCs w:val="24"/>
              </w:rPr>
              <w:t>: Data</w:t>
            </w:r>
            <w:r w:rsidR="00C01144">
              <w:rPr>
                <w:rFonts w:ascii="Times New Roman" w:eastAsia="Times New Roman" w:hAnsi="Times New Roman" w:cs="Times New Roman"/>
                <w:sz w:val="24"/>
                <w:szCs w:val="24"/>
              </w:rPr>
              <w:t>sets</w:t>
            </w:r>
            <w:r w:rsidRPr="00DB75FB">
              <w:rPr>
                <w:rFonts w:ascii="Times New Roman" w:eastAsia="Times New Roman" w:hAnsi="Times New Roman" w:cs="Times New Roman"/>
                <w:sz w:val="24"/>
                <w:szCs w:val="24"/>
              </w:rPr>
              <w:t xml:space="preserve"> are not shared but available upon request.</w:t>
            </w:r>
          </w:p>
        </w:tc>
      </w:tr>
      <w:tr w:rsidR="00DB75FB" w:rsidRPr="00DB75FB" w14:paraId="33B74195" w14:textId="77777777" w:rsidTr="00DB75FB">
        <w:trPr>
          <w:trHeight w:val="372"/>
        </w:trPr>
        <w:tc>
          <w:tcPr>
            <w:tcW w:w="5000" w:type="pct"/>
            <w:gridSpan w:val="2"/>
            <w:shd w:val="clear" w:color="auto" w:fill="D9D9D9"/>
            <w:vAlign w:val="center"/>
            <w:hideMark/>
          </w:tcPr>
          <w:p w14:paraId="20889B37" w14:textId="77777777" w:rsidR="00DB75FB" w:rsidRPr="00DB75FB" w:rsidRDefault="00DB75FB" w:rsidP="00DB75FB">
            <w:pPr>
              <w:spacing w:after="0" w:line="240" w:lineRule="auto"/>
              <w:jc w:val="center"/>
              <w:rPr>
                <w:rFonts w:ascii="Times New Roman" w:eastAsia="Times New Roman" w:hAnsi="Times New Roman" w:cs="Times New Roman"/>
                <w:b/>
                <w:bCs/>
                <w:sz w:val="24"/>
                <w:szCs w:val="24"/>
              </w:rPr>
            </w:pPr>
          </w:p>
        </w:tc>
      </w:tr>
      <w:tr w:rsidR="00DB75FB" w:rsidRPr="00DB75FB" w14:paraId="11B7BE1A" w14:textId="77777777" w:rsidTr="006C4ED8">
        <w:trPr>
          <w:trHeight w:val="323"/>
        </w:trPr>
        <w:tc>
          <w:tcPr>
            <w:tcW w:w="5000" w:type="pct"/>
            <w:gridSpan w:val="2"/>
            <w:shd w:val="clear" w:color="auto" w:fill="auto"/>
            <w:vAlign w:val="center"/>
            <w:hideMark/>
          </w:tcPr>
          <w:p w14:paraId="185BB83D" w14:textId="77777777" w:rsidR="00DB75FB" w:rsidRPr="00DB75FB"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b/>
                <w:bCs/>
                <w:sz w:val="24"/>
                <w:szCs w:val="24"/>
              </w:rPr>
              <w:t>DATA</w:t>
            </w:r>
          </w:p>
        </w:tc>
      </w:tr>
      <w:tr w:rsidR="00DB75FB" w:rsidRPr="00DB75FB" w14:paraId="36EC3E55" w14:textId="77777777" w:rsidTr="006C4ED8">
        <w:trPr>
          <w:trHeight w:val="350"/>
        </w:trPr>
        <w:tc>
          <w:tcPr>
            <w:tcW w:w="1056" w:type="pct"/>
            <w:vMerge w:val="restart"/>
            <w:shd w:val="clear" w:color="auto" w:fill="auto"/>
            <w:vAlign w:val="center"/>
            <w:hideMark/>
          </w:tcPr>
          <w:p w14:paraId="510498ED"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386B9FC1"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13DC78EC"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0C17A5FE"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0247B3DB"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13CB7CFA"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008640F1"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397617EC"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02807F52"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16A12FC7"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40B2A79B"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20D4CCA3"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1EBB4F33"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12DA2408" w14:textId="77777777" w:rsidR="00DB75FB" w:rsidRPr="00DB75FB" w:rsidRDefault="00DB75FB" w:rsidP="00DB75FB">
            <w:pPr>
              <w:spacing w:after="0" w:line="240" w:lineRule="auto"/>
              <w:rPr>
                <w:rFonts w:ascii="Times New Roman" w:eastAsia="Times New Roman" w:hAnsi="Times New Roman" w:cs="Times New Roman"/>
                <w:i/>
                <w:iCs/>
                <w:sz w:val="24"/>
                <w:szCs w:val="24"/>
              </w:rPr>
            </w:pPr>
          </w:p>
          <w:p w14:paraId="55A50BD7"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37C41524"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 xml:space="preserve">Biodiversity data </w:t>
            </w:r>
          </w:p>
          <w:p w14:paraId="786BDE57"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5D3DAEC2"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22662BC2"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44A97ECD"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357269B2"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014DA8BC"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1B4EEA53"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3D802435"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77F9D11E"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45D8558C"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1756BA32" w14:textId="77777777" w:rsidR="00DB75FB" w:rsidRPr="00DB75FB" w:rsidRDefault="00DB75FB" w:rsidP="00DB75FB">
            <w:pPr>
              <w:spacing w:after="0" w:line="240" w:lineRule="auto"/>
              <w:rPr>
                <w:rFonts w:ascii="Times New Roman" w:eastAsia="Times New Roman" w:hAnsi="Times New Roman" w:cs="Times New Roman"/>
                <w:i/>
                <w:iCs/>
                <w:sz w:val="24"/>
                <w:szCs w:val="24"/>
              </w:rPr>
            </w:pPr>
          </w:p>
          <w:p w14:paraId="7531DDF0" w14:textId="77777777" w:rsidR="00DB75FB" w:rsidRPr="00DB75FB" w:rsidRDefault="00DB75FB" w:rsidP="00DB75FB">
            <w:pPr>
              <w:spacing w:after="0" w:line="240" w:lineRule="auto"/>
              <w:rPr>
                <w:rFonts w:ascii="Times New Roman" w:eastAsia="Times New Roman" w:hAnsi="Times New Roman" w:cs="Times New Roman"/>
                <w:i/>
                <w:iCs/>
                <w:sz w:val="24"/>
                <w:szCs w:val="24"/>
              </w:rPr>
            </w:pPr>
          </w:p>
          <w:p w14:paraId="151C2EDC" w14:textId="77777777" w:rsidR="00DB75FB" w:rsidRPr="00DB75FB" w:rsidRDefault="00DB75FB" w:rsidP="00DB75FB">
            <w:pPr>
              <w:spacing w:after="0" w:line="240" w:lineRule="auto"/>
              <w:rPr>
                <w:rFonts w:ascii="Times New Roman" w:eastAsia="Times New Roman" w:hAnsi="Times New Roman" w:cs="Times New Roman"/>
                <w:i/>
                <w:iCs/>
                <w:sz w:val="24"/>
                <w:szCs w:val="24"/>
              </w:rPr>
            </w:pPr>
          </w:p>
          <w:p w14:paraId="753E6C56" w14:textId="77777777" w:rsidR="00DB75FB" w:rsidRPr="00DB75FB" w:rsidRDefault="00DB75FB" w:rsidP="00DB75FB">
            <w:pPr>
              <w:spacing w:after="0" w:line="240" w:lineRule="auto"/>
              <w:rPr>
                <w:rFonts w:ascii="Times New Roman" w:eastAsia="Times New Roman" w:hAnsi="Times New Roman" w:cs="Times New Roman"/>
                <w:i/>
                <w:iCs/>
                <w:sz w:val="24"/>
                <w:szCs w:val="24"/>
              </w:rPr>
            </w:pPr>
          </w:p>
          <w:p w14:paraId="76CF04D8" w14:textId="77777777" w:rsidR="00DB75FB" w:rsidRPr="00DB75FB" w:rsidRDefault="00DB75FB" w:rsidP="00DB75FB">
            <w:pPr>
              <w:spacing w:after="0" w:line="240" w:lineRule="auto"/>
              <w:rPr>
                <w:rFonts w:ascii="Times New Roman" w:eastAsia="Times New Roman" w:hAnsi="Times New Roman" w:cs="Times New Roman"/>
                <w:i/>
                <w:iCs/>
                <w:sz w:val="24"/>
                <w:szCs w:val="24"/>
              </w:rPr>
            </w:pPr>
          </w:p>
          <w:p w14:paraId="7EF9B7FE" w14:textId="77777777" w:rsidR="00DB75FB" w:rsidRPr="00DB75FB" w:rsidRDefault="00DB75FB" w:rsidP="00DB75FB">
            <w:pPr>
              <w:spacing w:after="0" w:line="240" w:lineRule="auto"/>
              <w:rPr>
                <w:rFonts w:ascii="Times New Roman" w:eastAsia="Times New Roman" w:hAnsi="Times New Roman" w:cs="Times New Roman"/>
                <w:i/>
                <w:iCs/>
                <w:sz w:val="24"/>
                <w:szCs w:val="24"/>
              </w:rPr>
            </w:pPr>
          </w:p>
        </w:tc>
        <w:tc>
          <w:tcPr>
            <w:tcW w:w="3944" w:type="pct"/>
            <w:shd w:val="clear" w:color="auto" w:fill="auto"/>
            <w:vAlign w:val="center"/>
            <w:hideMark/>
          </w:tcPr>
          <w:p w14:paraId="4D149045" w14:textId="763DA29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lastRenderedPageBreak/>
              <w:t xml:space="preserve">• </w:t>
            </w:r>
            <w:r w:rsidRPr="00DB75FB">
              <w:rPr>
                <w:rFonts w:ascii="Times New Roman" w:eastAsia="Times New Roman" w:hAnsi="Times New Roman" w:cs="Times New Roman"/>
                <w:b/>
                <w:bCs/>
                <w:sz w:val="24"/>
                <w:szCs w:val="24"/>
              </w:rPr>
              <w:t xml:space="preserve">Taxon names: </w:t>
            </w:r>
            <w:r w:rsidRPr="00DB75FB">
              <w:rPr>
                <w:rFonts w:ascii="Times New Roman" w:eastAsia="Times New Roman" w:hAnsi="Times New Roman" w:cs="Times New Roman"/>
                <w:sz w:val="24"/>
                <w:szCs w:val="24"/>
              </w:rPr>
              <w:t>EGVM (</w:t>
            </w:r>
            <w:r w:rsidRPr="00DB75FB">
              <w:rPr>
                <w:rFonts w:ascii="Times New Roman" w:eastAsia="Times New Roman" w:hAnsi="Times New Roman" w:cs="Times New Roman"/>
                <w:i/>
                <w:iCs/>
                <w:sz w:val="24"/>
                <w:szCs w:val="24"/>
              </w:rPr>
              <w:t>Lobesia botrana).</w:t>
            </w:r>
          </w:p>
          <w:p w14:paraId="28EF90CB"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GTM (</w:t>
            </w:r>
            <w:r w:rsidRPr="00DB75FB">
              <w:rPr>
                <w:rFonts w:ascii="Times New Roman" w:eastAsia="Times New Roman" w:hAnsi="Times New Roman" w:cs="Times New Roman"/>
                <w:i/>
                <w:iCs/>
                <w:sz w:val="24"/>
                <w:szCs w:val="24"/>
              </w:rPr>
              <w:t>Argyrotaenia ljungiana</w:t>
            </w:r>
            <w:r w:rsidRPr="00DB75FB">
              <w:rPr>
                <w:rFonts w:ascii="Times New Roman" w:eastAsia="Times New Roman" w:hAnsi="Times New Roman" w:cs="Times New Roman"/>
                <w:sz w:val="24"/>
                <w:szCs w:val="24"/>
              </w:rPr>
              <w:t>).</w:t>
            </w:r>
          </w:p>
          <w:p w14:paraId="09927A8A"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GBM (</w:t>
            </w:r>
            <w:r w:rsidRPr="00DB75FB">
              <w:rPr>
                <w:rFonts w:ascii="Times New Roman" w:eastAsia="Times New Roman" w:hAnsi="Times New Roman" w:cs="Times New Roman"/>
                <w:i/>
                <w:iCs/>
                <w:sz w:val="24"/>
                <w:szCs w:val="24"/>
              </w:rPr>
              <w:t>Paralobesia viteana</w:t>
            </w:r>
            <w:r w:rsidRPr="00DB75FB">
              <w:rPr>
                <w:rFonts w:ascii="Times New Roman" w:eastAsia="Times New Roman" w:hAnsi="Times New Roman" w:cs="Times New Roman"/>
                <w:sz w:val="24"/>
                <w:szCs w:val="24"/>
              </w:rPr>
              <w:t>).</w:t>
            </w:r>
          </w:p>
          <w:p w14:paraId="5373BBDA"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EGBM (</w:t>
            </w:r>
            <w:r w:rsidRPr="00DB75FB">
              <w:rPr>
                <w:rFonts w:ascii="Times New Roman" w:eastAsia="Times New Roman" w:hAnsi="Times New Roman" w:cs="Times New Roman"/>
                <w:i/>
                <w:iCs/>
                <w:sz w:val="24"/>
                <w:szCs w:val="24"/>
              </w:rPr>
              <w:t>Eupoecilia ambiguella</w:t>
            </w:r>
            <w:r w:rsidRPr="00DB75FB">
              <w:rPr>
                <w:rFonts w:ascii="Times New Roman" w:eastAsia="Times New Roman" w:hAnsi="Times New Roman" w:cs="Times New Roman"/>
                <w:sz w:val="24"/>
                <w:szCs w:val="24"/>
              </w:rPr>
              <w:t>).</w:t>
            </w:r>
          </w:p>
          <w:p w14:paraId="19FA6B1F" w14:textId="35937DC2" w:rsidR="00DB75FB" w:rsidRPr="00DB75FB" w:rsidRDefault="003F145D" w:rsidP="00DB75F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CBW</w:t>
            </w:r>
            <w:r w:rsidR="00DB75FB" w:rsidRPr="00DB75FB">
              <w:rPr>
                <w:rFonts w:ascii="Times New Roman" w:eastAsia="Times New Roman" w:hAnsi="Times New Roman" w:cs="Times New Roman"/>
                <w:sz w:val="24"/>
                <w:szCs w:val="24"/>
              </w:rPr>
              <w:t xml:space="preserve"> (</w:t>
            </w:r>
            <w:r w:rsidR="00DB75FB" w:rsidRPr="00DB75FB">
              <w:rPr>
                <w:rFonts w:ascii="Times New Roman" w:eastAsia="Times New Roman" w:hAnsi="Times New Roman" w:cs="Times New Roman"/>
                <w:i/>
                <w:iCs/>
                <w:sz w:val="24"/>
                <w:szCs w:val="24"/>
              </w:rPr>
              <w:t>Cryptoblabes gnidiella</w:t>
            </w:r>
            <w:r w:rsidR="00DB75FB" w:rsidRPr="00DB75FB">
              <w:rPr>
                <w:rFonts w:ascii="Times New Roman" w:eastAsia="Times New Roman" w:hAnsi="Times New Roman" w:cs="Times New Roman"/>
                <w:sz w:val="24"/>
                <w:szCs w:val="24"/>
              </w:rPr>
              <w:t>).</w:t>
            </w:r>
          </w:p>
        </w:tc>
      </w:tr>
      <w:tr w:rsidR="00DB75FB" w:rsidRPr="00DB75FB" w14:paraId="63588C22" w14:textId="77777777" w:rsidTr="006C4ED8">
        <w:trPr>
          <w:trHeight w:val="125"/>
        </w:trPr>
        <w:tc>
          <w:tcPr>
            <w:tcW w:w="1056" w:type="pct"/>
            <w:vMerge/>
            <w:vAlign w:val="center"/>
            <w:hideMark/>
          </w:tcPr>
          <w:p w14:paraId="202013F4"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hideMark/>
          </w:tcPr>
          <w:p w14:paraId="09AA3FA6"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b/>
                <w:bCs/>
                <w:sz w:val="24"/>
                <w:szCs w:val="24"/>
              </w:rPr>
              <w:t xml:space="preserve">Ecological level: </w:t>
            </w:r>
            <w:r w:rsidRPr="00DB75FB">
              <w:rPr>
                <w:rFonts w:ascii="Times New Roman" w:eastAsia="Times New Roman" w:hAnsi="Times New Roman" w:cs="Times New Roman"/>
                <w:sz w:val="24"/>
                <w:szCs w:val="24"/>
              </w:rPr>
              <w:t xml:space="preserve">species; populations. </w:t>
            </w:r>
          </w:p>
        </w:tc>
      </w:tr>
      <w:tr w:rsidR="00DB75FB" w:rsidRPr="00DB75FB" w14:paraId="31678438" w14:textId="77777777" w:rsidTr="006C4ED8">
        <w:trPr>
          <w:trHeight w:val="2267"/>
        </w:trPr>
        <w:tc>
          <w:tcPr>
            <w:tcW w:w="1056" w:type="pct"/>
            <w:vMerge/>
            <w:vAlign w:val="center"/>
            <w:hideMark/>
          </w:tcPr>
          <w:p w14:paraId="5704E378"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hideMark/>
          </w:tcPr>
          <w:p w14:paraId="71975ABE" w14:textId="3AB29FAA"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b/>
                <w:bCs/>
                <w:sz w:val="24"/>
                <w:szCs w:val="24"/>
              </w:rPr>
              <w:t>Data source</w:t>
            </w:r>
            <w:r w:rsidRPr="00DB75FB">
              <w:rPr>
                <w:rFonts w:ascii="Times New Roman" w:eastAsia="Times New Roman" w:hAnsi="Times New Roman" w:cs="Times New Roman"/>
                <w:sz w:val="24"/>
                <w:szCs w:val="24"/>
              </w:rPr>
              <w:t xml:space="preserve">: occurrence data for all five pest species in their native and other invaded ranges from 1960 to the present date GBIF: https://doi.org/10.15468/dl.3fp4k7 for EGBM, https://doi.org/10.15468/dl.8yqmf3 for EGVM, https://doi.org/10.15468/dl.yncefw for GBM, https://doi.org/10.15468/dl.d8r9y8 for GTM, and https://doi.org/10.15468/dl.j4wmzw for </w:t>
            </w:r>
            <w:r w:rsidR="003F145D">
              <w:rPr>
                <w:rFonts w:ascii="Times New Roman" w:eastAsia="Times New Roman" w:hAnsi="Times New Roman" w:cs="Times New Roman"/>
                <w:sz w:val="24"/>
                <w:szCs w:val="24"/>
              </w:rPr>
              <w:t>CBW</w:t>
            </w:r>
            <w:r w:rsidRPr="00DB75FB">
              <w:rPr>
                <w:rFonts w:ascii="Times New Roman" w:eastAsia="Times New Roman" w:hAnsi="Times New Roman" w:cs="Times New Roman"/>
                <w:sz w:val="24"/>
                <w:szCs w:val="24"/>
              </w:rPr>
              <w:t xml:space="preserve">. </w:t>
            </w:r>
          </w:p>
          <w:p w14:paraId="5681174B"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For EGVM occurrences we also included records from its invasion into Napa County (Schartel et al. 2019).  </w:t>
            </w:r>
          </w:p>
        </w:tc>
      </w:tr>
      <w:tr w:rsidR="00DB75FB" w:rsidRPr="00DB75FB" w14:paraId="4C99772C" w14:textId="77777777" w:rsidTr="006C4ED8">
        <w:trPr>
          <w:trHeight w:val="602"/>
        </w:trPr>
        <w:tc>
          <w:tcPr>
            <w:tcW w:w="1056" w:type="pct"/>
            <w:vMerge/>
            <w:vAlign w:val="center"/>
          </w:tcPr>
          <w:p w14:paraId="6B48285D"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tcPr>
          <w:p w14:paraId="4A4177B0"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b/>
                <w:bCs/>
                <w:sz w:val="24"/>
                <w:szCs w:val="24"/>
              </w:rPr>
              <w:t>Sampling</w:t>
            </w:r>
            <w:r w:rsidRPr="00DB75FB">
              <w:rPr>
                <w:rFonts w:ascii="Times New Roman" w:eastAsia="Times New Roman" w:hAnsi="Times New Roman" w:cs="Times New Roman"/>
                <w:sz w:val="24"/>
                <w:szCs w:val="24"/>
              </w:rPr>
              <w:t xml:space="preserve">: The R package ‘rgbif’ 3.7.2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{"citationID":"wosG6W3C","properties":{"formattedCitation":"(Chamberlain et al. 2022)","plainCitation":"(Chamberlain et al. 2022)","noteIndex":0},"citationItems":[{"id":2363,"uris":["http://zotero.org/users/3050505/items/E7RB6ZGL"],"itemData":{"id":2363,"type":"software","abstract":"A programmatic interface to the Web Service methods provided by the Global Biodiversity Information Facility (GBIF; &lt;https://www.gbif.org/developer/summary&gt;). GBIF is a database of species occurrence records from sources all over the globe. rgbif includes functions for searching for taxonomic names, retrieving information on data providers, getting species occurrence records, getting counts of occurrence records, and using the GBIF tile map service to make rasters summarizing huge amounts of data.","license":"MIT + file LICENSE","source":"R-Packages","title":"rgbif: Interface to the Global Biodiversity Information Facility API","title-short":"rgbif","URL":"https://CRAN.R-project.org/package=rgbif","version":"3.7.2","author":[{"family":"Chamberlain","given":"Scott"},{"family":"Oldoni","given":"Damiano"},{"family":"Barve","given":"Vijay"},{"family":"Desmet","given":"Peter"},{"family":"Geffert","given":"Laurens"},{"family":"Mcglinn","given":"Dan"},{"family":"Ram","given":"Karthik"},{"family":"rOpenSci (https://ropensci.org/)","given":""},{"family":"Waller  [aut","given":"John"},{"family":"cre","given":""}],"accessed":{"date-parts":[["2022",5,5]]},"issued":{"date-parts":[["2022",4,11]]}}}],"schema":"https://github.com/citation-style-language/schema/raw/master/csl-citation.json"}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(Chamberlain et al. 2022)</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xml:space="preserve"> was used to download occurrence data.</w:t>
            </w:r>
          </w:p>
        </w:tc>
      </w:tr>
      <w:tr w:rsidR="00DB75FB" w:rsidRPr="00DB75FB" w14:paraId="35F701FA" w14:textId="77777777" w:rsidTr="006C4ED8">
        <w:trPr>
          <w:trHeight w:val="602"/>
        </w:trPr>
        <w:tc>
          <w:tcPr>
            <w:tcW w:w="1056" w:type="pct"/>
            <w:vMerge/>
            <w:vAlign w:val="center"/>
            <w:hideMark/>
          </w:tcPr>
          <w:p w14:paraId="367DC3D4"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hideMark/>
          </w:tcPr>
          <w:p w14:paraId="11CE64A0"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b/>
                <w:sz w:val="24"/>
                <w:szCs w:val="24"/>
              </w:rPr>
              <w:t>Background:</w:t>
            </w:r>
            <w:r w:rsidRPr="00DB75FB">
              <w:rPr>
                <w:rFonts w:ascii="Times New Roman" w:eastAsia="Times New Roman" w:hAnsi="Times New Roman" w:cs="Times New Roman"/>
                <w:sz w:val="24"/>
                <w:szCs w:val="24"/>
              </w:rPr>
              <w:t xml:space="preserve"> A collection of background points to specific areas was generated by buffering known occurrences in pest native and non-native ranges with a 50 km radius buffer (i.e., calibration areas). The final number of background points differed among species because of the different sizes of the calibration areas and corrections for sampling bias.</w:t>
            </w:r>
          </w:p>
        </w:tc>
      </w:tr>
      <w:tr w:rsidR="00DB75FB" w:rsidRPr="00DB75FB" w14:paraId="77AC249E" w14:textId="77777777" w:rsidTr="006C4ED8">
        <w:trPr>
          <w:trHeight w:val="890"/>
        </w:trPr>
        <w:tc>
          <w:tcPr>
            <w:tcW w:w="1056" w:type="pct"/>
            <w:vMerge/>
            <w:vAlign w:val="center"/>
            <w:hideMark/>
          </w:tcPr>
          <w:p w14:paraId="6013A1F8"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hideMark/>
          </w:tcPr>
          <w:p w14:paraId="6C39923D" w14:textId="5F1815C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b/>
                <w:bCs/>
                <w:sz w:val="24"/>
                <w:szCs w:val="24"/>
              </w:rPr>
              <w:t>Sample size</w:t>
            </w:r>
            <w:r w:rsidRPr="00DB75FB">
              <w:rPr>
                <w:rFonts w:ascii="Times New Roman" w:eastAsia="Times New Roman" w:hAnsi="Times New Roman" w:cs="Times New Roman"/>
                <w:sz w:val="24"/>
                <w:szCs w:val="24"/>
              </w:rPr>
              <w:t xml:space="preserve"> Final presence-only datasets consisted of 467 occurrence records for EGBM, 459 for EGVM, 54 for GBM, 644 for GTM, and 121 for </w:t>
            </w:r>
            <w:r w:rsidR="003F145D">
              <w:rPr>
                <w:rFonts w:ascii="Times New Roman" w:eastAsia="Times New Roman" w:hAnsi="Times New Roman" w:cs="Times New Roman"/>
                <w:sz w:val="24"/>
                <w:szCs w:val="24"/>
              </w:rPr>
              <w:t>CBW</w:t>
            </w:r>
            <w:r w:rsidRPr="00DB75FB">
              <w:rPr>
                <w:rFonts w:ascii="Times New Roman" w:eastAsia="Times New Roman" w:hAnsi="Times New Roman" w:cs="Times New Roman"/>
                <w:sz w:val="24"/>
                <w:szCs w:val="24"/>
              </w:rPr>
              <w:t xml:space="preserve">. Final background datasets consisted of 12331 background points for EGBM, 6741 for EGVM, 3125 for GBM, 14991 for GTM, and 1784 for </w:t>
            </w:r>
            <w:r w:rsidR="003F145D">
              <w:rPr>
                <w:rFonts w:ascii="Times New Roman" w:eastAsia="Times New Roman" w:hAnsi="Times New Roman" w:cs="Times New Roman"/>
                <w:sz w:val="24"/>
                <w:szCs w:val="24"/>
              </w:rPr>
              <w:t>CBW</w:t>
            </w:r>
            <w:r w:rsidRPr="00DB75FB">
              <w:rPr>
                <w:rFonts w:ascii="Times New Roman" w:eastAsia="Times New Roman" w:hAnsi="Times New Roman" w:cs="Times New Roman"/>
                <w:sz w:val="24"/>
                <w:szCs w:val="24"/>
              </w:rPr>
              <w:t>.</w:t>
            </w:r>
          </w:p>
        </w:tc>
      </w:tr>
      <w:tr w:rsidR="00DB75FB" w:rsidRPr="00DB75FB" w14:paraId="04F25AD2" w14:textId="77777777" w:rsidTr="006C4ED8">
        <w:trPr>
          <w:trHeight w:val="1475"/>
        </w:trPr>
        <w:tc>
          <w:tcPr>
            <w:tcW w:w="1056" w:type="pct"/>
            <w:vMerge/>
            <w:vAlign w:val="center"/>
            <w:hideMark/>
          </w:tcPr>
          <w:p w14:paraId="2205C859"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tcPr>
          <w:p w14:paraId="52E3B70D"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b/>
                <w:bCs/>
                <w:sz w:val="24"/>
                <w:szCs w:val="24"/>
              </w:rPr>
              <w:t>Data cleaning/filtering</w:t>
            </w:r>
            <w:r w:rsidRPr="00DB75FB">
              <w:rPr>
                <w:rFonts w:ascii="Times New Roman" w:eastAsia="Times New Roman" w:hAnsi="Times New Roman" w:cs="Times New Roman"/>
                <w:sz w:val="24"/>
                <w:szCs w:val="24"/>
              </w:rPr>
              <w:t xml:space="preserve">: Initial occurrence datasets were cleaned by checking for typos, removing unreferenced records, cross-checking geographic coordinates, and removing coordinates with a geographic inaccuracy &gt; 10000 m using the r packages ‘scrubr’ 0.4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{"citationID":"Hlq21YeV","properties":{"formattedCitation":"(Chamberlain 2022)","plainCitation":"(Chamberlain 2022)","noteIndex":0},"citationItems":[{"id":2393,"uris":["http://zotero.org/users/3050505/items/CYTF94XZ"],"itemData":{"id":2393,"type":"document","title":"scrubr: Clean Biological Occurrence Records","URL":"https://github.com/ropensci/scrubr (devel) https://docs.ropensci.org/scrubr/ (docs)","author":[{"family":"Chamberlain","given":"S."}],"accessed":{"date-parts":[["2022",5,19]]},"issued":{"date-parts":[["2022"]]}}}],"schema":"https://github.com/citation-style-language/schema/raw/master/csl-citation.json"}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(Chamberlain 2022)</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xml:space="preserve"> (Chamberlain 2022) and ‘CoordinateCleaner’ 2.0–20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{"citationID":"NCXqShoN","properties":{"formattedCitation":"(Zizka et al. 2019)","plainCitation":"(Zizka et al. 2019)","noteIndex":0},"citationItems":[{"id":2391,"uris":["http://zotero.org/users/3050505/items/Z7WBMED6"],"itemData":{"id":2391,"type":"article-journal","abstract":"Abstract Species occurrence records from online databases are an indispensable resource in ecological, biogeographical and palaeontological research. However, issues with data quality, especially incorrect geo-referencing or dating, can diminish their usefulness. Manual cleaning is time-consuming, error prone, difficult to reproduce and limited to known geographical areas and taxonomic groups, making it impractical for datasets with thousands or millions of records. Here, we present CoordinateCleaner, an r-package to scan datasets of species occurrence records for geo-referencing and dating imprecisions and data entry errors in a standardized and reproducible way. CoordinateCleaner is tailored to problems common in biological and palaeontological databases and can handle datasets with millions of records. The software includes (a) functions to flag potentially problematic coordinate records based on geographical gazetteers, (b) a global database of 9,691 geo-referenced biodiversity institutions to identify records that are likely from horticulture or captivity, (c) novel algorithms to identify datasets with rasterized data, conversion errors and strong decimal rounding and (d) spatio-temporal tests for fossils. We describe the individual functions available in CoordinateCleaner and demonstrate them on more than 90 million occurrences of flowering plants from the Global Biodiversity Information Facility (GBIF) and 19,000 fossil occurrences from the Palaeobiology Database (PBDB). We find that in GBIF more than 3.4 million records (3.7%) are potentially problematic and that 179 of the tested contributing datasets (18.5%) might be biased by rasterized coordinates. In PBDB, 1205 records (6.3%) are potentially problematic. All cleaning functions and the biodiversity institution database are open-source and available within the CoordinateCleaner r-package.","container-title":"Methods in Ecology and Evolution","DOI":"10.1111/2041-210X.13152","ISSN":"2041-210X","issue":"5","journalAbbreviation":"Methods in Ecology and Evolution","note":"publisher: John Wiley &amp; Sons, Ltd","page":"744-751","title":"CoordinateCleaner: Standardized cleaning of occurrence records from biological collection databases","volume":"10","author":[{"family":"Zizka","given":"Alexander"},{"family":"Silvestro","given":"Daniele"},{"family":"Andermann","given":"Tobias"},{"family":"Azevedo","given":"Josué"},{"family":"Duarte Ritter","given":"Camila"},{"family":"Edler","given":"Daniel"},{"family":"Farooq","given":"Harith"},{"family":"Herdean","given":"Andrei"},{"family":"Ariza","given":"María"},{"family":"Scharn","given":"Ruud"},{"family":"Svantesson","given":"Sten"},{"family":"Wengström","given":"Niklas"},{"family":"Zizka","given":"Vera"},{"family":"Antonelli","given":"Alexandre"}],"issued":{"date-parts":[["2019",5,1]]}}}],"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(Zizka et al. 2019)</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w:t>
            </w:r>
          </w:p>
        </w:tc>
      </w:tr>
      <w:tr w:rsidR="00DB75FB" w:rsidRPr="00DB75FB" w14:paraId="421DA586" w14:textId="77777777" w:rsidTr="006C4ED8">
        <w:trPr>
          <w:trHeight w:val="1295"/>
        </w:trPr>
        <w:tc>
          <w:tcPr>
            <w:tcW w:w="1056" w:type="pct"/>
            <w:vMerge/>
            <w:vAlign w:val="center"/>
            <w:hideMark/>
          </w:tcPr>
          <w:p w14:paraId="6092EFBF"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tcPr>
          <w:p w14:paraId="00045AD7" w14:textId="77777777" w:rsidR="00DB75FB" w:rsidRPr="00DB75FB"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b/>
                <w:bCs/>
                <w:sz w:val="24"/>
                <w:szCs w:val="24"/>
              </w:rPr>
              <w:t xml:space="preserve">Spatial autocorrelation: </w:t>
            </w:r>
            <w:r w:rsidRPr="00DB75FB">
              <w:rPr>
                <w:rFonts w:ascii="Times New Roman" w:eastAsia="Times New Roman" w:hAnsi="Times New Roman" w:cs="Times New Roman"/>
                <w:sz w:val="24"/>
                <w:szCs w:val="24"/>
              </w:rPr>
              <w:t xml:space="preserve">To reduce the effect of spatial autocorrelation in both occurrence and background datasets, we used the r package ‘humboldt’ 1.0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{"citationID":"hHYMcj2v","properties":{"formattedCitation":"(Brown and Carnaval 2019)","plainCitation":"(Brown and Carnaval 2019)","noteIndex":0},"citationItems":[{"id":2365,"uris":["http://zotero.org/users/3050505/items/Q6X5K52T"],"itemData":{"id":2365,"type":"article-journal","abstract":"Being snapshots in time, species ranges may fall short of representing all of the geographic or environmental space that they are able to occupy. This has important implications for niche studies yet most comparative studies overlook the transient nature of species distributions and assume that they are at equilibrium. We review the methods most&amp;nbsp;widely used for niche comparisons today and suggest a modified framework to describe and compare niches based on snapshot species range data. First, we introduce a new&amp;nbsp;environmental space-based Niche Equivalence Statistic to test niche similarity between two species, which explicitly incorporates the spatial distribution of environments and their availability into statistical tests. We also introduce a new Background Statistic to measure the ability of this Niche Equivalence Statistic to detect differences based on the available environmental-space. These metrics enable fair comparisons between different geographies&amp;nbsp;when the ranges of species are out of equilibrium. Based on distinct parameterizations of the new Equivalence and Background statistics, we then propose a Niche Divergence Test and a Niche Overlap Test, which allow assessment of whether differences between species emerge from true niche divergences. These methods are implemented in a new R package, ‘humboldt’ and applied to simulated species with pre-defined niches. The new methods improve accuracy of niche similarity and associated tests – consistently outperforming other tests. We show that the quantification of niche similarity should be performed only in environmental space, which is less sensitive than geographic space to the spatial abundance of key environmental variables. Further, our methods characterize the relationships between non-analogous and analogous climates in the species’ distributions, something not available previously. These improvements allow assessment of whether the different environmental spaces occupied by two taxa emerge from true niche evolution, as opposed to differences in life history and biological interactors, or differences in the variety and configuration of environments accessible to them.","container-title":"Frontiers of Biogeography","DOI":"10.21425/F5FBG44158","issue":"4","language":"en","source":"escholarship.org","title":"A tale of two niches: methods, concepts, and evolution","title-short":"A tale of two niches","URL":"https://escholarship.org/uc/item/5gc3c3pj","volume":"11","author":[{"family":"Brown","given":"Jason L."},{"family":"Carnaval","given":"Ana C."}],"accessed":{"date-parts":[["2022",5,5]]},"issued":{"date-parts":[["2019"]]}}}],"schema":"https://github.com/citation-style-language/schema/raw/master/csl-citation.json"}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(Brown and Carnaval 2019)</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xml:space="preserve"> to filter and exclude points that were separated by a distance &lt; 1 km.</w:t>
            </w:r>
          </w:p>
        </w:tc>
      </w:tr>
      <w:tr w:rsidR="00DB75FB" w:rsidRPr="00DB75FB" w14:paraId="0159B515" w14:textId="77777777" w:rsidTr="006C4ED8">
        <w:trPr>
          <w:trHeight w:val="305"/>
        </w:trPr>
        <w:tc>
          <w:tcPr>
            <w:tcW w:w="1056" w:type="pct"/>
            <w:vMerge/>
            <w:vAlign w:val="center"/>
            <w:hideMark/>
          </w:tcPr>
          <w:p w14:paraId="0663E119"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hideMark/>
          </w:tcPr>
          <w:p w14:paraId="40BF2E22" w14:textId="028D6F26"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b/>
                <w:bCs/>
                <w:sz w:val="24"/>
                <w:szCs w:val="24"/>
              </w:rPr>
              <w:t>Errors and biases</w:t>
            </w:r>
            <w:r w:rsidRPr="00DB75FB">
              <w:rPr>
                <w:rFonts w:ascii="Times New Roman" w:eastAsia="Times New Roman" w:hAnsi="Times New Roman" w:cs="Times New Roman"/>
                <w:sz w:val="24"/>
                <w:szCs w:val="24"/>
              </w:rPr>
              <w:t xml:space="preserve">: All </w:t>
            </w:r>
            <w:r w:rsidR="008C0AED">
              <w:rPr>
                <w:rFonts w:ascii="Times New Roman" w:eastAsia="Times New Roman" w:hAnsi="Times New Roman" w:cs="Times New Roman"/>
                <w:sz w:val="24"/>
                <w:szCs w:val="24"/>
              </w:rPr>
              <w:t>climatic</w:t>
            </w:r>
            <w:r w:rsidRPr="00DB75FB">
              <w:rPr>
                <w:rFonts w:ascii="Times New Roman" w:eastAsia="Times New Roman" w:hAnsi="Times New Roman" w:cs="Times New Roman"/>
                <w:sz w:val="24"/>
                <w:szCs w:val="24"/>
              </w:rPr>
              <w:t xml:space="preserve"> suitability modeling efforts assume implicitly that occurrence data of all study species represent established populations.</w:t>
            </w:r>
          </w:p>
        </w:tc>
      </w:tr>
      <w:tr w:rsidR="00DB75FB" w:rsidRPr="00DB75FB" w14:paraId="43F8E38C" w14:textId="77777777" w:rsidTr="00DB75FB">
        <w:trPr>
          <w:trHeight w:val="620"/>
        </w:trPr>
        <w:tc>
          <w:tcPr>
            <w:tcW w:w="1056" w:type="pct"/>
            <w:shd w:val="clear" w:color="auto" w:fill="auto"/>
            <w:vAlign w:val="center"/>
            <w:hideMark/>
          </w:tcPr>
          <w:p w14:paraId="69849B3A" w14:textId="77777777" w:rsidR="00DB75FB" w:rsidRPr="00DB75FB" w:rsidRDefault="00DB75FB" w:rsidP="00DB75FB">
            <w:pPr>
              <w:spacing w:after="0" w:line="240" w:lineRule="auto"/>
              <w:rPr>
                <w:rFonts w:ascii="Times New Roman" w:eastAsia="Times New Roman" w:hAnsi="Times New Roman" w:cs="Times New Roman"/>
                <w:i/>
                <w:iCs/>
                <w:sz w:val="24"/>
                <w:szCs w:val="24"/>
              </w:rPr>
            </w:pPr>
          </w:p>
          <w:p w14:paraId="1F43ED8B"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 xml:space="preserve">Data partitioning </w:t>
            </w:r>
          </w:p>
          <w:p w14:paraId="0BFCBAE7"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and validation</w:t>
            </w:r>
          </w:p>
        </w:tc>
        <w:tc>
          <w:tcPr>
            <w:tcW w:w="3944" w:type="pct"/>
            <w:shd w:val="clear" w:color="auto" w:fill="auto"/>
            <w:vAlign w:val="center"/>
            <w:hideMark/>
          </w:tcPr>
          <w:p w14:paraId="799AD561" w14:textId="03989D20"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We used the block partition with the ‘</w:t>
            </w:r>
            <w:proofErr w:type="spellStart"/>
            <w:r w:rsidRPr="00DB75FB">
              <w:rPr>
                <w:rFonts w:ascii="Times New Roman" w:eastAsia="Times New Roman" w:hAnsi="Times New Roman" w:cs="Times New Roman"/>
                <w:sz w:val="24"/>
                <w:szCs w:val="24"/>
              </w:rPr>
              <w:t>lan_lon</w:t>
            </w:r>
            <w:proofErr w:type="spellEnd"/>
            <w:r w:rsidRPr="00DB75FB">
              <w:rPr>
                <w:rFonts w:ascii="Times New Roman" w:eastAsia="Times New Roman" w:hAnsi="Times New Roman" w:cs="Times New Roman"/>
                <w:sz w:val="24"/>
                <w:szCs w:val="24"/>
              </w:rPr>
              <w:t xml:space="preserve">’ parameter </w:t>
            </w:r>
            <w:r w:rsidR="00CC309F">
              <w:rPr>
                <w:rFonts w:ascii="Times New Roman" w:eastAsia="Times New Roman" w:hAnsi="Times New Roman" w:cs="Times New Roman"/>
                <w:sz w:val="24"/>
                <w:szCs w:val="24"/>
              </w:rPr>
              <w:t xml:space="preserve">to </w:t>
            </w:r>
            <w:r w:rsidRPr="00DB75FB">
              <w:rPr>
                <w:rFonts w:ascii="Times New Roman" w:eastAsia="Times New Roman" w:hAnsi="Times New Roman" w:cs="Times New Roman"/>
                <w:sz w:val="24"/>
                <w:szCs w:val="24"/>
              </w:rPr>
              <w:t xml:space="preserve">find the latitude and/or longitude lines that divide the occurrence localities into four groups of equal numbers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{"citationID":"UYzMfawi","properties":{"formattedCitation":"(Muscarella et al. 2014)","plainCitation":"(Muscarella et al. 2014)","noteIndex":0},"citationItems":[{"id":1691,"uris":["http://zotero.org/users/3050505/items/WQZXZURR"],"itemData":{"id":1691,"type":"article-journal","abstract":"Summary Recent studies have demonstrated a need for increased rigour in building and evaluating ecological niche models (ENMs) based on presence-only occurrence data. Two major goals are to balance goodness-of-fit with model complexity (e.g. by ?tuning? model settings) and to evaluate models with spatially independent data. These issues are especially critical for data sets suffering from sampling bias, and for studies that require transferring models across space or time (e.g. responses to climate change or spread of invasive species). Efficient implementation of procedures to accomplish these goals, however, requires automation. We developed ENMeval, an R package that: (i) creates data sets for k-fold cross-validation using one of several methods for partitioning occurrence data (including options for spatially independent partitions), (ii) builds a series of candidate models using Maxent with a variety of user-defined settings and (iii) provides multiple evaluation metrics to aid in selecting optimal model settings. The six methods for partitioning data are n?1 jackknife, random k-folds ( = bins), user-specified folds and three methods of masked geographically structured folds. ENMeval quantifies six evaluation metrics: the area under the curve of the receiver-operating characteristic plot for test localities (AUCTEST), the difference between training and testing AUC (AUCDIFF), two different threshold-based omission rates for test localities and the Akaike information criterion corrected for small sample sizes (AICc). We demonstrate ENMeval by tuning model settings for eight tree species of the genus Coccoloba in Puerto Rico based on AICc. Evaluation metrics varied substantially across model settings, and models selected with AICc differed from default ones. In summary, ENMeval facilitates the production of better ENMs and should promote future methodological research on many outstanding issues.","container-title":"Methods in Ecology and Evolution","DOI":"10.1111/2041-210X.12261","ISSN":"2041-210X","issue":"11","journalAbbreviation":"Methods in Ecology and Evolution","page":"1198-1205","title":"ENMeval: An R package for conducting spatially independent evaluations and estimating optimal model complexity for Maxent ecological niche models","volume":"5","author":[{"family":"Muscarella","given":"Robert"},{"family":"Galante","given":"Peter J."},{"family":"Soley-Guardia","given":"Mariano"},{"family":"Boria","given":"Robert A."},{"family":"Kass","given":"Jamie M."},{"family":"Uriarte","given":"María"},{"family":"Anderson","given":"Robert P."}],"issued":{"date-parts":[["2014",11,1]]}}}],"schema":"https://github.com/citation-style-language/schema/raw/master/csl-citation.json"}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(Muscarella et al. 2014)</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The number of background localities in each group depends on the distribution of occurrence localities across the study area. Data was validated using a block cross-validation method.</w:t>
            </w:r>
          </w:p>
        </w:tc>
      </w:tr>
      <w:tr w:rsidR="00DB75FB" w:rsidRPr="00DB75FB" w14:paraId="275A1A9E" w14:textId="77777777" w:rsidTr="006C4ED8">
        <w:trPr>
          <w:trHeight w:val="890"/>
        </w:trPr>
        <w:tc>
          <w:tcPr>
            <w:tcW w:w="1056" w:type="pct"/>
            <w:vMerge w:val="restart"/>
            <w:shd w:val="clear" w:color="auto" w:fill="auto"/>
            <w:vAlign w:val="center"/>
            <w:hideMark/>
          </w:tcPr>
          <w:p w14:paraId="3E3E4EB2"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775DDE86"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672EAF0B"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04FE1649"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22A9A778"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618A5BDE"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13F3331C"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73FC7C61"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383C92D2"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06D94641" w14:textId="77777777" w:rsidR="00DB75FB" w:rsidRPr="00DB75FB" w:rsidRDefault="00DB75FB" w:rsidP="00DB75FB">
            <w:pPr>
              <w:spacing w:after="0" w:line="240" w:lineRule="auto"/>
              <w:rPr>
                <w:rFonts w:ascii="Times New Roman" w:eastAsia="Times New Roman" w:hAnsi="Times New Roman" w:cs="Times New Roman"/>
                <w:i/>
                <w:iCs/>
                <w:sz w:val="24"/>
                <w:szCs w:val="24"/>
              </w:rPr>
            </w:pPr>
          </w:p>
          <w:p w14:paraId="5868D56C" w14:textId="77777777" w:rsidR="00DB75FB" w:rsidRPr="00DB75FB" w:rsidRDefault="00DB75FB" w:rsidP="00DB75FB">
            <w:pPr>
              <w:spacing w:after="0" w:line="240" w:lineRule="auto"/>
              <w:rPr>
                <w:rFonts w:ascii="Times New Roman" w:eastAsia="Times New Roman" w:hAnsi="Times New Roman" w:cs="Times New Roman"/>
                <w:i/>
                <w:iCs/>
                <w:sz w:val="24"/>
                <w:szCs w:val="24"/>
              </w:rPr>
            </w:pPr>
          </w:p>
          <w:p w14:paraId="48D077B6"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Predictor variables</w:t>
            </w:r>
          </w:p>
          <w:p w14:paraId="008D550B"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490424E4"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3F082AE0"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3761B5D5"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3A8979C8"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4711B97C"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0E059CFF"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0864990A"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164FC32B"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0CFEF462"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2BF20A13"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7F7956C3"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6D026B33"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p w14:paraId="10D7872E"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hideMark/>
          </w:tcPr>
          <w:p w14:paraId="3769A8BB"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b/>
                <w:bCs/>
                <w:sz w:val="24"/>
                <w:szCs w:val="24"/>
              </w:rPr>
              <w:lastRenderedPageBreak/>
              <w:t>Predictor variables</w:t>
            </w:r>
            <w:r w:rsidRPr="00DB75FB">
              <w:rPr>
                <w:rFonts w:ascii="Times New Roman" w:eastAsia="Times New Roman" w:hAnsi="Times New Roman" w:cs="Times New Roman"/>
                <w:sz w:val="24"/>
                <w:szCs w:val="24"/>
              </w:rPr>
              <w:t xml:space="preserve">: </w:t>
            </w:r>
          </w:p>
          <w:p w14:paraId="6B7AF089" w14:textId="77777777" w:rsidR="00DB75FB" w:rsidRPr="00DB75FB" w:rsidRDefault="00DB75FB" w:rsidP="00DB75FB">
            <w:pPr>
              <w:spacing w:after="0" w:line="240" w:lineRule="auto"/>
              <w:rPr>
                <w:rFonts w:ascii="Times New Roman" w:eastAsia="Times New Roman" w:hAnsi="Times New Roman" w:cs="Times New Roman"/>
                <w:bCs/>
                <w:sz w:val="24"/>
                <w:szCs w:val="24"/>
              </w:rPr>
            </w:pP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bCs/>
                <w:sz w:val="24"/>
                <w:szCs w:val="24"/>
              </w:rPr>
              <w:t xml:space="preserve">Climate: All 19 BIOCLIM variables </w:t>
            </w:r>
            <w:r w:rsidRPr="00DB75FB">
              <w:rPr>
                <w:rFonts w:ascii="Times New Roman" w:eastAsia="Times New Roman" w:hAnsi="Times New Roman" w:cs="Times New Roman"/>
                <w:bCs/>
                <w:sz w:val="24"/>
                <w:szCs w:val="24"/>
              </w:rPr>
              <w:fldChar w:fldCharType="begin"/>
            </w:r>
            <w:r w:rsidRPr="00DB75FB">
              <w:rPr>
                <w:rFonts w:ascii="Times New Roman" w:eastAsia="Times New Roman" w:hAnsi="Times New Roman" w:cs="Times New Roman"/>
                <w:bCs/>
                <w:sz w:val="24"/>
                <w:szCs w:val="24"/>
              </w:rPr>
              <w:instrText xml:space="preserve"> ADDIN ZOTERO_ITEM CSL_CITATION {"citationID":"nZv3xgWd","properties":{"formattedCitation":"(Booth et al. 2014)","plainCitation":"(Booth et al. 2014)","noteIndex":0},"citationItems":[{"id":2088,"uris":["http://zotero.org/users/3050505/items/CGACHRTM"],"itemData":{"id":2088,"type":"article-journal","abstract":"Abstract Aim Interest in species distribution models (SDMs) and related niche studies has increased dramatically in recent years, with several books and reviews being prepared since 2000. The earliest SDM studies are dealt with only briefly even in the books. Consequently, many researchers are unaware of when the first SDM software package (bioclim) was developed and how a broad range of applications using the package was explored within the first 8 years following its release. The purpose of this study is to clarify these early developments and initial applications, as well as to highlight bioclim's continuing relevance to current studies. Location Mainly Australia and New Zealand, but also some global applications. Methods We outline the development of the bioclim package, early applications (1984?1991) and its current relevance. Results bioclim was the first SDM package to be widely used. Early applications explored many of the possible uses of SDMs in conservation biogeography, such as quantifying the environmental niche of species, identifying areas where a species might be invasive, assisting conservation planning and assessing the likely impacts of climate change on species distributions. Main conclusions Understanding this pioneering work is worthwhile as bioclim was for many years one of the leading SDM packages and remains widely used. Climate interpolation methods developed for bioclim were used to create the WorldClim database, the most common source of climate data for SDM studies, and bioclim variables are used in about 76% of recent published MaxEnt analyses of terrestrial ecosystems. Also, some of the bioclim studies from the late 1980s, such as measuring niche (both realized and fundamental) and assessing possible impacts of climate change, are still highly relevant to key conservation biogeography issues.","container-title":"Diversity and Distributions","DOI":"10.1111/ddi.12144","ISSN":"1366-9516","issue":"1","journalAbbreviation":"Diversity and Distributions","page":"1-9","title":"BIOCLIM: the first species distribution modelling package, its early applications and relevance to most current MaxEnt studies","volume":"20","author":[{"family":"Booth","given":"Trevor H."},{"family":"Nix","given":"Henry A."},{"family":"Busby","given":"John R."},{"family":"Hutchinson","given":"Michael F."}],"issued":{"date-parts":[["2014",1,1]]}}}],"schema":"https://github.com/citation-style-language/schema/raw/master/csl-citation.json"} </w:instrText>
            </w:r>
            <w:r w:rsidRPr="00DB75FB">
              <w:rPr>
                <w:rFonts w:ascii="Times New Roman" w:eastAsia="Times New Roman" w:hAnsi="Times New Roman" w:cs="Times New Roman"/>
                <w:bCs/>
                <w:sz w:val="24"/>
                <w:szCs w:val="24"/>
              </w:rPr>
              <w:fldChar w:fldCharType="separate"/>
            </w:r>
            <w:r w:rsidRPr="00DB75FB">
              <w:rPr>
                <w:rFonts w:ascii="Times New Roman" w:eastAsia="Times New Roman" w:hAnsi="Times New Roman" w:cs="Times New Roman"/>
                <w:sz w:val="24"/>
                <w:szCs w:val="24"/>
              </w:rPr>
              <w:t>(Booth et al. 2014)</w:t>
            </w:r>
            <w:r w:rsidRPr="00DB75FB">
              <w:rPr>
                <w:rFonts w:ascii="Times New Roman" w:eastAsia="Times New Roman" w:hAnsi="Times New Roman" w:cs="Times New Roman"/>
                <w:bCs/>
                <w:sz w:val="24"/>
                <w:szCs w:val="24"/>
              </w:rPr>
              <w:fldChar w:fldCharType="end"/>
            </w:r>
            <w:r w:rsidRPr="00DB75FB">
              <w:rPr>
                <w:rFonts w:ascii="Times New Roman" w:eastAsia="Times New Roman" w:hAnsi="Times New Roman" w:cs="Times New Roman"/>
                <w:bCs/>
                <w:sz w:val="24"/>
                <w:szCs w:val="24"/>
              </w:rPr>
              <w:t xml:space="preserve">, and 14 ENVIREM variables </w:t>
            </w:r>
            <w:r w:rsidRPr="00DB75FB">
              <w:rPr>
                <w:rFonts w:ascii="Times New Roman" w:eastAsia="Times New Roman" w:hAnsi="Times New Roman" w:cs="Times New Roman"/>
                <w:bCs/>
                <w:sz w:val="24"/>
                <w:szCs w:val="24"/>
              </w:rPr>
              <w:fldChar w:fldCharType="begin"/>
            </w:r>
            <w:r w:rsidRPr="00DB75FB">
              <w:rPr>
                <w:rFonts w:ascii="Times New Roman" w:eastAsia="Times New Roman" w:hAnsi="Times New Roman" w:cs="Times New Roman"/>
                <w:bCs/>
                <w:sz w:val="24"/>
                <w:szCs w:val="24"/>
              </w:rPr>
              <w:instrText xml:space="preserve"> ADDIN ZOTERO_ITEM CSL_CITATION {"citationID":"EwqhByAa","properties":{"formattedCitation":"(Title and Bemmels 2018)","plainCitation":"(Title and Bemmels 2018)","noteIndex":0},"citationItems":[{"id":2022,"uris":["http://zotero.org/users/3050505/items/2WQJRFWC"],"itemData":{"id":2022,"type":"article-journal","abstract":"Species distribution modeling is a valuable tool with many applications across ecology and evolutionary biology. The selection of biologically meaningful environmental variables that determine relative habitat suitability is a crucial aspect of the modeling pipeline. The 19 bioclimatic variables from WorldClim are frequently employed, primarily because they are easily accessible and available globally for past, present and future climate scenarios. Yet, the availability of relatively few other comparable environmental datasets potentially limits our ability to select appropriate variables that will most successfully characterize a species? distribution. We identified a set of 16 climatic and two topographic variables in the literature, which we call the ENVIREM dataset, many of which are likely to have direct relevance to ecological or physiological processes determining species distributions. We generated this set of variables at the same resolutions as WorldClim, for the present, mid-Holocene, and Last Glacial Maximum (LGM). For 20 North American vertebrate species, we then assessed whether including the ENVIREM variables led to improved species distribution models compared to models using only the existing WorldClim variables. We found that including the ENVIREM dataset in the pool of variables to select from led to substantial improvements in niche modeling performance in 13 out of 20 species. We also show that, when comparing models constructed with different environmental variables, differences in projected distributions were often greater in the LGM than in the present. These variables are worth consideration in species distribution modeling applications, especially as many of the variables have direct links to processes important for species ecology. We provide these variables for download at multiple resolutions and for several time periods at envirem.github.io. Furthermore, we have written the ?envirem? R package to facilitate the generation of these variables from other input datasets.","container-title":"Ecography","DOI":"10.1111/ecog.02880","ISSN":"0906-7590","issue":"2","journalAbbreviation":"Ecography","page":"291-307","title":"ENVIREM: an expanded set of bioclimatic and topographic variables increases flexibility and improves performance of ecological niche modeling","volume":"41","author":[{"family":"Title","given":"Pascal O."},{"family":"Bemmels","given":"Jordan B."}],"issued":{"date-parts":[["2018",2,1]]}}}],"schema":"https://github.com/citation-style-language/schema/raw/master/csl-citation.json"} </w:instrText>
            </w:r>
            <w:r w:rsidRPr="00DB75FB">
              <w:rPr>
                <w:rFonts w:ascii="Times New Roman" w:eastAsia="Times New Roman" w:hAnsi="Times New Roman" w:cs="Times New Roman"/>
                <w:bCs/>
                <w:sz w:val="24"/>
                <w:szCs w:val="24"/>
              </w:rPr>
              <w:fldChar w:fldCharType="separate"/>
            </w:r>
            <w:r w:rsidRPr="00DB75FB">
              <w:rPr>
                <w:rFonts w:ascii="Times New Roman" w:eastAsia="Times New Roman" w:hAnsi="Times New Roman" w:cs="Times New Roman"/>
                <w:sz w:val="24"/>
                <w:szCs w:val="24"/>
              </w:rPr>
              <w:t>(Title and Bemmels 2018)</w:t>
            </w:r>
            <w:r w:rsidRPr="00DB75FB">
              <w:rPr>
                <w:rFonts w:ascii="Times New Roman" w:eastAsia="Times New Roman" w:hAnsi="Times New Roman" w:cs="Times New Roman"/>
                <w:bCs/>
                <w:sz w:val="24"/>
                <w:szCs w:val="24"/>
              </w:rPr>
              <w:fldChar w:fldCharType="end"/>
            </w:r>
            <w:r w:rsidRPr="00DB75FB">
              <w:rPr>
                <w:rFonts w:ascii="Times New Roman" w:eastAsia="Times New Roman" w:hAnsi="Times New Roman" w:cs="Times New Roman"/>
                <w:bCs/>
                <w:sz w:val="24"/>
                <w:szCs w:val="24"/>
              </w:rPr>
              <w:t xml:space="preserve">. We excluded the </w:t>
            </w:r>
            <w:r w:rsidRPr="00DB75FB">
              <w:rPr>
                <w:rFonts w:ascii="Times New Roman" w:eastAsia="Times New Roman" w:hAnsi="Times New Roman" w:cs="Times New Roman"/>
                <w:bCs/>
                <w:sz w:val="24"/>
                <w:szCs w:val="24"/>
              </w:rPr>
              <w:lastRenderedPageBreak/>
              <w:t>‘</w:t>
            </w:r>
            <w:proofErr w:type="spellStart"/>
            <w:r w:rsidRPr="00DB75FB">
              <w:rPr>
                <w:rFonts w:ascii="Times New Roman" w:eastAsia="Times New Roman" w:hAnsi="Times New Roman" w:cs="Times New Roman"/>
                <w:bCs/>
                <w:sz w:val="24"/>
                <w:szCs w:val="24"/>
              </w:rPr>
              <w:t>aridityIndexThornthwaite</w:t>
            </w:r>
            <w:proofErr w:type="spellEnd"/>
            <w:r w:rsidRPr="00DB75FB">
              <w:rPr>
                <w:rFonts w:ascii="Times New Roman" w:eastAsia="Times New Roman" w:hAnsi="Times New Roman" w:cs="Times New Roman"/>
                <w:bCs/>
                <w:sz w:val="24"/>
                <w:szCs w:val="24"/>
              </w:rPr>
              <w:t xml:space="preserve">’ and ‘monthCountByTemp10’ predictors from the ENVIREM dataset, following </w:t>
            </w:r>
            <w:r w:rsidRPr="00DB75FB">
              <w:rPr>
                <w:rFonts w:ascii="Times New Roman" w:eastAsia="Times New Roman" w:hAnsi="Times New Roman" w:cs="Times New Roman"/>
                <w:sz w:val="24"/>
                <w:szCs w:val="24"/>
              </w:rPr>
              <w:t xml:space="preserve">Title &amp; </w:t>
            </w:r>
            <w:proofErr w:type="spellStart"/>
            <w:r w:rsidRPr="00DB75FB">
              <w:rPr>
                <w:rFonts w:ascii="Times New Roman" w:eastAsia="Times New Roman" w:hAnsi="Times New Roman" w:cs="Times New Roman"/>
                <w:sz w:val="24"/>
                <w:szCs w:val="24"/>
              </w:rPr>
              <w:t>Bemmels</w:t>
            </w:r>
            <w:proofErr w:type="spellEnd"/>
            <w:r w:rsidRPr="00DB75FB">
              <w:rPr>
                <w:rFonts w:ascii="Times New Roman" w:eastAsia="Times New Roman" w:hAnsi="Times New Roman" w:cs="Times New Roman"/>
                <w:sz w:val="24"/>
                <w:szCs w:val="24"/>
              </w:rPr>
              <w:t xml:space="preserve"> (2017)</w:t>
            </w:r>
            <w:r w:rsidRPr="00DB75FB">
              <w:rPr>
                <w:rFonts w:ascii="Times New Roman" w:eastAsia="Times New Roman" w:hAnsi="Times New Roman" w:cs="Times New Roman"/>
                <w:bCs/>
                <w:sz w:val="24"/>
                <w:szCs w:val="24"/>
              </w:rPr>
              <w:t xml:space="preserve"> </w:t>
            </w:r>
          </w:p>
          <w:p w14:paraId="666AB978"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bCs/>
                <w:sz w:val="24"/>
                <w:szCs w:val="24"/>
              </w:rPr>
              <w:t>• Environmental: Elevation.</w:t>
            </w:r>
          </w:p>
        </w:tc>
      </w:tr>
      <w:tr w:rsidR="00DB75FB" w:rsidRPr="00DB75FB" w14:paraId="001F3407" w14:textId="77777777" w:rsidTr="006C4ED8">
        <w:trPr>
          <w:trHeight w:val="1682"/>
        </w:trPr>
        <w:tc>
          <w:tcPr>
            <w:tcW w:w="1056" w:type="pct"/>
            <w:vMerge/>
            <w:vAlign w:val="center"/>
            <w:hideMark/>
          </w:tcPr>
          <w:p w14:paraId="46BBFA10"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hideMark/>
          </w:tcPr>
          <w:p w14:paraId="34750969"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b/>
                <w:bCs/>
                <w:sz w:val="24"/>
                <w:szCs w:val="24"/>
              </w:rPr>
              <w:t>Data sources</w:t>
            </w:r>
            <w:r w:rsidRPr="00DB75FB">
              <w:rPr>
                <w:rFonts w:ascii="Times New Roman" w:eastAsia="Times New Roman" w:hAnsi="Times New Roman" w:cs="Times New Roman"/>
                <w:sz w:val="24"/>
                <w:szCs w:val="24"/>
              </w:rPr>
              <w:t xml:space="preserve">: </w:t>
            </w:r>
          </w:p>
          <w:p w14:paraId="08F6D392" w14:textId="755B0CFE"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bCs/>
                <w:sz w:val="24"/>
                <w:szCs w:val="24"/>
              </w:rPr>
              <w:t xml:space="preserve">BIOCLIM variables and elevation were obtained from the WorldClim 2.1 database </w:t>
            </w:r>
            <w:r w:rsidRPr="00DB75FB">
              <w:rPr>
                <w:rFonts w:ascii="Times New Roman" w:eastAsia="Times New Roman" w:hAnsi="Times New Roman" w:cs="Times New Roman"/>
                <w:bCs/>
                <w:sz w:val="24"/>
                <w:szCs w:val="24"/>
              </w:rPr>
              <w:fldChar w:fldCharType="begin"/>
            </w:r>
            <w:r w:rsidR="00976557">
              <w:rPr>
                <w:rFonts w:ascii="Times New Roman" w:eastAsia="Times New Roman" w:hAnsi="Times New Roman" w:cs="Times New Roman"/>
                <w:bCs/>
                <w:sz w:val="24"/>
                <w:szCs w:val="24"/>
              </w:rPr>
              <w:instrText xml:space="preserve"> ADDIN ZOTERO_ITEM CSL_CITATION {"citationID":"hrbg53I3","properties":{"formattedCitation":"(Fick and Hijmans 2017)","plainCitation":"(Fick and Hijmans 2017)","dontUpdate":true,"noteIndex":0},"citationItems":[{"id":2026,"uris":["http://zotero.org/users/3050505/items/WQMQJLDV"],"itemData":{"id":2026,"type":"article-journal","abstract":"ABSTRACT We created a new dataset of spatially interpolated monthly climate data for global land areas at a very high spatial resolution (approximately 1?km2). We included monthly temperature (minimum, maximum and average), precipitation, solar radiation, vapour pressure and wind speed, aggregated across a target temporal range of 1970?2000, using data from between 9000 and 60?000 weather stations. Weather station data were interpolated using thin-plate splines with covariates including elevation, distance to the coast and three satellite-derived covariates: maximum and minimum land surface temperature as well as cloud cover, obtained with the MODIS satellite platform. Interpolation was done for 23 regions of varying size depending on station density. Satellite data improved prediction accuracy for temperature variables 5?15% (0.07?0.17 °C), particularly for areas with a low station density, although prediction error remained high in such regions for all climate variables. Contributions of satellite covariates were mostly negligible for the other variables, although their importance varied by region. In contrast to the common approach to use a single model formulation for the entire world, we constructed the final product by selecting the best performing model for each region and variable. Global cross-validation correlations were?≥?0.99 for temperature and humidity, 0.86 for precipitation and 0.76 for wind speed. The fact that most of our climate surface estimates were only marginally improved by use of satellite covariates highlights the importance having a dense, high-quality network of climate station data.","container-title":"International Journal of Climatology","DOI":"10.1002/joc.5086","ISSN":"0899-8418","issue":"12","journalAbbreviation":"International Journal of Climatology","page":"4302-4315","title":"WorldClim 2: new 1-km spatial resolution climate surfaces for global land areas","volume":"37","author":[{"family":"Fick","given":"Stephen E."},{"family":"Hijmans","given":"Robert J."}],"issued":{"date-parts":[["2017",10,1]]}}}],"schema":"https://github.com/citation-style-language/schema/raw/master/csl-citation.json"} </w:instrText>
            </w:r>
            <w:r w:rsidRPr="00DB75FB">
              <w:rPr>
                <w:rFonts w:ascii="Times New Roman" w:eastAsia="Times New Roman" w:hAnsi="Times New Roman" w:cs="Times New Roman"/>
                <w:bCs/>
                <w:sz w:val="24"/>
                <w:szCs w:val="24"/>
              </w:rPr>
              <w:fldChar w:fldCharType="separate"/>
            </w:r>
            <w:r w:rsidRPr="00DB75FB">
              <w:rPr>
                <w:rFonts w:ascii="Times New Roman" w:eastAsia="Times New Roman" w:hAnsi="Times New Roman" w:cs="Times New Roman"/>
                <w:sz w:val="24"/>
                <w:szCs w:val="24"/>
              </w:rPr>
              <w:t>(Fick and Hijmans 2017</w:t>
            </w:r>
            <w:r w:rsidRPr="00DB75FB">
              <w:rPr>
                <w:rFonts w:ascii="Times New Roman" w:eastAsia="Times New Roman" w:hAnsi="Times New Roman" w:cs="Times New Roman"/>
                <w:bCs/>
                <w:sz w:val="24"/>
                <w:szCs w:val="24"/>
              </w:rPr>
              <w:t>; https://www.worldclim.org/</w:t>
            </w:r>
            <w:r w:rsidRPr="00DB75FB">
              <w:rPr>
                <w:rFonts w:ascii="Times New Roman" w:eastAsia="Times New Roman" w:hAnsi="Times New Roman" w:cs="Times New Roman"/>
                <w:sz w:val="24"/>
                <w:szCs w:val="24"/>
              </w:rPr>
              <w:t>)</w:t>
            </w:r>
            <w:r w:rsidRPr="00DB75FB">
              <w:rPr>
                <w:rFonts w:ascii="Times New Roman" w:eastAsia="Times New Roman" w:hAnsi="Times New Roman" w:cs="Times New Roman"/>
                <w:bCs/>
                <w:sz w:val="24"/>
                <w:szCs w:val="24"/>
              </w:rPr>
              <w:fldChar w:fldCharType="end"/>
            </w:r>
            <w:r w:rsidRPr="00DB75FB">
              <w:rPr>
                <w:rFonts w:ascii="Times New Roman" w:eastAsia="Times New Roman" w:hAnsi="Times New Roman" w:cs="Times New Roman"/>
                <w:bCs/>
                <w:sz w:val="24"/>
                <w:szCs w:val="24"/>
              </w:rPr>
              <w:t>, which includes climatic data from 1970-2000. ENVIREM layers were downloaded from the ENVIREM website (https://envirem.github.io/).</w:t>
            </w:r>
          </w:p>
        </w:tc>
      </w:tr>
      <w:tr w:rsidR="00DB75FB" w:rsidRPr="00DB75FB" w14:paraId="4899C7BC" w14:textId="77777777" w:rsidTr="006C4ED8">
        <w:trPr>
          <w:trHeight w:val="647"/>
        </w:trPr>
        <w:tc>
          <w:tcPr>
            <w:tcW w:w="1056" w:type="pct"/>
            <w:vMerge/>
            <w:vAlign w:val="center"/>
            <w:hideMark/>
          </w:tcPr>
          <w:p w14:paraId="481B958F"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hideMark/>
          </w:tcPr>
          <w:p w14:paraId="65455E73"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b/>
                <w:bCs/>
                <w:sz w:val="24"/>
                <w:szCs w:val="24"/>
              </w:rPr>
              <w:t>Spatial extent</w:t>
            </w:r>
            <w:r w:rsidRPr="00DB75FB">
              <w:rPr>
                <w:rFonts w:ascii="Times New Roman" w:eastAsia="Times New Roman" w:hAnsi="Times New Roman" w:cs="Times New Roman"/>
                <w:sz w:val="24"/>
                <w:szCs w:val="24"/>
              </w:rPr>
              <w:t xml:space="preserve">: </w:t>
            </w:r>
          </w:p>
          <w:p w14:paraId="31453F4A"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-124.7628, -114.1295, 32.53088, 49.00359 (</w:t>
            </w:r>
            <w:proofErr w:type="spellStart"/>
            <w:r w:rsidRPr="00DB75FB">
              <w:rPr>
                <w:rFonts w:ascii="Times New Roman" w:eastAsia="Times New Roman" w:hAnsi="Times New Roman" w:cs="Times New Roman"/>
                <w:sz w:val="24"/>
                <w:szCs w:val="24"/>
              </w:rPr>
              <w:t>xmin</w:t>
            </w:r>
            <w:proofErr w:type="spellEnd"/>
            <w:r w:rsidRPr="00DB75FB">
              <w:rPr>
                <w:rFonts w:ascii="Times New Roman" w:eastAsia="Times New Roman" w:hAnsi="Times New Roman" w:cs="Times New Roman"/>
                <w:sz w:val="24"/>
                <w:szCs w:val="24"/>
              </w:rPr>
              <w:t xml:space="preserve">, </w:t>
            </w:r>
            <w:proofErr w:type="spellStart"/>
            <w:r w:rsidRPr="00DB75FB">
              <w:rPr>
                <w:rFonts w:ascii="Times New Roman" w:eastAsia="Times New Roman" w:hAnsi="Times New Roman" w:cs="Times New Roman"/>
                <w:sz w:val="24"/>
                <w:szCs w:val="24"/>
              </w:rPr>
              <w:t>xmax</w:t>
            </w:r>
            <w:proofErr w:type="spellEnd"/>
            <w:r w:rsidRPr="00DB75FB">
              <w:rPr>
                <w:rFonts w:ascii="Times New Roman" w:eastAsia="Times New Roman" w:hAnsi="Times New Roman" w:cs="Times New Roman"/>
                <w:sz w:val="24"/>
                <w:szCs w:val="24"/>
              </w:rPr>
              <w:t xml:space="preserve">, </w:t>
            </w:r>
            <w:proofErr w:type="spellStart"/>
            <w:r w:rsidRPr="00DB75FB">
              <w:rPr>
                <w:rFonts w:ascii="Times New Roman" w:eastAsia="Times New Roman" w:hAnsi="Times New Roman" w:cs="Times New Roman"/>
                <w:sz w:val="24"/>
                <w:szCs w:val="24"/>
              </w:rPr>
              <w:t>ymin</w:t>
            </w:r>
            <w:proofErr w:type="spellEnd"/>
            <w:r w:rsidRPr="00DB75FB">
              <w:rPr>
                <w:rFonts w:ascii="Times New Roman" w:eastAsia="Times New Roman" w:hAnsi="Times New Roman" w:cs="Times New Roman"/>
                <w:sz w:val="24"/>
                <w:szCs w:val="24"/>
              </w:rPr>
              <w:t xml:space="preserve">, </w:t>
            </w:r>
            <w:proofErr w:type="spellStart"/>
            <w:r w:rsidRPr="00DB75FB">
              <w:rPr>
                <w:rFonts w:ascii="Times New Roman" w:eastAsia="Times New Roman" w:hAnsi="Times New Roman" w:cs="Times New Roman"/>
                <w:sz w:val="24"/>
                <w:szCs w:val="24"/>
              </w:rPr>
              <w:t>ymax</w:t>
            </w:r>
            <w:proofErr w:type="spellEnd"/>
            <w:r w:rsidRPr="00DB75FB">
              <w:rPr>
                <w:rFonts w:ascii="Times New Roman" w:eastAsia="Times New Roman" w:hAnsi="Times New Roman" w:cs="Times New Roman"/>
                <w:sz w:val="24"/>
                <w:szCs w:val="24"/>
              </w:rPr>
              <w:t>).</w:t>
            </w:r>
          </w:p>
        </w:tc>
      </w:tr>
      <w:tr w:rsidR="00DB75FB" w:rsidRPr="00DB75FB" w14:paraId="0C5FC5C6" w14:textId="77777777" w:rsidTr="006C4ED8">
        <w:trPr>
          <w:trHeight w:val="422"/>
        </w:trPr>
        <w:tc>
          <w:tcPr>
            <w:tcW w:w="1056" w:type="pct"/>
            <w:vMerge/>
            <w:vAlign w:val="center"/>
            <w:hideMark/>
          </w:tcPr>
          <w:p w14:paraId="4E904692"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hideMark/>
          </w:tcPr>
          <w:p w14:paraId="0FF02FA0"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b/>
                <w:bCs/>
                <w:sz w:val="24"/>
                <w:szCs w:val="24"/>
              </w:rPr>
              <w:t>Spatial resolution</w:t>
            </w:r>
            <w:r w:rsidRPr="00DB75FB">
              <w:rPr>
                <w:rFonts w:ascii="Times New Roman" w:eastAsia="Times New Roman" w:hAnsi="Times New Roman" w:cs="Times New Roman"/>
                <w:sz w:val="24"/>
                <w:szCs w:val="24"/>
              </w:rPr>
              <w:t>: Raster layers were obtained at 5 min resolution.</w:t>
            </w:r>
          </w:p>
        </w:tc>
      </w:tr>
      <w:tr w:rsidR="00DB75FB" w:rsidRPr="00DB75FB" w14:paraId="3D03EC99" w14:textId="77777777" w:rsidTr="006C4ED8">
        <w:trPr>
          <w:trHeight w:val="800"/>
        </w:trPr>
        <w:tc>
          <w:tcPr>
            <w:tcW w:w="1056" w:type="pct"/>
            <w:vMerge/>
            <w:vAlign w:val="center"/>
            <w:hideMark/>
          </w:tcPr>
          <w:p w14:paraId="5132FCB1"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hideMark/>
          </w:tcPr>
          <w:p w14:paraId="2C15023F"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b/>
                <w:bCs/>
                <w:sz w:val="24"/>
                <w:szCs w:val="24"/>
              </w:rPr>
              <w:t>Coordinate reference system</w:t>
            </w:r>
            <w:r w:rsidRPr="00DB75FB">
              <w:rPr>
                <w:rFonts w:ascii="Times New Roman" w:eastAsia="Times New Roman" w:hAnsi="Times New Roman" w:cs="Times New Roman"/>
                <w:sz w:val="24"/>
                <w:szCs w:val="24"/>
              </w:rPr>
              <w:t xml:space="preserve">: Predictor variable </w:t>
            </w:r>
            <w:proofErr w:type="spellStart"/>
            <w:r w:rsidRPr="00DB75FB">
              <w:rPr>
                <w:rFonts w:ascii="Times New Roman" w:eastAsia="Times New Roman" w:hAnsi="Times New Roman" w:cs="Times New Roman"/>
                <w:sz w:val="24"/>
                <w:szCs w:val="24"/>
              </w:rPr>
              <w:t>rasters</w:t>
            </w:r>
            <w:proofErr w:type="spellEnd"/>
            <w:r w:rsidRPr="00DB75FB">
              <w:rPr>
                <w:rFonts w:ascii="Times New Roman" w:eastAsia="Times New Roman" w:hAnsi="Times New Roman" w:cs="Times New Roman"/>
                <w:sz w:val="24"/>
                <w:szCs w:val="24"/>
              </w:rPr>
              <w:t xml:space="preserve"> were obtained in WGS1984 projections (EPSG 4326).</w:t>
            </w:r>
          </w:p>
        </w:tc>
      </w:tr>
      <w:tr w:rsidR="00DB75FB" w:rsidRPr="00DB75FB" w14:paraId="2243C1F2" w14:textId="77777777" w:rsidTr="006C4ED8">
        <w:trPr>
          <w:trHeight w:val="2438"/>
        </w:trPr>
        <w:tc>
          <w:tcPr>
            <w:tcW w:w="1056" w:type="pct"/>
            <w:vMerge/>
            <w:vAlign w:val="center"/>
            <w:hideMark/>
          </w:tcPr>
          <w:p w14:paraId="5A988EE2"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p>
        </w:tc>
        <w:tc>
          <w:tcPr>
            <w:tcW w:w="3944" w:type="pct"/>
            <w:shd w:val="clear" w:color="auto" w:fill="auto"/>
            <w:vAlign w:val="center"/>
            <w:hideMark/>
          </w:tcPr>
          <w:p w14:paraId="29AE641F" w14:textId="10D07E4A"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b/>
                <w:bCs/>
                <w:sz w:val="24"/>
                <w:szCs w:val="24"/>
              </w:rPr>
              <w:t>Dimension reduction</w:t>
            </w:r>
            <w:r w:rsidRPr="00DB75FB">
              <w:rPr>
                <w:rFonts w:ascii="Times New Roman" w:eastAsia="Times New Roman" w:hAnsi="Times New Roman" w:cs="Times New Roman"/>
                <w:sz w:val="24"/>
                <w:szCs w:val="24"/>
              </w:rPr>
              <w:t xml:space="preserve">: Environmental data for each location of moth species occurrence and background locations was extracted with the R package ‘raster’ 3.5-29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{"citationID":"zeU3EUXB","properties":{"formattedCitation":"(Hijmans et al. 2015)","plainCitation":"(Hijmans et al. 2015)","noteIndex":0},"citationItems":[{"id":1992,"uris":["http://zotero.org/users/3050505/items/XKFGLQ65"],"itemData":{"id":1992,"type":"article-journal","container-title":"R package","source":"Google Scholar","title":"raster: Geographic Data Analysis and Modeling. Version 2.4-20","author":[{"family":"Hijmans","given":"Robert J."},{"family":"Van Etten","given":"Jacob"},{"family":"Cheng","given":"Joe"},{"family":"Mattiuzzi","given":"Matteo"},{"family":"Sumner","given":"Michael"},{"family":"Greenberg","given":"Jonathan A."},{"family":"Lamigueiro","given":"Oscar Perpinan"},{"family":"Bevan","given":"Andrew"},{"family":"Racine","given":"Etienne B."},{"family":"Shortridge","given":"Ashton"}],"issued":{"date-parts":[["2015"]]}}}],"schema":"https://github.com/citation-style-language/schema/raw/master/csl-citation.json"}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(Hijmans et al. 2015)</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xml:space="preserve">. Multicollinearity among predictors at moth occurrence and background locations was assessed, and correlated variables with a corresponding higher variance inflation factor (&gt; 0.7) were removed, using the R package ‘usdm’ 1.1–18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{"citationID":"F8JVXaG1","properties":{"formattedCitation":"(Naimi 2015)","plainCitation":"(Naimi 2015)","noteIndex":0},"citationItems":[{"id":1988,"uris":["http://zotero.org/users/3050505/items/SW9N7FS3"],"itemData":{"id":1988,"type":"software","source":"Google Scholar","title":"usdm: uncertainty analysis for species distribution models. R package version 1.1-15","author":[{"family":"Naimi","given":"Babak"}],"issued":{"date-parts":[["2015"]]}}}],"schema":"https://github.com/citation-style-language/schema/raw/master/csl-citation.json"}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(Naimi 2015)</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xml:space="preserve">. Finally, we used the  R package ‘fuzzySim’ 4.3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{"citationID":"dUO3fBjE","properties":{"formattedCitation":"(Barbosa 2015)","plainCitation":"(Barbosa 2015)","noteIndex":0},"citationItems":[{"id":2368,"uris":["http://zotero.org/users/3050505/items/ZT8KU9ST"],"itemData":{"id":2368,"type":"article-journal","abstract":"Summary Binary similarity indices are widely used in ecology, for example for detecting associations between species occurrence patterns, comparing regional and temporal species assemblages, and assessing beta diversity patterns, including spatial and temporal species loss and turnover. Such indices have widespread applications in biogeography, global change biology and biodiversity conservation. Similarity indices are commonly calculated upon binary presence/absence (or sometimes modelled suitable/unsuitable) data, which are generally incomplete and more categorical than their underlying natural patterns. Probable false absences are disregarded, amplifying the effects of data deficiencies and the scale dependence of the results. Fuzzy occurrence data, with a degree of uncertainty attributed to localities where presence or absence cannot be safely assigned, could better reflect species distributions, compensating for incomplete knowledge and methodological errors. Similarity indices would therefore also benefit from accommodating such fuzzy data directly. This study proposes fuzzy versions of the binary similarity indices most commonly used in ecology, so that they can be directly applied to continuous (fuzzy) rather than binary occurrence values, thus producing more realistic similarity assessments. Fuzzy occurrence can be obtained with several methods, some of which are also provided. The procedure is robust to data source disparities, gaps or other errors in species occurrence records, even for restricted species for which slight inaccuracies can affect substantial parts of their range. The method is implemented in a free and open-source software package, fuzzySim, which is available for the r statistical software and under implementation for the QGIS geographic information system. It is provided with sample data and an illustrated tutorial suitable for non-experienced users.","container-title":"Methods in Ecology and Evolution","DOI":"10.1111/2041-210X.12372","ISSN":"2041-210X","issue":"7","journalAbbreviation":"Methods in Ecology and Evolution","note":"publisher: John Wiley &amp; Sons, Ltd","page":"853-858","title":"fuzzySim: applying fuzzy logic to binary similarity indices in ecology","volume":"6","author":[{"family":"Barbosa","given":"A. Márcia"}],"issued":{"date-parts":[["2015",7,1]]}}}],"schema":"https://github.com/citation-style-language/schema/raw/master/csl-citation.json"}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(Barbosa 2015)</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xml:space="preserve"> to create a data frame of all occurrences and background data as well as the corresponding values of the abiotic predictors in the grid of our spatial resolution.</w:t>
            </w:r>
          </w:p>
        </w:tc>
      </w:tr>
      <w:tr w:rsidR="00DB75FB" w:rsidRPr="00DB75FB" w14:paraId="2D58C554" w14:textId="77777777" w:rsidTr="00DB75FB">
        <w:trPr>
          <w:trHeight w:val="312"/>
        </w:trPr>
        <w:tc>
          <w:tcPr>
            <w:tcW w:w="5000" w:type="pct"/>
            <w:gridSpan w:val="2"/>
            <w:shd w:val="clear" w:color="auto" w:fill="D9D9D9"/>
            <w:vAlign w:val="center"/>
            <w:hideMark/>
          </w:tcPr>
          <w:p w14:paraId="1C741BBC" w14:textId="77777777" w:rsidR="00DB75FB" w:rsidRPr="00DB75FB" w:rsidRDefault="00DB75FB" w:rsidP="00DB75FB">
            <w:pPr>
              <w:spacing w:after="0" w:line="240" w:lineRule="auto"/>
              <w:jc w:val="center"/>
              <w:rPr>
                <w:rFonts w:ascii="Times New Roman" w:eastAsia="Times New Roman" w:hAnsi="Times New Roman" w:cs="Times New Roman"/>
                <w:sz w:val="24"/>
                <w:szCs w:val="24"/>
              </w:rPr>
            </w:pPr>
          </w:p>
        </w:tc>
      </w:tr>
      <w:tr w:rsidR="00DB75FB" w:rsidRPr="00DB75FB" w14:paraId="5602756C" w14:textId="77777777" w:rsidTr="006C4ED8">
        <w:trPr>
          <w:trHeight w:val="312"/>
        </w:trPr>
        <w:tc>
          <w:tcPr>
            <w:tcW w:w="5000" w:type="pct"/>
            <w:gridSpan w:val="2"/>
            <w:shd w:val="clear" w:color="auto" w:fill="auto"/>
            <w:vAlign w:val="center"/>
            <w:hideMark/>
          </w:tcPr>
          <w:p w14:paraId="4196ECAD" w14:textId="77777777" w:rsidR="00DB75FB" w:rsidRPr="00DB75FB"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b/>
                <w:bCs/>
                <w:sz w:val="24"/>
                <w:szCs w:val="24"/>
              </w:rPr>
              <w:t>MODEL</w:t>
            </w:r>
          </w:p>
        </w:tc>
      </w:tr>
      <w:tr w:rsidR="00DB75FB" w:rsidRPr="00DB75FB" w14:paraId="73C0E825" w14:textId="77777777" w:rsidTr="006C4ED8">
        <w:trPr>
          <w:trHeight w:val="962"/>
        </w:trPr>
        <w:tc>
          <w:tcPr>
            <w:tcW w:w="1056" w:type="pct"/>
            <w:shd w:val="clear" w:color="auto" w:fill="auto"/>
            <w:vAlign w:val="center"/>
            <w:hideMark/>
          </w:tcPr>
          <w:p w14:paraId="375FA280"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Variable</w:t>
            </w:r>
          </w:p>
          <w:p w14:paraId="6AE9E269"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pre-selection</w:t>
            </w:r>
          </w:p>
        </w:tc>
        <w:tc>
          <w:tcPr>
            <w:tcW w:w="3944" w:type="pct"/>
            <w:shd w:val="clear" w:color="auto" w:fill="auto"/>
            <w:vAlign w:val="center"/>
            <w:hideMark/>
          </w:tcPr>
          <w:p w14:paraId="299FD526" w14:textId="293AE13D"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Climatic and environmental variables were considered based on their hypothesized roles in influencing potential </w:t>
            </w:r>
            <w:r w:rsidR="008C0AED">
              <w:rPr>
                <w:rFonts w:ascii="Times New Roman" w:eastAsia="Times New Roman" w:hAnsi="Times New Roman" w:cs="Times New Roman"/>
                <w:sz w:val="24"/>
                <w:szCs w:val="24"/>
              </w:rPr>
              <w:t>climatic</w:t>
            </w:r>
            <w:r w:rsidRPr="00DB75FB">
              <w:rPr>
                <w:rFonts w:ascii="Times New Roman" w:eastAsia="Times New Roman" w:hAnsi="Times New Roman" w:cs="Times New Roman"/>
                <w:sz w:val="24"/>
                <w:szCs w:val="24"/>
              </w:rPr>
              <w:t xml:space="preserve"> suitability for all study species.</w:t>
            </w:r>
          </w:p>
        </w:tc>
      </w:tr>
      <w:tr w:rsidR="00DB75FB" w:rsidRPr="00DB75FB" w14:paraId="53F4B666" w14:textId="77777777" w:rsidTr="006C4ED8">
        <w:trPr>
          <w:trHeight w:val="800"/>
        </w:trPr>
        <w:tc>
          <w:tcPr>
            <w:tcW w:w="1056" w:type="pct"/>
            <w:shd w:val="clear" w:color="auto" w:fill="auto"/>
            <w:vAlign w:val="center"/>
            <w:hideMark/>
          </w:tcPr>
          <w:p w14:paraId="4A96CF5F"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Multicollinearity</w:t>
            </w:r>
          </w:p>
        </w:tc>
        <w:tc>
          <w:tcPr>
            <w:tcW w:w="3944" w:type="pct"/>
            <w:shd w:val="clear" w:color="auto" w:fill="auto"/>
            <w:vAlign w:val="center"/>
            <w:hideMark/>
          </w:tcPr>
          <w:p w14:paraId="169E5A23"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Climatic and elevation predictor variables were inspected for multicollinearity (see </w:t>
            </w:r>
            <w:r w:rsidRPr="00DB75FB">
              <w:rPr>
                <w:rFonts w:ascii="Times New Roman" w:eastAsia="Times New Roman" w:hAnsi="Times New Roman" w:cs="Times New Roman"/>
                <w:b/>
                <w:bCs/>
                <w:sz w:val="24"/>
                <w:szCs w:val="24"/>
              </w:rPr>
              <w:t>DATA</w:t>
            </w: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i/>
                <w:iCs/>
                <w:sz w:val="24"/>
                <w:szCs w:val="24"/>
              </w:rPr>
              <w:t>Predictor variables</w:t>
            </w:r>
            <w:r w:rsidRPr="00DB75FB">
              <w:rPr>
                <w:rFonts w:ascii="Times New Roman" w:eastAsia="Times New Roman" w:hAnsi="Times New Roman" w:cs="Times New Roman"/>
                <w:sz w:val="24"/>
                <w:szCs w:val="24"/>
              </w:rPr>
              <w:t xml:space="preserve">; Dimension reduction). </w:t>
            </w:r>
          </w:p>
        </w:tc>
      </w:tr>
      <w:tr w:rsidR="00DB75FB" w:rsidRPr="00DB75FB" w14:paraId="5C0DD9D4" w14:textId="77777777" w:rsidTr="006C4ED8">
        <w:trPr>
          <w:trHeight w:val="620"/>
        </w:trPr>
        <w:tc>
          <w:tcPr>
            <w:tcW w:w="1056" w:type="pct"/>
            <w:shd w:val="clear" w:color="auto" w:fill="auto"/>
            <w:vAlign w:val="center"/>
            <w:hideMark/>
          </w:tcPr>
          <w:p w14:paraId="6E063E0B"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Model settings</w:t>
            </w:r>
          </w:p>
        </w:tc>
        <w:tc>
          <w:tcPr>
            <w:tcW w:w="3944" w:type="pct"/>
            <w:shd w:val="clear" w:color="auto" w:fill="auto"/>
            <w:vAlign w:val="center"/>
            <w:hideMark/>
          </w:tcPr>
          <w:p w14:paraId="008727C8" w14:textId="5109F0BD" w:rsidR="00DB75FB" w:rsidRPr="00DB75FB"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b/>
                <w:bCs/>
                <w:sz w:val="24"/>
                <w:szCs w:val="24"/>
              </w:rPr>
              <w:t xml:space="preserve">Model settings:  </w:t>
            </w:r>
            <w:r w:rsidRPr="00DB75FB">
              <w:rPr>
                <w:rFonts w:ascii="Times New Roman" w:eastAsia="Times New Roman" w:hAnsi="Times New Roman" w:cs="Times New Roman"/>
                <w:sz w:val="24"/>
                <w:szCs w:val="24"/>
              </w:rPr>
              <w:t xml:space="preserve">Algorithm = maxent.jar; partition method = block; regularization of multiplier values = 1-4 with increments of 1; feature classes = L, H, Q, LQH; where L = </w:t>
            </w:r>
            <w:r w:rsidR="003F145D">
              <w:rPr>
                <w:rFonts w:ascii="Times New Roman" w:eastAsia="Times New Roman" w:hAnsi="Times New Roman" w:cs="Times New Roman"/>
                <w:sz w:val="24"/>
                <w:szCs w:val="24"/>
              </w:rPr>
              <w:t>L</w:t>
            </w:r>
            <w:r w:rsidRPr="00DB75FB">
              <w:rPr>
                <w:rFonts w:ascii="Times New Roman" w:eastAsia="Times New Roman" w:hAnsi="Times New Roman" w:cs="Times New Roman"/>
                <w:sz w:val="24"/>
                <w:szCs w:val="24"/>
              </w:rPr>
              <w:t xml:space="preserve">inear, H = Hinge, Q = Quadratic, Clamping = True. The block method extrapolates efficiently model predictions to other regions or periods. ‘Clamping’ restricts the values of predictors to stay within the bounds of the input occurrence and background data, therefore avoiding extreme extrapolations when making model predictions to environmental conditions outside the range of the occurrence and background data used to train the model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{"citationID":"zWPHk61N","properties":{"formattedCitation":"(Kass et al. 2021)","plainCitation":"(Kass et al. 2021)","noteIndex":0},"citationItems":[{"id":2370,"uris":["http://zotero.org/users/3050505/items/NJUMLDPE"],"itemData":{"id":2370,"type":"article-journal","abstract":"Abstract Quantitative evaluations to optimize complexity have become standard for avoiding overfitting of ecological niche models (ENMs) that estimate species? potential geographic distributions. ENMeval was the first R package to make such evaluations (often termed model tuning) widely accessible for the Maxent algorithm. It also provided multiple methods for partitioning occurrence data and reported various performance metrics. Requests by users, recent developments in the field, and needs for software compatibility led to a major redesign and expansion. We additionally conducted a literature review to investigate trends in ENMeval use (2015?2019). ENMeval 2.0 has a new object-oriented structure for adding other algorithms, enables customizing algorithmic settings and performance metrics, generates extensive metadata, implements a null-model approach to quantify significance and effect sizes, and includes features to increase the breadth of analyses and visualizations. In our literature review, we found insufficient reporting of model performance and parameterization, heavy reliance on model selection with AICc and low utilization of spatial cross-validation; we explain how ENMeval 2.0 can help address these issues. This redesigned and expanded version can promote progress in the field and improve the information available for decision-making. ?","container-title":"Methods in Ecology and Evolution","DOI":"10.1111/2041-210X.13628","ISSN":"2041-210X","issue":"9","journalAbbreviation":"Methods in Ecology and Evolution","note":"publisher: John Wiley &amp; Sons, Ltd","page":"1602-1608","title":"ENMeval 2.0: Redesigned for customizable and reproducible modeling of species’ niches and distributions","volume":"12","author":[{"family":"Kass","given":"Jamie M."},{"family":"Muscarella","given":"Robert"},{"family":"Galante","given":"Peter J."},{"family":"Bohl","given":"Corentin L."},{"family":"Pinilla-Buitrago","given":"Gonzalo E."},{"family":"Boria","given":"Robert A."},{"family":"Soley-Guardia","given":"Mariano"},{"family":"Anderson","given":"Robert P."}],"issued":{"date-parts":[["2021",9,1]]}}}],"schema":"https://github.com/citation-style-language/schema/raw/master/csl-citation.json"}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(Kass et al. 2021)</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w:t>
            </w:r>
          </w:p>
        </w:tc>
      </w:tr>
      <w:tr w:rsidR="00DB75FB" w:rsidRPr="00DB75FB" w14:paraId="53FE12C7" w14:textId="77777777" w:rsidTr="006C4ED8">
        <w:trPr>
          <w:trHeight w:val="1511"/>
        </w:trPr>
        <w:tc>
          <w:tcPr>
            <w:tcW w:w="1056" w:type="pct"/>
            <w:shd w:val="clear" w:color="auto" w:fill="auto"/>
            <w:vAlign w:val="center"/>
            <w:hideMark/>
          </w:tcPr>
          <w:p w14:paraId="1A6A805F"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lastRenderedPageBreak/>
              <w:t>Model selection</w:t>
            </w:r>
          </w:p>
        </w:tc>
        <w:tc>
          <w:tcPr>
            <w:tcW w:w="3944" w:type="pct"/>
            <w:shd w:val="clear" w:color="auto" w:fill="auto"/>
            <w:vAlign w:val="center"/>
            <w:hideMark/>
          </w:tcPr>
          <w:p w14:paraId="02CB801A" w14:textId="33AF02E0"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b/>
                <w:bCs/>
                <w:sz w:val="24"/>
                <w:szCs w:val="24"/>
              </w:rPr>
              <w:t>Model selection:</w:t>
            </w:r>
            <w:r w:rsidRPr="00DB75FB">
              <w:rPr>
                <w:rFonts w:ascii="Times New Roman" w:eastAsia="Times New Roman" w:hAnsi="Times New Roman" w:cs="Times New Roman"/>
                <w:sz w:val="24"/>
                <w:szCs w:val="24"/>
              </w:rPr>
              <w:t xml:space="preserve"> For each </w:t>
            </w:r>
            <w:r w:rsidR="00434BEE">
              <w:rPr>
                <w:rFonts w:ascii="Times New Roman" w:eastAsia="Times New Roman" w:hAnsi="Times New Roman" w:cs="Times New Roman"/>
                <w:sz w:val="24"/>
                <w:szCs w:val="24"/>
              </w:rPr>
              <w:t>species,</w:t>
            </w:r>
            <w:r w:rsidRPr="00DB75FB">
              <w:rPr>
                <w:rFonts w:ascii="Times New Roman" w:eastAsia="Times New Roman" w:hAnsi="Times New Roman" w:cs="Times New Roman"/>
                <w:sz w:val="24"/>
                <w:szCs w:val="24"/>
              </w:rPr>
              <w:t xml:space="preserve"> a total of 16 candidate models were generated using combinations of regularization multiplier values and feature classes (see </w:t>
            </w:r>
            <w:r w:rsidRPr="00DB75FB">
              <w:rPr>
                <w:rFonts w:ascii="Times New Roman" w:eastAsia="Times New Roman" w:hAnsi="Times New Roman" w:cs="Times New Roman"/>
                <w:b/>
                <w:bCs/>
                <w:sz w:val="24"/>
                <w:szCs w:val="24"/>
              </w:rPr>
              <w:t>MODEL</w:t>
            </w: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i/>
                <w:sz w:val="24"/>
                <w:szCs w:val="24"/>
              </w:rPr>
              <w:t xml:space="preserve">Model settings, </w:t>
            </w:r>
            <w:r w:rsidRPr="00DB75FB">
              <w:rPr>
                <w:rFonts w:ascii="Times New Roman" w:eastAsia="Times New Roman" w:hAnsi="Times New Roman" w:cs="Times New Roman"/>
                <w:sz w:val="24"/>
                <w:szCs w:val="24"/>
              </w:rPr>
              <w:t xml:space="preserve">Model settings). A preferred model was selected using </w:t>
            </w:r>
            <w:r w:rsidRPr="00DB75FB">
              <w:rPr>
                <w:rFonts w:ascii="Times New Roman" w:eastAsia="Times New Roman" w:hAnsi="Times New Roman" w:cs="Times New Roman"/>
                <w:bCs/>
                <w:sz w:val="24"/>
                <w:szCs w:val="24"/>
              </w:rPr>
              <w:t xml:space="preserve">the AUC mean, </w:t>
            </w:r>
            <w:r w:rsidRPr="00DB75FB">
              <w:rPr>
                <w:rFonts w:ascii="Times New Roman" w:eastAsia="Times New Roman" w:hAnsi="Times New Roman" w:cs="Times New Roman"/>
                <w:sz w:val="24"/>
                <w:szCs w:val="24"/>
              </w:rPr>
              <w:t>TSS and 10.or.pt mean were used to select one model for each species.</w:t>
            </w:r>
          </w:p>
        </w:tc>
      </w:tr>
      <w:tr w:rsidR="00DB75FB" w:rsidRPr="00DB75FB" w14:paraId="0D20DFE2" w14:textId="77777777" w:rsidTr="006C4ED8">
        <w:trPr>
          <w:trHeight w:val="1070"/>
        </w:trPr>
        <w:tc>
          <w:tcPr>
            <w:tcW w:w="1056" w:type="pct"/>
            <w:shd w:val="clear" w:color="auto" w:fill="auto"/>
            <w:vAlign w:val="center"/>
            <w:hideMark/>
          </w:tcPr>
          <w:p w14:paraId="55233203"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Model estimates</w:t>
            </w:r>
          </w:p>
        </w:tc>
        <w:tc>
          <w:tcPr>
            <w:tcW w:w="3944" w:type="pct"/>
            <w:shd w:val="clear" w:color="auto" w:fill="auto"/>
            <w:vAlign w:val="center"/>
            <w:hideMark/>
          </w:tcPr>
          <w:p w14:paraId="42428624" w14:textId="77777777"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For selected models, we estimated the percent contribution of each selected abiotic predictor and generated response curves by comparing the probability of each pest species’ presence relative to each abiotic predictor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{"citationID":"F4cI2uqe","properties":{"formattedCitation":"(Elith et al. 2006, Syfert et al. 2013)","plainCitation":"(Elith et al. 2006, Syfert et al. 2013)","noteIndex":0},"citationItems":[{"id":2373,"uris":["http://zotero.org/users/3050505/items/KFAW75TD"],"itemData":{"id":2373,"type":"article-journal","abstract":"Prediction of species? distributions is central to diverse applications in ecology, evolution and conservation science. There is increasing electronic access to vast sets of occurrence records in museums and herbaria, yet little effective guidance on how best to use this information in the context of numerous approaches for modelling distributions. To meet this need, we compared 16 modelling methods over 226 species from 6 regions of the world, creating the most comprehensive set of model comparisons to date. We used presence-only data to fit models, and independent presence-absence data to evaluate the predictions. Along with well-established modelling methods such as generalised additive models and GARP and BIOCLIM, we explored methods that either have been developed recently or have rarely been applied to modelling species? distributions. These include machine-learning methods and community models, both of which have features that may make them particularly well suited to noisy or sparse information, as is typical of species? occurrence data. Presence-only data were effective for modelling species? distributions for many species and regions. The novel methods consistently outperformed more established methods. The results of our analysis are promising for the use of data from museums and herbaria, especially as methods suited to the noise inherent in such data improve.","container-title":"Ecography","DOI":"10.1111/j.2006.0906-7590.04596.x","ISSN":"0906-7590","issue":"2","journalAbbreviation":"Ecography","note":"publisher: John Wiley &amp; Sons, Ltd","page":"129-151","title":"Novel methods improve prediction of species’ distributions from occurrence data","volume":"29","author":[{"family":"Elith","given":"Jane"},{"family":"Graham","given":"Catherine"},{"family":"Anderson","given":"Robert"},{"family":"Dudík","given":"Miroslav"},{"family":"Ferrier","given":"Simon"},{"family":"Guisan","given":"Antoine"},{"family":"Hijmans","given":"Robert J."},{"family":"Huettmann","given":"Falk"},{"family":"Leathwick","given":"John R."},{"family":"Lehmann","given":"Anthony"},{"family":"Li","given":"Jin"},{"family":"Lohmann","given":"Lucia"},{"family":"Loiselle","given":"Bette"},{"family":"Manion","given":"Glenn"},{"family":"Moritz","given":"Craig"},{"family":"Nakamura","given":"Miguel"},{"family":"Nakazawa","given":"Yoshinori"},{"family":"Overton","given":"J. M."},{"family":"Peterson","given":"A Townsend"},{"family":"Phillips","given":"Steven J."},{"family":"Richardson","given":"Karen"},{"family":"Scachetti-Pereira","given":"Ricardo"},{"family":"Schapire","given":"Robert E."},{"family":"Soberón","given":"Jorge"},{"family":"Williams","given":"Stephen"},{"family":"Wisz","given":"Mary Susanne"},{"family":"Zimmermann","given":"Niklaus E."}],"issued":{"date-parts":[["2006",4,1]]}}},{"id":2457,"uris":["http://zotero.org/users/3050505/items/2VHATAU3"],"itemData":{"id":2457,"type":"article-journal","abstract":"Species distribution models (SDMs) trained on presence-only data are frequently used in ecological research and conservation planning. However, users of SDM software are faced with a variety of options, and it is not always obvious how selecting one option over another will affect model performance. Working with MaxEnt software and with tree fern presence data from New Zealand, we assessed whether (a) choosing to correct for geographical sampling bias and (b) using complex environmental response curves have strong effects on goodness of fit. SDMs were trained on tree fern data, obtained from an online biodiversity data portal, with two sources that differed in size and geographical sampling bias: a small, widely-distributed set of herbarium specimens and a large, spatially clustered set of ecological survey records. We attempted to correct for geographical sampling bias by incorporating sampling bias grids in the SDMs, created from all georeferenced vascular plants in the datasets, and explored model complexity issues by fitting a wide variety of environmental response curves (known as “feature types” in MaxEnt). In each case, goodness of fit was assessed by comparing predicted range maps with tree fern presences and absences using an independent national dataset to validate the SDMs. We found that correcting for geographical sampling bias led to major improvements in goodness of fit, but did not entirely resolve the problem: predictions made with clustered ecological data were inferior to those made with the herbarium dataset, even after sampling bias correction. We also found that the choice of feature type had negligible effects on predictive performance, indicating that simple feature types may be sufficient once sampling bias is accounted for. Our study emphasizes the importance of reducing geographical sampling bias, where possible, in datasets used to train SDMs, and the effectiveness and essentialness of sampling bias correction within MaxEnt.","container-title":"PLOS ONE","DOI":"10.1371/journal.pone.0055158","issue":"2","journalAbbreviation":"PLOS ONE","note":"publisher: Public Library of Science","page":"e55158","title":"The effects of sampling bias and model complexity on the predictive performance of MaxEnt species distribution models","volume":"8","author":[{"family":"Syfert","given":"Mindy M."},{"family":"Smith","given":"Matthew J."},{"family":"Coomes","given":"David A."}],"issued":{"date-parts":[["2013",2,14]]}}}],"schema":"https://github.com/citation-style-language/schema/raw/master/csl-citation.json"}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(Elith et al. 2006, Syfert et al. 2013)</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xml:space="preserve">. The percent contribution is a metric that quantifies how environmental variables are contributing to fitting the model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{"citationID":"Pgi8OEjU","properties":{"formattedCitation":"(Phillips et al. 2006)","plainCitation":"(Phillips et al. 2006)","noteIndex":0},"citationItems":[{"id":1708,"uris":["http://zotero.org/users/3050505/items/4MBGTL8F"],"itemData":{"id":1708,"type":"article-journal","abstract":"The availability of detailed environmental data, together with inexpensive and powerful computers, has fueled a rapid increase in predictive modeling of species environmental requirements and geographic distributions. For some species, detailed presence/absence occurrence data are available, allowing the use of a variety of standard statistical techniques. However, absence data are not available for most species. In this paper, we introduce the use of the maximum entropy method (Maxent) for modeling species geographic distributions with presence-only data. Maxent is a general-purpose machine learning method with a simple and precise mathematical formulation, and it has a number of aspects that make it well-suited for species distribution modeling. In order to investigate the efficacy of the method, here we perform a continental-scale case study using two Neotropical mammals: a lowland species of sloth, Bradypus variegatus, and a small montane murid rodent, Microryzomys minutus. We compared Maxent predictions with those of a commonly used presence-only modeling method, the Genetic Algorithm for Rule-Set Prediction (GARP). We made predictions on 10 random subsets of the occurrence records for both species, and then used the remaining localities for testing. Both algorithms provided reasonable estimates of the species’ range, far superior to the shaded outline maps available in field guides. All models were significantly better than random in both binomial tests of omission and receiver operating characteristic (ROC) analyses. The area under the ROC curve (AUC) was almost always higher for Maxent, indicating better discrimination of suitable versus unsuitable areas for the species. The Maxent modeling approach can be used in its present form for many applications with presence-only datasets, and merits further research and development.","container-title":"Ecological Modelling","DOI":"10.1016/j.ecolmodel.2005.03.026","ISSN":"0304-3800","issue":"3","journalAbbreviation":"Ecological Modelling","page":"231-259","title":"Maximum entropy modeling of species geographic distributions","volume":"190","author":[{"family":"Phillips","given":"Steven J."},{"family":"Anderson","given":"Robert P."},{"family":"Schapire","given":"Robert E."}],"issued":{"date-parts":[["2006",1,25]]}}}],"schema":"https://github.com/citation-style-language/schema/raw/master/csl-citation.json"}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(Phillips et al. 2006)</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Second, we calculated the percent of permutation importance of each selected abiotic predictor, a metric that shows the drop in the AUC training when the model is reevaluated on permuted data. A large decrease shows that the model depends heavily on that variable.</w:t>
            </w:r>
          </w:p>
        </w:tc>
      </w:tr>
      <w:tr w:rsidR="00DB75FB" w:rsidRPr="00DB75FB" w14:paraId="66ABB0B3" w14:textId="77777777" w:rsidTr="006C4ED8">
        <w:trPr>
          <w:trHeight w:val="1070"/>
        </w:trPr>
        <w:tc>
          <w:tcPr>
            <w:tcW w:w="1056" w:type="pct"/>
            <w:shd w:val="clear" w:color="auto" w:fill="auto"/>
            <w:vAlign w:val="center"/>
          </w:tcPr>
          <w:p w14:paraId="00EAF71B" w14:textId="0C02F1CE" w:rsidR="00DB75FB" w:rsidRPr="00DB75FB" w:rsidRDefault="00DB75FB" w:rsidP="00DB75FB">
            <w:pPr>
              <w:spacing w:after="0" w:line="240" w:lineRule="auto"/>
              <w:jc w:val="center"/>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Threshold selection</w:t>
            </w:r>
          </w:p>
        </w:tc>
        <w:tc>
          <w:tcPr>
            <w:tcW w:w="3944" w:type="pct"/>
            <w:shd w:val="clear" w:color="auto" w:fill="auto"/>
            <w:vAlign w:val="center"/>
          </w:tcPr>
          <w:p w14:paraId="51167C4F" w14:textId="5BA1DB54"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To generate binary predictions, we used the 10-percentile lowest omission rate logistic threshold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{"citationID":"R6kEevjk","properties":{"formattedCitation":"(Radosavljevic &amp; Anderson, 2014)","plainCitation":"(Radosavljevic &amp; Anderson, 2014)","dontUpdate":true,"noteIndex":0},"citationItems":[{"id":1704,"uris":["http://zotero.org/users/3050505/items/4H7U7F8D"],"itemData":{"id":1704,"type":"article-journal","abstract":"Abstract Aim Models of species niches and distributions have become invaluable to biogeographers over the past decade, yet several outstanding methodological issues remain. Here we address three critical ones: selecting appropriate evaluation data, detecting overfitting, and tuning program settings to approximate optimal model complexity. We integrate solutions to these issues for Maxent models, using the Caribbean spiny pocket mouse, Heteromys anomalus, as an example. Location North-western South America. Methods We partitioned data into calibration and evaluation datasets via three variations of k-fold cross-validation: randomly partitioned, geographically structured and masked geographically structured (which restricts background data to regions corresponding to calibration localities). Then, we carried out tuning experiments by varying the level of regularization, which controls model complexity. Finally, we gauged performance by quantifying discriminatory ability and overfitting, as well as via visual inspections of maps of the predictions in geography. Results Performance varied among data-partitioning approaches and among regularization multipliers. The randomly partitioned approach inflated estimates of model performance and the geographically structured approach showed high overfitting. In contrast, the masked geographically structured approach allowed selection of high-performing models based on all criteria. Discriminatory ability showed a slight peak in performance around the default regularization multiplier. However, regularization levels two to four times higher than the default yielded substantially lower overfitting. Visual inspection of maps of model predictions coincided with the quantitative evaluations. Main conclusions Species-specific tuning of model parameters can improve the performance of Maxent models. Further, accurate estimates of model performance and overfitting depend on using independent evaluation data. These strategies for model evaluation may be useful for other modelling methods as well.","container-title":"Journal of Biogeography","DOI":"10.1111/jbi.12227","ISSN":"0305-0270","issue":"4","journalAbbreviation":"Journal of Biogeography","page":"629-643","title":"Making better MAXENT models of species distributions: Complexity, overfitting and evaluation","volume":"41","author":[{"family":"Radosavljevic","given":"Aleksandar"},{"family":"Anderson","given":"Robert P."}],"issued":{"date-parts":[["2014",4,1]]}}}],"schema":"https://github.com/citation-style-language/schema/raw/master/csl-citation.json"}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(10.or.pt; Radosavljevic &amp; Anderson, 2014)</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xml:space="preserve">, which excludes those occurrence points with suitability in the lowest 10 percentile, and the maximum training sensitivity plus specificity logistic threshold (maxSS), which performs an overall true occurrence prediction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{"citationID":"PC3jDZ9I","properties":{"formattedCitation":"(Liu et al. 2005)","plainCitation":"(Liu et al. 2005)","noteIndex":0},"citationItems":[{"id":2140,"uris":["http://zotero.org/users/3050505/items/FJ6K222Z"],"itemData":{"id":2140,"type":"article-journal","abstract":"Transforming the results of species distribution modelling from probabilities of or suitabilities for species occurrence to presences/absences needs a specific threshold. Even though there are many approaches to determining thresholds, there is no comparative study. In this paper, twelve approaches were compared using two species in Europe and artificial neural networks, and the modelling results were assessed using four indices: sensitivity, specificity, overall prediction success and Cohen's kappa statistic. The results show that prevalence approach, average predicted probability/suitability approach, and three sensitivity-specificity-combined approaches, including sensitivity-specificity sum maximization approach, sensitivity-specificity equality approach and the approach based on the shortest distance to the top-left corner (0,1) in ROC plot, are the good ones. The commonly used kappa maximization approach is not as good as the afore-mentioned ones, and the fixed threshold approach is the worst one. We also recommend using datasets with prevalence of 50% to build models if possible since most optimization criteria might be satisfied or nearly satisfied at the same time, and therefore it's easier to find optimal thresholds in this situation.","container-title":"Ecography","DOI":"10.1111/j.0906-7590.2005.03957.x","ISSN":"0906-7590","issue":"3","journalAbbreviation":"Ecography","page":"385-393","title":"Selecting thresholds of occurrence in the prediction of species distributions","volume":"28","author":[{"family":"Liu","given":"Canran"},{"family":"Berry","given":"Pam M."},{"family":"Dawson","given":"Terence P."},{"family":"Pearson","given":"Richard G."}],"issued":{"date-parts":[["2005",6,1]]}}}],"schema":"https://github.com/citation-style-language/schema/raw/master/csl-citation.json"}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(Liu et al. 2005)</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xml:space="preserve">. This approach allowed us to quantify the extent of </w:t>
            </w:r>
            <w:r w:rsidR="00D966CE">
              <w:rPr>
                <w:rFonts w:ascii="Times New Roman" w:eastAsia="Times New Roman" w:hAnsi="Times New Roman" w:cs="Times New Roman"/>
                <w:sz w:val="24"/>
                <w:szCs w:val="24"/>
              </w:rPr>
              <w:t xml:space="preserve">climatically </w:t>
            </w:r>
            <w:r w:rsidRPr="00DB75FB">
              <w:rPr>
                <w:rFonts w:ascii="Times New Roman" w:eastAsia="Times New Roman" w:hAnsi="Times New Roman" w:cs="Times New Roman"/>
                <w:sz w:val="24"/>
                <w:szCs w:val="24"/>
              </w:rPr>
              <w:t xml:space="preserve">suitable habitat (ESH) across the study region under two scenarios with different degrees of conservativeness: 1) removing only the 10 percent of the localities having the lowest predicted values of suitability, or 2) maximizing the true positive prediction, resulting in a more restricted definition of </w:t>
            </w:r>
            <w:r w:rsidR="00D966CE">
              <w:rPr>
                <w:rFonts w:ascii="Times New Roman" w:eastAsia="Times New Roman" w:hAnsi="Times New Roman" w:cs="Times New Roman"/>
                <w:sz w:val="24"/>
                <w:szCs w:val="24"/>
              </w:rPr>
              <w:t xml:space="preserve">climatic </w:t>
            </w:r>
            <w:r w:rsidRPr="00DB75FB">
              <w:rPr>
                <w:rFonts w:ascii="Times New Roman" w:eastAsia="Times New Roman" w:hAnsi="Times New Roman" w:cs="Times New Roman"/>
                <w:sz w:val="24"/>
                <w:szCs w:val="24"/>
              </w:rPr>
              <w:t>suitability.</w:t>
            </w:r>
          </w:p>
        </w:tc>
      </w:tr>
      <w:tr w:rsidR="00DB75FB" w:rsidRPr="00DB75FB" w14:paraId="5A111769" w14:textId="77777777" w:rsidTr="00DB75FB">
        <w:trPr>
          <w:trHeight w:val="312"/>
        </w:trPr>
        <w:tc>
          <w:tcPr>
            <w:tcW w:w="5000" w:type="pct"/>
            <w:gridSpan w:val="2"/>
            <w:shd w:val="clear" w:color="auto" w:fill="D9D9D9"/>
            <w:vAlign w:val="center"/>
            <w:hideMark/>
          </w:tcPr>
          <w:p w14:paraId="41399B8C" w14:textId="77777777" w:rsidR="00DB75FB" w:rsidRPr="00DB75FB" w:rsidRDefault="00DB75FB" w:rsidP="00DB75FB">
            <w:pPr>
              <w:spacing w:after="0" w:line="240" w:lineRule="auto"/>
              <w:jc w:val="center"/>
              <w:rPr>
                <w:rFonts w:ascii="Times New Roman" w:eastAsia="Times New Roman" w:hAnsi="Times New Roman" w:cs="Times New Roman"/>
                <w:sz w:val="24"/>
                <w:szCs w:val="24"/>
              </w:rPr>
            </w:pPr>
          </w:p>
        </w:tc>
      </w:tr>
      <w:tr w:rsidR="00DB75FB" w:rsidRPr="00DB75FB" w14:paraId="3115E559" w14:textId="77777777" w:rsidTr="00164550">
        <w:trPr>
          <w:trHeight w:val="341"/>
        </w:trPr>
        <w:tc>
          <w:tcPr>
            <w:tcW w:w="5000" w:type="pct"/>
            <w:gridSpan w:val="2"/>
            <w:shd w:val="clear" w:color="auto" w:fill="auto"/>
            <w:vAlign w:val="center"/>
            <w:hideMark/>
          </w:tcPr>
          <w:p w14:paraId="42F10BA6" w14:textId="6494C22D" w:rsidR="00164550"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b/>
                <w:bCs/>
                <w:sz w:val="24"/>
                <w:szCs w:val="24"/>
              </w:rPr>
              <w:t>ASSESSMENT</w:t>
            </w:r>
          </w:p>
          <w:p w14:paraId="5CBBF0E8" w14:textId="79D030E7" w:rsidR="00164550" w:rsidRPr="00DB75FB" w:rsidRDefault="00164550" w:rsidP="00DB75FB">
            <w:pPr>
              <w:spacing w:after="0" w:line="240" w:lineRule="auto"/>
              <w:rPr>
                <w:rFonts w:ascii="Times New Roman" w:eastAsia="Times New Roman" w:hAnsi="Times New Roman" w:cs="Times New Roman"/>
                <w:b/>
                <w:bCs/>
                <w:sz w:val="24"/>
                <w:szCs w:val="24"/>
              </w:rPr>
            </w:pPr>
          </w:p>
        </w:tc>
      </w:tr>
      <w:tr w:rsidR="00164550" w:rsidRPr="00DB75FB" w14:paraId="7F2E374B" w14:textId="77777777" w:rsidTr="00164550">
        <w:trPr>
          <w:trHeight w:val="312"/>
        </w:trPr>
        <w:tc>
          <w:tcPr>
            <w:tcW w:w="1056" w:type="pct"/>
            <w:shd w:val="clear" w:color="auto" w:fill="auto"/>
            <w:vAlign w:val="center"/>
          </w:tcPr>
          <w:p w14:paraId="301286E4" w14:textId="57563ECC" w:rsidR="00164550" w:rsidRPr="00DB75FB" w:rsidRDefault="00164550" w:rsidP="00164550">
            <w:pPr>
              <w:spacing w:after="0" w:line="240" w:lineRule="auto"/>
              <w:jc w:val="center"/>
              <w:rPr>
                <w:rFonts w:ascii="Times New Roman" w:eastAsia="Times New Roman" w:hAnsi="Times New Roman" w:cs="Times New Roman"/>
                <w:b/>
                <w:bCs/>
                <w:sz w:val="24"/>
                <w:szCs w:val="24"/>
              </w:rPr>
            </w:pPr>
            <w:r w:rsidRPr="00DB75FB">
              <w:rPr>
                <w:rFonts w:ascii="Times New Roman" w:eastAsia="Times New Roman" w:hAnsi="Times New Roman" w:cs="Times New Roman"/>
                <w:i/>
                <w:iCs/>
                <w:sz w:val="24"/>
                <w:szCs w:val="24"/>
              </w:rPr>
              <w:t>Performance statistics</w:t>
            </w:r>
          </w:p>
        </w:tc>
        <w:tc>
          <w:tcPr>
            <w:tcW w:w="3944" w:type="pct"/>
            <w:shd w:val="clear" w:color="auto" w:fill="auto"/>
            <w:vAlign w:val="center"/>
          </w:tcPr>
          <w:p w14:paraId="49989F90" w14:textId="7CF4EBA0" w:rsidR="00164550" w:rsidRPr="00DB75FB" w:rsidRDefault="00164550"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sz w:val="24"/>
                <w:szCs w:val="24"/>
              </w:rPr>
              <w:t xml:space="preserve">To evaluate how much model predictions differed from the random distribution of the observed presences across the prediction gradients, we estimated the Boyce index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{"citationID":"DfR4Ii7a","properties":{"formattedCitation":"(Boyce et al. 2002)","plainCitation":"(Boyce et al. 2002)","noteIndex":0},"citationItems":[{"id":2350,"uris":["http://zotero.org/users/3050505/items/DYRCMU22"],"itemData":{"id":2350,"type":"article-journal","abstract":"A resource selection function (RSF) is any model that yields values proportional to the probability of use of a resource unit. RSF models often are fitted using generalized linear models (GLMs) although a variety of statistical models might be used. Information criteria such as the Akaike Information Criteria (AIC) or Bayesian Information Criteria (BIC) are tools that can be useful for selecting a model from a set of biologically plausible candidates. Statistical inference procedures, such as the likelihood-ratio test, can be used to assess whether models deviate from random null models. But for most applications of RSF models, usefulness is evaluated by how well the model predicts the location of organisms on a landscape. Predictions from RSF models constructed using presence/absence (used/unused) data can be evaluated using procedures developed for logistic regression, such as confusion matrices, Kappa statistics, and Receiver Operating Characteristic (ROC) curves. However, RSF models estimated from presence/available data create unique problems for evaluating model predictions. For presence/available models we propose a form of k-fold cross validation for evaluating prediction success. This involves calculating the correlation between RSF ranks and area-adjusted frequencies for a withheld sub-sample of data. A similar approach can be applied to evaluate predictive success for out-of-sample data. Not all RSF models are robust for application in different times or different places due to ecological and behavioral variation of the target organisms.","container-title":"Ecological Modelling","DOI":"10.1016/S0304-3800(02)00200-4","ISSN":"0304-3800","issue":"2","journalAbbreviation":"Ecological Modelling","page":"281-300","title":"Evaluating resource selection functions","volume":"157","author":[{"family":"Boyce","given":"Mark S"},{"family":"Vernier","given":"Pierre R"},{"family":"Nielsen","given":"Scott E"},{"family":"Schmiegelow","given":"Fiona K.A"}],"issued":{"date-parts":[["2002",11,30]]}}}],"schema":"https://github.com/citation-style-language/schema/raw/master/csl-citation.json"}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(Boyce et al. 2002)</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xml:space="preserve"> with the R package ‘</w:t>
            </w:r>
            <w:proofErr w:type="spellStart"/>
            <w:r w:rsidRPr="00DB75FB">
              <w:rPr>
                <w:rFonts w:ascii="Times New Roman" w:eastAsia="Times New Roman" w:hAnsi="Times New Roman" w:cs="Times New Roman"/>
                <w:sz w:val="24"/>
                <w:szCs w:val="24"/>
              </w:rPr>
              <w:t>ecospat</w:t>
            </w:r>
            <w:proofErr w:type="spellEnd"/>
            <w:r w:rsidRPr="00DB75FB">
              <w:rPr>
                <w:rFonts w:ascii="Times New Roman" w:eastAsia="Times New Roman" w:hAnsi="Times New Roman" w:cs="Times New Roman"/>
                <w:sz w:val="24"/>
                <w:szCs w:val="24"/>
              </w:rPr>
              <w:t xml:space="preserve">’ 3.3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{"citationID":"e4aWUtEd","properties":{"formattedCitation":"(Di Cola et al. 2017)","plainCitation":"(Di Cola et al. 2017)","noteIndex":0},"citationItems":[{"id":1986,"uris":["http://zotero.org/users/3050505/items/AGRXA43K"],"itemData":{"id":1986,"type":"article-journal","abstract":"The aim of the ecospat package is to make available novel tools and methods to support spatial analyses and modeling of species niches and distributions in a coherent workflow. The package is written in the R language (R Development Core Team) and contains several features, unique in their implementation, that are complementary to other existing R packages. Pre-modeling analyses include species niche quantifications and comparisons between distinct ranges or time periods, measures of phylogenetic diversity, and other data exploration functionalities (e.g. extrapolation detection, ExDet). Core modeling brings together the new approach of ensemble of small models (ESM) and various implementations of the spatially-explicit modeling of species assemblages (SESAM) framework. Post-modeling analyses include evaluation of species predictions based on presence-only data (Boyce index) and of community predictions, phylogenetic diversity and environmentally-constrained species co-occurrences analyses. The ecospat package also provides some functions to supplement the ?biomod2? package (e.g. data preparation, permutation tests and cross-validation of model predictive power). With this novel package, we intend to stimulate the use of comprehensive approaches in spatial modelling of species and community distributions.","container-title":"Ecography","DOI":"10.1111/ecog.02671","ISSN":"0906-7590","issue":"6","journalAbbreviation":"Ecography","page":"774-787","title":"Ecospat: an R package to support spatial analyses and modeling of species niches and distributions","volume":"40","author":[{"family":"Di Cola","given":"Valeria"},{"family":"Broennimann","given":"Olivier"},{"family":"Petitpierre","given":"Blaise"},{"family":"Breiner","given":"Frank T."},{"family":"D'Amen","given":"Manuela"},{"family":"Randin","given":"Christophe"},{"family":"Engler","given":"Robin"},{"family":"Pottier","given":"Julien"},{"family":"Pio","given":"Dorothea"},{"family":"Dubuis","given":"Anne"},{"family":"Pellissier","given":"Loic"},{"family":"Mateo","given":"Rubén G."},{"family":"Hordijk","given":"Wim"},{"family":"Salamin","given":"Nicolas"},{"family":"Guisan","given":"Antoine"}],"issued":{"date-parts":[["2017",6,1]]}}}],"schema":"https://github.com/citation-style-language/schema/raw/master/csl-citation.json"}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(Di Cola et al. 2017)</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xml:space="preserve">. The Boyce index varies between -1 and 1 and </w:t>
            </w:r>
            <w:r w:rsidR="00CC309F">
              <w:rPr>
                <w:rFonts w:ascii="Times New Roman" w:eastAsia="Times New Roman" w:hAnsi="Times New Roman" w:cs="Times New Roman"/>
                <w:sz w:val="24"/>
                <w:szCs w:val="24"/>
              </w:rPr>
              <w:t>is</w:t>
            </w:r>
            <w:r w:rsidR="00CC309F"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sz w:val="24"/>
                <w:szCs w:val="24"/>
              </w:rPr>
              <w:t xml:space="preserve">an appropriate metric for models built with presence-only datasets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{"citationID":"CkLHNkYV","properties":{"formattedCitation":"(Boyce et al., 2002; Hirzel et al., 2006)","plainCitation":"(Boyce et al., 2002; Hirzel et al., 2006)","dontUpdate":true,"noteIndex":0},"citationItems":[{"id":2350,"uris":["http://zotero.org/users/3050505/items/DYRCMU22"],"itemData":{"id":2350,"type":"article-journal","abstract":"A resource selection function (RSF) is any model that yields values proportional to the probability of use of a resource unit. RSF models often are fitted using generalized linear models (GLMs) although a variety of statistical models might be used. Information criteria such as the Akaike Information Criteria (AIC) or Bayesian Information Criteria (BIC) are tools that can be useful for selecting a model from a set of biologically plausible candidates. Statistical inference procedures, such as the likelihood-ratio test, can be used to assess whether models deviate from random null models. But for most applications of RSF models, usefulness is evaluated by how well the model predicts the location of organisms on a landscape. Predictions from RSF models constructed using presence/absence (used/unused) data can be evaluated using procedures developed for logistic regression, such as confusion matrices, Kappa statistics, and Receiver Operating Characteristic (ROC) curves. However, RSF models estimated from presence/available data create unique problems for evaluating model predictions. For presence/available models we propose a form of k-fold cross validation for evaluating prediction success. This involves calculating the correlation between RSF ranks and area-adjusted frequencies for a withheld sub-sample of data. A similar approach can be applied to evaluate predictive success for out-of-sample data. Not all RSF models are robust for application in different times or different places due to ecological and behavioral variation of the target organisms.","container-title":"Ecological Modelling","DOI":"10.1016/S0304-3800(02)00200-4","ISSN":"0304-3800","issue":"2","journalAbbreviation":"Ecological Modelling","page":"281-300","title":"Evaluating resource selection functions","volume":"157","author":[{"family":"Boyce","given":"Mark S"},{"family":"Vernier","given":"Pierre R"},{"family":"Nielsen","given":"Scott E"},{"family":"Schmiegelow","given":"Fiona K.A"}],"issued":{"date-parts":[["2002",11,30]]}}},{"id":2351,"uris":["http://zotero.org/users/3050505/items/79YZ7UKL"],"itemData":{"id":2351,"type":"article-journal","abstract":"Models predicting species spatial distribution are increasingly applied to wildlife management issues, emphasising the need for reliable methods to evaluate the accuracy of their predictions. As many available datasets (e.g. museums, herbariums, atlas) do not provide reliable information about species absences, several presence-only based analyses have been developed. However, methods to evaluate the accuracy of their predictions are few and have never been validated. The aim of this paper is to compare existing and new presence-only evaluators to usual presence/absence measures. We use a reliable, diverse, presence/absence dataset of 114 plant species to test how common presence/absence indices (Kappa, MaxKappa, AUC, adjusted D2) compare to presence-only measures (AVI, CVI, Boyce index) for evaluating generalised linear models (GLM). Moreover we propose a new, threshold-independent evaluator, which we call “continuous Boyce index”. All indices were implemented in the BIOMAPPER software. We show that the presence-only evaluators are fairly correlated (ρ&gt;0.7) to the presence/absence ones. The Boyce indices are closer to AUC than to MaxKappa and are fairly insensitive to species prevalence. In addition, the Boyce indices provide predicted-to-expected ratio curves that offer further insights into the model quality: robustness, habitat suitability resolution and deviation from randomness. This information helps reclassifying predicted maps into meaningful habitat suitability classes. The continuous Boyce index is thus both a complement to usual evaluation of presence/absence models and a reliable measure of presence-only based predictions.","container-title":"Predicting Species Distributions","DOI":"10.1016/j.ecolmodel.2006.05.017","ISSN":"0304-3800","issue":"2","journalAbbreviation":"Ecological Modelling","page":"142-152","title":"Evaluating the ability of habitat suitability models to predict species presences","volume":"199","author":[{"family":"Hirzel","given":"Alexandre H."},{"family":"Le Lay","given":"Gwenaëlle"},{"family":"Helfer","given":"Véronique"},{"family":"Randin","given":"Christophe"},{"family":"Guisan","given":"Antoine"}],"issued":{"date-parts":[["2006",11,16]]}}}],"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(Hirzel et al., 2006)</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xml:space="preserve">. Positive values show a model where predictions are consistent with the distribution of presences in the evaluation dataset, values close to zero indicate that the model is not different from a random model, and negative values show poor </w:t>
            </w:r>
            <w:r w:rsidR="00CC309F" w:rsidRPr="00DB75FB">
              <w:rPr>
                <w:rFonts w:ascii="Times New Roman" w:eastAsia="Times New Roman" w:hAnsi="Times New Roman" w:cs="Times New Roman"/>
                <w:sz w:val="24"/>
                <w:szCs w:val="24"/>
              </w:rPr>
              <w:t>predicti</w:t>
            </w:r>
            <w:r w:rsidR="00CC309F">
              <w:rPr>
                <w:rFonts w:ascii="Times New Roman" w:eastAsia="Times New Roman" w:hAnsi="Times New Roman" w:cs="Times New Roman"/>
                <w:sz w:val="24"/>
                <w:szCs w:val="24"/>
              </w:rPr>
              <w:t>ve</w:t>
            </w:r>
            <w:r w:rsidR="00CC309F"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sz w:val="24"/>
                <w:szCs w:val="24"/>
              </w:rPr>
              <w:t xml:space="preserve">ability in areas where presences are more frequent. To evaluate the extrapolation of our predictions outside the training data we estimated the slope of the regression of the response variable on the logit of predicted probabilities according to Miller’s calibration statistics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{"citationID":"zxQNzipR","properties":{"formattedCitation":"(Miller et al. 1991)","plainCitation":"(Miller et al. 1991)","noteIndex":0},"citationItems":[{"id":2352,"uris":["http://zotero.org/users/3050505/items/W8IH8CHL"],"itemData":{"id":2352,"type":"article-journal","abstract":"Abstract This paper presents a comprehensive approach to the validation of logistic prediction models. It reviews measures of overall goodness-of-fit, and indices of calibration and refinement. Using a model-based approach developed by Cox, we adapt logistic regression diagnostic techniques for use in model validation. This allows identification of problematic predictor variables in the prediction model as well as influential observations in the validation data that adversely affect the fit of the model. In appropriate situations, recommendations are made for correction of models that provide poor fit.","container-title":"Statistics in Medicine","DOI":"10.1002/sim.4780100805","ISSN":"0277-6715","issue":"8","journalAbbreviation":"Statistics in Medicine","note":"publisher: John Wiley &amp; Sons, Ltd","page":"1213-1226","title":"Validation techniques for logistic regression models","volume":"10","author":[{"family":"Miller","given":"Michael E."},{"family":"Hui","given":"Siu L."},{"family":"Tierney","given":"William M."}],"issued":{"date-parts":[["1991",8,1]]}}}],"schema":"https://github.com/citation-style-language/schema/raw/master/csl-citation.json"}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(Miller et al. 1991)</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xml:space="preserve"> with the R package ‘</w:t>
            </w:r>
            <w:proofErr w:type="spellStart"/>
            <w:r w:rsidRPr="00DB75FB">
              <w:rPr>
                <w:rFonts w:ascii="Times New Roman" w:eastAsia="Times New Roman" w:hAnsi="Times New Roman" w:cs="Times New Roman"/>
                <w:sz w:val="24"/>
                <w:szCs w:val="24"/>
              </w:rPr>
              <w:t>ModEvA</w:t>
            </w:r>
            <w:proofErr w:type="spellEnd"/>
            <w:r w:rsidRPr="00DB75FB">
              <w:rPr>
                <w:rFonts w:ascii="Times New Roman" w:eastAsia="Times New Roman" w:hAnsi="Times New Roman" w:cs="Times New Roman"/>
                <w:sz w:val="24"/>
                <w:szCs w:val="24"/>
              </w:rPr>
              <w:t xml:space="preserve">’ 3.5 </w:t>
            </w:r>
            <w:r w:rsidRPr="00DB75FB">
              <w:rPr>
                <w:rFonts w:ascii="Times New Roman" w:eastAsia="Times New Roman" w:hAnsi="Times New Roman" w:cs="Times New Roman"/>
                <w:sz w:val="24"/>
                <w:szCs w:val="24"/>
              </w:rPr>
              <w:fldChar w:fldCharType="begin"/>
            </w:r>
            <w:r w:rsidRPr="00DB75FB">
              <w:rPr>
                <w:rFonts w:ascii="Times New Roman" w:eastAsia="Times New Roman" w:hAnsi="Times New Roman" w:cs="Times New Roman"/>
                <w:sz w:val="24"/>
                <w:szCs w:val="24"/>
              </w:rPr>
              <w:instrText xml:space="preserve"> ADDIN ZOTERO_ITEM CSL_CITATION {"citationID":"H1ZKDekS","properties":{"formattedCitation":"(M\\uc0\\u225{}rcia Barbosa et al., 2013)","plainCitation":"(Márcia Barbosa et al., 2013)","dontUpdate":true,"noteIndex":0},"citationItems":[{"id":2377,"uris":["http://zotero.org/users/3050505/items/RY6NA6YP"],"itemData":{"id":2377,"type":"article-journal","abstract":"Abstract Models based on species distributions are widely used and serve important purposes in ecology, biogeography and conservation. Their continuous predictions of environmental suitability are commonly converted into a binary classification of predicted (or potential) presences and absences, whose accuracy is then evaluated through a number of measures that have been the subject of recent reviews. We propose four additional measures that analyse observation-prediction mismatch from a different angle ? namely, from the perspective of the predicted rather than the observed area ? and add to the existing toolset of model evaluation methods. We explain how these measures can complete the view provided by the existing measures, allowing further insights into distribution model predictions. We also describe how they can be particularly useful when using models to forecast the spread of diseases or of invasive species and to predict modifications in species? distributions under climate and land-use change.","container-title":"Diversity and Distributions","DOI":"10.1111/ddi.12100","ISSN":"1366-9516","issue":"10","journalAbbreviation":"Diversity and Distributions","note":"publisher: John Wiley &amp; Sons, Ltd","page":"1333-1338","title":"New measures for assessing model equilibrium and prediction mismatch in species distribution models","volume":"19","author":[{"family":"Márcia Barbosa","given":"A."},{"family":"Real","given":"Raimundo"},{"family":"Muñoz","given":"A.-Román"},{"family":"Brown","given":"Jennifer A."}],"issued":{"date-parts":[["2013",10,1]]}}}],"schema":"https://github.com/citation-style-language/schema/raw/master/csl-citation.json"} </w:instrText>
            </w:r>
            <w:r w:rsidRPr="00DB75FB">
              <w:rPr>
                <w:rFonts w:ascii="Times New Roman" w:eastAsia="Times New Roman" w:hAnsi="Times New Roman" w:cs="Times New Roman"/>
                <w:sz w:val="24"/>
                <w:szCs w:val="24"/>
              </w:rPr>
              <w:fldChar w:fldCharType="separate"/>
            </w:r>
            <w:r w:rsidRPr="00DB75FB">
              <w:rPr>
                <w:rFonts w:ascii="Times New Roman" w:eastAsia="Times New Roman" w:hAnsi="Times New Roman" w:cs="Times New Roman"/>
                <w:sz w:val="24"/>
                <w:szCs w:val="24"/>
              </w:rPr>
              <w:t>(Barbosa et al., 2013)</w:t>
            </w:r>
            <w:r w:rsidRPr="00DB75FB">
              <w:rPr>
                <w:rFonts w:ascii="Times New Roman" w:eastAsia="Times New Roman" w:hAnsi="Times New Roman" w:cs="Times New Roman"/>
                <w:sz w:val="24"/>
                <w:szCs w:val="24"/>
              </w:rPr>
              <w:fldChar w:fldCharType="end"/>
            </w:r>
            <w:r w:rsidRPr="00DB75FB">
              <w:rPr>
                <w:rFonts w:ascii="Times New Roman" w:eastAsia="Times New Roman" w:hAnsi="Times New Roman" w:cs="Times New Roman"/>
                <w:sz w:val="24"/>
                <w:szCs w:val="24"/>
              </w:rPr>
              <w:t xml:space="preserve">. Predictions perfectly calibrated will have a slope equal to 1. Although Miller calibration statistics perform better in models built from presence-absence datasets, such as generalized linear models, it still provides a reliable </w:t>
            </w:r>
            <w:r w:rsidRPr="00DB75FB">
              <w:rPr>
                <w:rFonts w:ascii="Times New Roman" w:eastAsia="Times New Roman" w:hAnsi="Times New Roman" w:cs="Times New Roman"/>
                <w:sz w:val="24"/>
                <w:szCs w:val="24"/>
              </w:rPr>
              <w:lastRenderedPageBreak/>
              <w:t>approach to visualizing the transference of our predictions from the native and invaded range to a new geographic space.</w:t>
            </w:r>
          </w:p>
        </w:tc>
      </w:tr>
      <w:tr w:rsidR="00DB75FB" w:rsidRPr="00DB75FB" w14:paraId="03A90929" w14:textId="77777777" w:rsidTr="00DB75FB">
        <w:trPr>
          <w:trHeight w:val="312"/>
        </w:trPr>
        <w:tc>
          <w:tcPr>
            <w:tcW w:w="5000" w:type="pct"/>
            <w:gridSpan w:val="2"/>
            <w:shd w:val="clear" w:color="auto" w:fill="D9D9D9"/>
            <w:vAlign w:val="center"/>
            <w:hideMark/>
          </w:tcPr>
          <w:p w14:paraId="75D190B3" w14:textId="77777777" w:rsidR="00DB75FB" w:rsidRPr="00DB75FB" w:rsidRDefault="00DB75FB" w:rsidP="00DB75FB">
            <w:pPr>
              <w:spacing w:after="0" w:line="240" w:lineRule="auto"/>
              <w:rPr>
                <w:rFonts w:ascii="Times New Roman" w:eastAsia="Times New Roman" w:hAnsi="Times New Roman" w:cs="Times New Roman"/>
                <w:sz w:val="24"/>
                <w:szCs w:val="24"/>
              </w:rPr>
            </w:pPr>
          </w:p>
        </w:tc>
      </w:tr>
      <w:tr w:rsidR="00DB75FB" w:rsidRPr="00DB75FB" w14:paraId="1CF3B31F" w14:textId="77777777" w:rsidTr="006C4ED8">
        <w:trPr>
          <w:trHeight w:val="312"/>
        </w:trPr>
        <w:tc>
          <w:tcPr>
            <w:tcW w:w="5000" w:type="pct"/>
            <w:gridSpan w:val="2"/>
            <w:shd w:val="clear" w:color="auto" w:fill="auto"/>
            <w:vAlign w:val="center"/>
            <w:hideMark/>
          </w:tcPr>
          <w:p w14:paraId="06D10D31" w14:textId="77777777" w:rsidR="00DB75FB" w:rsidRPr="00DB75FB" w:rsidRDefault="00DB75FB" w:rsidP="00DB75FB">
            <w:pPr>
              <w:spacing w:after="0" w:line="240" w:lineRule="auto"/>
              <w:rPr>
                <w:rFonts w:ascii="Times New Roman" w:eastAsia="Times New Roman" w:hAnsi="Times New Roman" w:cs="Times New Roman"/>
                <w:b/>
                <w:bCs/>
                <w:sz w:val="24"/>
                <w:szCs w:val="24"/>
              </w:rPr>
            </w:pPr>
            <w:r w:rsidRPr="00DB75FB">
              <w:rPr>
                <w:rFonts w:ascii="Times New Roman" w:eastAsia="Times New Roman" w:hAnsi="Times New Roman" w:cs="Times New Roman"/>
                <w:b/>
                <w:bCs/>
                <w:sz w:val="24"/>
                <w:szCs w:val="24"/>
              </w:rPr>
              <w:t>PREDICTION</w:t>
            </w:r>
          </w:p>
        </w:tc>
      </w:tr>
      <w:tr w:rsidR="00DB75FB" w:rsidRPr="00DB75FB" w14:paraId="7F88CA8D" w14:textId="77777777" w:rsidTr="006C4ED8">
        <w:trPr>
          <w:trHeight w:val="620"/>
        </w:trPr>
        <w:tc>
          <w:tcPr>
            <w:tcW w:w="1056" w:type="pct"/>
            <w:shd w:val="clear" w:color="auto" w:fill="auto"/>
            <w:vAlign w:val="center"/>
            <w:hideMark/>
          </w:tcPr>
          <w:p w14:paraId="4C2B6714" w14:textId="77777777" w:rsidR="00DB75FB" w:rsidRPr="00DB75FB" w:rsidRDefault="00DB75FB" w:rsidP="00DB75FB">
            <w:pPr>
              <w:spacing w:after="0" w:line="240" w:lineRule="auto"/>
              <w:jc w:val="center"/>
              <w:rPr>
                <w:rFonts w:ascii="Times New Roman" w:eastAsia="Times New Roman" w:hAnsi="Times New Roman" w:cs="Times New Roman"/>
                <w:i/>
                <w:iCs/>
                <w:sz w:val="24"/>
                <w:szCs w:val="24"/>
              </w:rPr>
            </w:pPr>
            <w:r w:rsidRPr="00DB75FB">
              <w:rPr>
                <w:rFonts w:ascii="Times New Roman" w:eastAsia="Times New Roman" w:hAnsi="Times New Roman" w:cs="Times New Roman"/>
                <w:i/>
                <w:iCs/>
                <w:sz w:val="24"/>
                <w:szCs w:val="24"/>
              </w:rPr>
              <w:t>Prediction output</w:t>
            </w:r>
          </w:p>
        </w:tc>
        <w:tc>
          <w:tcPr>
            <w:tcW w:w="3944" w:type="pct"/>
            <w:shd w:val="clear" w:color="auto" w:fill="auto"/>
            <w:vAlign w:val="center"/>
            <w:hideMark/>
          </w:tcPr>
          <w:p w14:paraId="381E5AA9" w14:textId="7BCFACB3" w:rsidR="00DB75FB" w:rsidRPr="00DB75FB" w:rsidRDefault="00DB75FB"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 xml:space="preserve">Continuous and binary predictions of </w:t>
            </w:r>
            <w:r w:rsidR="00D966CE">
              <w:rPr>
                <w:rFonts w:ascii="Times New Roman" w:eastAsia="Times New Roman" w:hAnsi="Times New Roman" w:cs="Times New Roman"/>
                <w:sz w:val="24"/>
                <w:szCs w:val="24"/>
              </w:rPr>
              <w:t>climatic</w:t>
            </w:r>
            <w:r w:rsidRPr="00DB75FB">
              <w:rPr>
                <w:rFonts w:ascii="Times New Roman" w:eastAsia="Times New Roman" w:hAnsi="Times New Roman" w:cs="Times New Roman"/>
                <w:sz w:val="24"/>
                <w:szCs w:val="24"/>
              </w:rPr>
              <w:t xml:space="preserve"> suitability for all five study species were estimated using the MaxEnt algorithm. To generate binary predictions, we used the 10</w:t>
            </w:r>
            <w:r>
              <w:rPr>
                <w:rFonts w:ascii="Times New Roman" w:eastAsia="Times New Roman" w:hAnsi="Times New Roman" w:cs="Times New Roman"/>
                <w:sz w:val="24"/>
                <w:szCs w:val="24"/>
              </w:rPr>
              <w:t>.or.pt and the</w:t>
            </w:r>
            <w:r w:rsidRPr="00DB75FB">
              <w:rPr>
                <w:rFonts w:ascii="Times New Roman" w:eastAsia="Times New Roman" w:hAnsi="Times New Roman" w:cs="Times New Roman"/>
                <w:sz w:val="24"/>
                <w:szCs w:val="24"/>
              </w:rPr>
              <w:t xml:space="preserve"> maxSS</w:t>
            </w:r>
            <w:r>
              <w:rPr>
                <w:rFonts w:ascii="Times New Roman" w:eastAsia="Times New Roman" w:hAnsi="Times New Roman" w:cs="Times New Roman"/>
                <w:sz w:val="24"/>
                <w:szCs w:val="24"/>
              </w:rPr>
              <w:t xml:space="preserve"> </w:t>
            </w:r>
            <w:r w:rsidRPr="00DB75FB">
              <w:rPr>
                <w:rFonts w:ascii="Times New Roman" w:eastAsia="Times New Roman" w:hAnsi="Times New Roman" w:cs="Times New Roman"/>
                <w:sz w:val="24"/>
                <w:szCs w:val="24"/>
              </w:rPr>
              <w:t xml:space="preserve">(see </w:t>
            </w:r>
            <w:r w:rsidRPr="00DB75FB">
              <w:rPr>
                <w:rFonts w:ascii="Times New Roman" w:eastAsia="Times New Roman" w:hAnsi="Times New Roman" w:cs="Times New Roman"/>
                <w:b/>
                <w:bCs/>
                <w:sz w:val="24"/>
                <w:szCs w:val="24"/>
              </w:rPr>
              <w:t>MODEL</w:t>
            </w: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i/>
                <w:sz w:val="24"/>
                <w:szCs w:val="24"/>
              </w:rPr>
              <w:t xml:space="preserve">Model settings, </w:t>
            </w:r>
            <w:r>
              <w:rPr>
                <w:rFonts w:ascii="Times New Roman" w:eastAsia="Times New Roman" w:hAnsi="Times New Roman" w:cs="Times New Roman"/>
                <w:i/>
                <w:sz w:val="24"/>
                <w:szCs w:val="24"/>
              </w:rPr>
              <w:t>Threshold selection</w:t>
            </w:r>
            <w:r w:rsidRPr="00DB75FB">
              <w:rPr>
                <w:rFonts w:ascii="Times New Roman" w:eastAsia="Times New Roman" w:hAnsi="Times New Roman" w:cs="Times New Roman"/>
                <w:sz w:val="24"/>
                <w:szCs w:val="24"/>
              </w:rPr>
              <w:t>)</w:t>
            </w:r>
          </w:p>
        </w:tc>
      </w:tr>
      <w:tr w:rsidR="00434BEE" w:rsidRPr="00DB75FB" w14:paraId="5A182AD7" w14:textId="77777777" w:rsidTr="006C4ED8">
        <w:trPr>
          <w:trHeight w:val="620"/>
        </w:trPr>
        <w:tc>
          <w:tcPr>
            <w:tcW w:w="1056" w:type="pct"/>
            <w:shd w:val="clear" w:color="auto" w:fill="auto"/>
            <w:vAlign w:val="center"/>
          </w:tcPr>
          <w:p w14:paraId="2A71D46F" w14:textId="27FB9BC1" w:rsidR="00434BEE" w:rsidRPr="00DB75FB" w:rsidRDefault="00434BEE" w:rsidP="00DB75FB">
            <w:pPr>
              <w:spacing w:after="0" w:line="240" w:lineRule="auto"/>
              <w:jc w:val="center"/>
              <w:rPr>
                <w:rFonts w:ascii="Times New Roman" w:eastAsia="Times New Roman" w:hAnsi="Times New Roman" w:cs="Times New Roman"/>
                <w:i/>
                <w:iCs/>
                <w:sz w:val="24"/>
                <w:szCs w:val="24"/>
              </w:rPr>
            </w:pPr>
            <w:r w:rsidRPr="00434BEE">
              <w:rPr>
                <w:rFonts w:ascii="Times New Roman" w:eastAsia="Times New Roman" w:hAnsi="Times New Roman" w:cs="Times New Roman"/>
                <w:i/>
                <w:iCs/>
                <w:sz w:val="24"/>
                <w:szCs w:val="24"/>
              </w:rPr>
              <w:t>Uncertainty quantification</w:t>
            </w:r>
          </w:p>
        </w:tc>
        <w:tc>
          <w:tcPr>
            <w:tcW w:w="3944" w:type="pct"/>
            <w:shd w:val="clear" w:color="auto" w:fill="auto"/>
            <w:vAlign w:val="center"/>
          </w:tcPr>
          <w:p w14:paraId="6BEF6590" w14:textId="635D7FEF" w:rsidR="00434BEE" w:rsidRPr="00DB75FB" w:rsidRDefault="00434BEE" w:rsidP="00DB75FB">
            <w:pPr>
              <w:spacing w:after="0" w:line="240" w:lineRule="auto"/>
              <w:rPr>
                <w:rFonts w:ascii="Times New Roman" w:eastAsia="Times New Roman" w:hAnsi="Times New Roman" w:cs="Times New Roman"/>
                <w:sz w:val="24"/>
                <w:szCs w:val="24"/>
              </w:rPr>
            </w:pPr>
            <w:r w:rsidRPr="00DB75FB">
              <w:rPr>
                <w:rFonts w:ascii="Times New Roman" w:eastAsia="Times New Roman" w:hAnsi="Times New Roman" w:cs="Times New Roman"/>
                <w:sz w:val="24"/>
                <w:szCs w:val="24"/>
              </w:rPr>
              <w:t>To evaluate how much model predictions differed from the random distribution of the observed presences across the prediction gradients, we estimated the Boyce index</w:t>
            </w:r>
            <w:r>
              <w:rPr>
                <w:rFonts w:ascii="Times New Roman" w:eastAsia="Times New Roman" w:hAnsi="Times New Roman" w:cs="Times New Roman"/>
                <w:sz w:val="24"/>
                <w:szCs w:val="24"/>
              </w:rPr>
              <w:t xml:space="preserve"> and </w:t>
            </w:r>
            <w:r w:rsidRPr="00DB75FB">
              <w:rPr>
                <w:rFonts w:ascii="Times New Roman" w:eastAsia="Times New Roman" w:hAnsi="Times New Roman" w:cs="Times New Roman"/>
                <w:sz w:val="24"/>
                <w:szCs w:val="24"/>
              </w:rPr>
              <w:t>the slope of the regression of the response variable on the logit of predicted probabilities according to Miller’s calibration statistics</w:t>
            </w:r>
            <w:r>
              <w:rPr>
                <w:rFonts w:ascii="Times New Roman" w:eastAsia="Times New Roman" w:hAnsi="Times New Roman" w:cs="Times New Roman"/>
                <w:sz w:val="24"/>
                <w:szCs w:val="24"/>
              </w:rPr>
              <w:t xml:space="preserve"> </w:t>
            </w:r>
            <w:r w:rsidRPr="00DB75FB">
              <w:rPr>
                <w:rFonts w:ascii="Times New Roman" w:eastAsia="Times New Roman" w:hAnsi="Times New Roman" w:cs="Times New Roman"/>
                <w:sz w:val="24"/>
                <w:szCs w:val="24"/>
              </w:rPr>
              <w:t xml:space="preserve">(see </w:t>
            </w:r>
            <w:r w:rsidRPr="00DB75FB">
              <w:rPr>
                <w:rFonts w:ascii="Times New Roman" w:eastAsia="Times New Roman" w:hAnsi="Times New Roman" w:cs="Times New Roman"/>
                <w:b/>
                <w:bCs/>
                <w:sz w:val="24"/>
                <w:szCs w:val="24"/>
              </w:rPr>
              <w:t>MODEL</w:t>
            </w:r>
            <w:r w:rsidRPr="00DB75FB">
              <w:rPr>
                <w:rFonts w:ascii="Times New Roman" w:eastAsia="Times New Roman" w:hAnsi="Times New Roman" w:cs="Times New Roman"/>
                <w:sz w:val="24"/>
                <w:szCs w:val="24"/>
              </w:rPr>
              <w:t xml:space="preserve">; </w:t>
            </w:r>
            <w:r w:rsidRPr="00DB75FB">
              <w:rPr>
                <w:rFonts w:ascii="Times New Roman" w:eastAsia="Times New Roman" w:hAnsi="Times New Roman" w:cs="Times New Roman"/>
                <w:i/>
                <w:sz w:val="24"/>
                <w:szCs w:val="24"/>
              </w:rPr>
              <w:t xml:space="preserve">Model settings, </w:t>
            </w:r>
            <w:r>
              <w:rPr>
                <w:rFonts w:ascii="Times New Roman" w:eastAsia="Times New Roman" w:hAnsi="Times New Roman" w:cs="Times New Roman"/>
                <w:i/>
                <w:sz w:val="24"/>
                <w:szCs w:val="24"/>
              </w:rPr>
              <w:t>Performance statistics</w:t>
            </w:r>
            <w:r w:rsidRPr="00DB75FB">
              <w:rPr>
                <w:rFonts w:ascii="Times New Roman" w:eastAsia="Times New Roman" w:hAnsi="Times New Roman" w:cs="Times New Roman"/>
                <w:sz w:val="24"/>
                <w:szCs w:val="24"/>
              </w:rPr>
              <w:t>)</w:t>
            </w:r>
          </w:p>
        </w:tc>
      </w:tr>
    </w:tbl>
    <w:p w14:paraId="3DCF762A" w14:textId="77777777" w:rsidR="00DB75FB" w:rsidRPr="00DB75FB" w:rsidRDefault="00DB75FB" w:rsidP="00DB75FB">
      <w:pPr>
        <w:spacing w:after="0" w:line="240" w:lineRule="auto"/>
        <w:rPr>
          <w:rFonts w:ascii="Times New Roman" w:eastAsia="Times New Roman" w:hAnsi="Times New Roman" w:cs="Times New Roman"/>
          <w:sz w:val="24"/>
          <w:szCs w:val="24"/>
        </w:rPr>
      </w:pPr>
    </w:p>
    <w:p w14:paraId="33C136AF" w14:textId="1A914AE8" w:rsidR="00DB75FB" w:rsidRDefault="00DB75FB" w:rsidP="00140EBB">
      <w:pPr>
        <w:rPr>
          <w:rFonts w:ascii="Times New Roman" w:hAnsi="Times New Roman" w:cs="Times New Roman"/>
          <w:b/>
          <w:bCs/>
          <w:sz w:val="24"/>
          <w:szCs w:val="24"/>
        </w:rPr>
      </w:pPr>
    </w:p>
    <w:p w14:paraId="52F3781A" w14:textId="615364C5" w:rsidR="00164550" w:rsidRDefault="00164550" w:rsidP="00140EBB">
      <w:pPr>
        <w:rPr>
          <w:rFonts w:ascii="Times New Roman" w:hAnsi="Times New Roman" w:cs="Times New Roman"/>
          <w:b/>
          <w:bCs/>
          <w:sz w:val="24"/>
          <w:szCs w:val="24"/>
        </w:rPr>
      </w:pPr>
    </w:p>
    <w:p w14:paraId="574DC5E9" w14:textId="5DAE6E82" w:rsidR="00164550" w:rsidRDefault="00164550" w:rsidP="00140EBB">
      <w:pPr>
        <w:rPr>
          <w:rFonts w:ascii="Times New Roman" w:hAnsi="Times New Roman" w:cs="Times New Roman"/>
          <w:b/>
          <w:bCs/>
          <w:sz w:val="24"/>
          <w:szCs w:val="24"/>
        </w:rPr>
      </w:pPr>
    </w:p>
    <w:p w14:paraId="07D25C87" w14:textId="2C345EB7" w:rsidR="00164550" w:rsidRDefault="00164550" w:rsidP="00140EBB">
      <w:pPr>
        <w:rPr>
          <w:rFonts w:ascii="Times New Roman" w:hAnsi="Times New Roman" w:cs="Times New Roman"/>
          <w:b/>
          <w:bCs/>
          <w:sz w:val="24"/>
          <w:szCs w:val="24"/>
        </w:rPr>
      </w:pPr>
    </w:p>
    <w:p w14:paraId="70226ABE" w14:textId="7365FA2D" w:rsidR="00164550" w:rsidRDefault="00164550" w:rsidP="00140EBB">
      <w:pPr>
        <w:rPr>
          <w:rFonts w:ascii="Times New Roman" w:hAnsi="Times New Roman" w:cs="Times New Roman"/>
          <w:b/>
          <w:bCs/>
          <w:sz w:val="24"/>
          <w:szCs w:val="24"/>
        </w:rPr>
      </w:pPr>
    </w:p>
    <w:p w14:paraId="2A3B73A1" w14:textId="45CFB4E4" w:rsidR="00164550" w:rsidRDefault="00164550" w:rsidP="00140EBB">
      <w:pPr>
        <w:rPr>
          <w:rFonts w:ascii="Times New Roman" w:hAnsi="Times New Roman" w:cs="Times New Roman"/>
          <w:b/>
          <w:bCs/>
          <w:sz w:val="24"/>
          <w:szCs w:val="24"/>
        </w:rPr>
      </w:pPr>
    </w:p>
    <w:p w14:paraId="4C5B5AA8" w14:textId="67B1B1FA" w:rsidR="00164550" w:rsidRDefault="00164550" w:rsidP="00140EBB">
      <w:pPr>
        <w:rPr>
          <w:rFonts w:ascii="Times New Roman" w:hAnsi="Times New Roman" w:cs="Times New Roman"/>
          <w:b/>
          <w:bCs/>
          <w:sz w:val="24"/>
          <w:szCs w:val="24"/>
        </w:rPr>
      </w:pPr>
    </w:p>
    <w:p w14:paraId="2705A095" w14:textId="1DEE4906" w:rsidR="00164550" w:rsidRDefault="00164550" w:rsidP="00140EBB">
      <w:pPr>
        <w:rPr>
          <w:rFonts w:ascii="Times New Roman" w:hAnsi="Times New Roman" w:cs="Times New Roman"/>
          <w:b/>
          <w:bCs/>
          <w:sz w:val="24"/>
          <w:szCs w:val="24"/>
        </w:rPr>
      </w:pPr>
    </w:p>
    <w:p w14:paraId="59743D4D" w14:textId="5B608FCF" w:rsidR="00164550" w:rsidRDefault="00164550" w:rsidP="00140EBB">
      <w:pPr>
        <w:rPr>
          <w:rFonts w:ascii="Times New Roman" w:hAnsi="Times New Roman" w:cs="Times New Roman"/>
          <w:b/>
          <w:bCs/>
          <w:sz w:val="24"/>
          <w:szCs w:val="24"/>
        </w:rPr>
      </w:pPr>
    </w:p>
    <w:p w14:paraId="2279D410" w14:textId="36C937D0" w:rsidR="00164550" w:rsidRDefault="00164550" w:rsidP="00140EBB">
      <w:pPr>
        <w:rPr>
          <w:rFonts w:ascii="Times New Roman" w:hAnsi="Times New Roman" w:cs="Times New Roman"/>
          <w:b/>
          <w:bCs/>
          <w:sz w:val="24"/>
          <w:szCs w:val="24"/>
        </w:rPr>
      </w:pPr>
    </w:p>
    <w:p w14:paraId="606F03C6" w14:textId="1DF09B46" w:rsidR="00164550" w:rsidRDefault="00164550" w:rsidP="00140EBB">
      <w:pPr>
        <w:rPr>
          <w:rFonts w:ascii="Times New Roman" w:hAnsi="Times New Roman" w:cs="Times New Roman"/>
          <w:b/>
          <w:bCs/>
          <w:sz w:val="24"/>
          <w:szCs w:val="24"/>
        </w:rPr>
      </w:pPr>
    </w:p>
    <w:p w14:paraId="328185D3" w14:textId="2DF7CEBD" w:rsidR="00164550" w:rsidRDefault="00164550" w:rsidP="00140EBB">
      <w:pPr>
        <w:rPr>
          <w:rFonts w:ascii="Times New Roman" w:hAnsi="Times New Roman" w:cs="Times New Roman"/>
          <w:b/>
          <w:bCs/>
          <w:sz w:val="24"/>
          <w:szCs w:val="24"/>
        </w:rPr>
      </w:pPr>
    </w:p>
    <w:p w14:paraId="16C2EF65" w14:textId="4F66BB26" w:rsidR="00164550" w:rsidRDefault="00164550" w:rsidP="00140EBB">
      <w:pPr>
        <w:rPr>
          <w:rFonts w:ascii="Times New Roman" w:hAnsi="Times New Roman" w:cs="Times New Roman"/>
          <w:b/>
          <w:bCs/>
          <w:sz w:val="24"/>
          <w:szCs w:val="24"/>
        </w:rPr>
      </w:pPr>
    </w:p>
    <w:p w14:paraId="33268941" w14:textId="686C6464" w:rsidR="00164550" w:rsidRDefault="00164550" w:rsidP="00140EBB">
      <w:pPr>
        <w:rPr>
          <w:rFonts w:ascii="Times New Roman" w:hAnsi="Times New Roman" w:cs="Times New Roman"/>
          <w:b/>
          <w:bCs/>
          <w:sz w:val="24"/>
          <w:szCs w:val="24"/>
        </w:rPr>
      </w:pPr>
    </w:p>
    <w:p w14:paraId="2154521B" w14:textId="3ADEA05D" w:rsidR="00164550" w:rsidRDefault="00164550" w:rsidP="00140EBB">
      <w:pPr>
        <w:rPr>
          <w:rFonts w:ascii="Times New Roman" w:hAnsi="Times New Roman" w:cs="Times New Roman"/>
          <w:b/>
          <w:bCs/>
          <w:sz w:val="24"/>
          <w:szCs w:val="24"/>
        </w:rPr>
      </w:pPr>
    </w:p>
    <w:p w14:paraId="2E26D707" w14:textId="77777777" w:rsidR="0060157B" w:rsidRDefault="0060157B" w:rsidP="00140EBB">
      <w:pPr>
        <w:rPr>
          <w:rFonts w:ascii="Times New Roman" w:hAnsi="Times New Roman" w:cs="Times New Roman"/>
          <w:b/>
          <w:bCs/>
          <w:sz w:val="24"/>
          <w:szCs w:val="24"/>
        </w:rPr>
      </w:pPr>
    </w:p>
    <w:p w14:paraId="4D0DD1BF" w14:textId="77777777" w:rsidR="0060157B" w:rsidRDefault="0060157B" w:rsidP="00140EBB">
      <w:pPr>
        <w:rPr>
          <w:rFonts w:ascii="Times New Roman" w:hAnsi="Times New Roman" w:cs="Times New Roman"/>
          <w:b/>
          <w:bCs/>
          <w:sz w:val="24"/>
          <w:szCs w:val="24"/>
        </w:rPr>
      </w:pPr>
    </w:p>
    <w:p w14:paraId="41C721D0" w14:textId="77777777" w:rsidR="0060157B" w:rsidRDefault="0060157B" w:rsidP="00140EBB">
      <w:pPr>
        <w:rPr>
          <w:rFonts w:ascii="Times New Roman" w:hAnsi="Times New Roman" w:cs="Times New Roman"/>
          <w:b/>
          <w:bCs/>
          <w:sz w:val="24"/>
          <w:szCs w:val="24"/>
        </w:rPr>
      </w:pPr>
    </w:p>
    <w:p w14:paraId="3E434C38" w14:textId="1855769B" w:rsidR="00140EBB" w:rsidRDefault="00140EBB" w:rsidP="00140EBB">
      <w:pPr>
        <w:rPr>
          <w:rFonts w:ascii="Times New Roman" w:hAnsi="Times New Roman" w:cs="Times New Roman"/>
          <w:iCs/>
          <w:sz w:val="24"/>
          <w:szCs w:val="24"/>
        </w:rPr>
      </w:pPr>
      <w:r w:rsidRPr="00134DEF">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w:t>
      </w:r>
      <w:r w:rsidR="00164550">
        <w:rPr>
          <w:rFonts w:ascii="Times New Roman" w:hAnsi="Times New Roman" w:cs="Times New Roman"/>
          <w:b/>
          <w:bCs/>
          <w:sz w:val="24"/>
          <w:szCs w:val="24"/>
        </w:rPr>
        <w:t>3</w:t>
      </w:r>
      <w:r w:rsidRPr="00134DEF">
        <w:rPr>
          <w:rFonts w:ascii="Times New Roman" w:hAnsi="Times New Roman" w:cs="Times New Roman"/>
          <w:b/>
          <w:bCs/>
          <w:sz w:val="24"/>
          <w:szCs w:val="24"/>
        </w:rPr>
        <w:t>.</w:t>
      </w:r>
      <w:r w:rsidRPr="00134DEF">
        <w:rPr>
          <w:rFonts w:ascii="Times New Roman" w:hAnsi="Times New Roman" w:cs="Times New Roman"/>
          <w:sz w:val="24"/>
          <w:szCs w:val="24"/>
        </w:rPr>
        <w:t xml:space="preserve"> </w:t>
      </w:r>
      <w:r>
        <w:rPr>
          <w:rFonts w:ascii="Times New Roman" w:hAnsi="Times New Roman" w:cs="Times New Roman"/>
          <w:sz w:val="24"/>
          <w:szCs w:val="24"/>
        </w:rPr>
        <w:t>Fit m</w:t>
      </w:r>
      <w:r w:rsidRPr="00134DEF">
        <w:rPr>
          <w:rFonts w:ascii="Times New Roman" w:hAnsi="Times New Roman" w:cs="Times New Roman"/>
          <w:sz w:val="24"/>
          <w:szCs w:val="24"/>
        </w:rPr>
        <w:t xml:space="preserve">etrics </w:t>
      </w:r>
      <w:r>
        <w:rPr>
          <w:rFonts w:ascii="Times New Roman" w:hAnsi="Times New Roman" w:cs="Times New Roman"/>
          <w:sz w:val="24"/>
          <w:szCs w:val="24"/>
        </w:rPr>
        <w:t>for</w:t>
      </w:r>
      <w:r w:rsidRPr="00134DEF">
        <w:rPr>
          <w:rFonts w:ascii="Times New Roman" w:hAnsi="Times New Roman" w:cs="Times New Roman"/>
          <w:sz w:val="24"/>
          <w:szCs w:val="24"/>
        </w:rPr>
        <w:t xml:space="preserve"> the most robust model </w:t>
      </w:r>
      <w:r>
        <w:rPr>
          <w:rFonts w:ascii="Times New Roman" w:hAnsi="Times New Roman" w:cs="Times New Roman"/>
          <w:sz w:val="24"/>
          <w:szCs w:val="24"/>
        </w:rPr>
        <w:t xml:space="preserve">of </w:t>
      </w:r>
      <w:r w:rsidRPr="00134DEF">
        <w:rPr>
          <w:rFonts w:ascii="Times New Roman" w:hAnsi="Times New Roman" w:cs="Times New Roman"/>
          <w:sz w:val="24"/>
          <w:szCs w:val="24"/>
        </w:rPr>
        <w:t xml:space="preserve">the extent of </w:t>
      </w:r>
      <w:r w:rsidR="00D966CE">
        <w:rPr>
          <w:rFonts w:ascii="Times New Roman" w:hAnsi="Times New Roman" w:cs="Times New Roman"/>
          <w:sz w:val="24"/>
          <w:szCs w:val="24"/>
        </w:rPr>
        <w:t xml:space="preserve">climatically </w:t>
      </w:r>
      <w:r w:rsidRPr="00134DEF">
        <w:rPr>
          <w:rFonts w:ascii="Times New Roman" w:hAnsi="Times New Roman" w:cs="Times New Roman"/>
          <w:sz w:val="24"/>
          <w:szCs w:val="24"/>
        </w:rPr>
        <w:t xml:space="preserve">suitable habitat for </w:t>
      </w:r>
      <w:r>
        <w:rPr>
          <w:rFonts w:ascii="Times New Roman" w:hAnsi="Times New Roman" w:cs="Times New Roman"/>
          <w:sz w:val="24"/>
          <w:szCs w:val="24"/>
        </w:rPr>
        <w:t xml:space="preserve">each of </w:t>
      </w:r>
      <w:r w:rsidRPr="00134DEF">
        <w:rPr>
          <w:rFonts w:ascii="Times New Roman" w:hAnsi="Times New Roman" w:cs="Times New Roman"/>
          <w:sz w:val="24"/>
          <w:szCs w:val="24"/>
        </w:rPr>
        <w:t xml:space="preserve">five </w:t>
      </w:r>
      <w:r>
        <w:rPr>
          <w:rFonts w:ascii="Times New Roman" w:hAnsi="Times New Roman" w:cs="Times New Roman"/>
          <w:sz w:val="24"/>
          <w:szCs w:val="24"/>
        </w:rPr>
        <w:t xml:space="preserve">individual </w:t>
      </w:r>
      <w:r w:rsidRPr="00134DEF">
        <w:rPr>
          <w:rFonts w:ascii="Times New Roman" w:hAnsi="Times New Roman" w:cs="Times New Roman"/>
          <w:sz w:val="24"/>
          <w:szCs w:val="24"/>
        </w:rPr>
        <w:t>moth species</w:t>
      </w:r>
      <w:r>
        <w:rPr>
          <w:rFonts w:ascii="Times New Roman" w:hAnsi="Times New Roman" w:cs="Times New Roman"/>
          <w:sz w:val="24"/>
          <w:szCs w:val="24"/>
        </w:rPr>
        <w:t xml:space="preserve"> (</w:t>
      </w:r>
      <w:r w:rsidRPr="00134DEF">
        <w:rPr>
          <w:rFonts w:ascii="Times New Roman" w:hAnsi="Times New Roman" w:cs="Times New Roman"/>
          <w:iCs/>
          <w:sz w:val="24"/>
          <w:szCs w:val="24"/>
        </w:rPr>
        <w:t xml:space="preserve">EGBM = European grape berry moth, </w:t>
      </w:r>
      <w:r w:rsidRPr="00134DEF">
        <w:rPr>
          <w:rFonts w:ascii="Times New Roman" w:hAnsi="Times New Roman" w:cs="Times New Roman"/>
          <w:i/>
          <w:sz w:val="24"/>
          <w:szCs w:val="24"/>
        </w:rPr>
        <w:t>Eupoecilia ambiguella</w:t>
      </w:r>
      <w:r w:rsidRPr="00134DEF">
        <w:rPr>
          <w:rFonts w:ascii="Times New Roman" w:hAnsi="Times New Roman" w:cs="Times New Roman"/>
          <w:iCs/>
          <w:sz w:val="24"/>
          <w:szCs w:val="24"/>
        </w:rPr>
        <w:t xml:space="preserve">; EGVM = European grapevine moth, </w:t>
      </w:r>
      <w:r w:rsidRPr="00134DEF">
        <w:rPr>
          <w:rFonts w:ascii="Times New Roman" w:hAnsi="Times New Roman" w:cs="Times New Roman"/>
          <w:i/>
          <w:sz w:val="24"/>
          <w:szCs w:val="24"/>
        </w:rPr>
        <w:t>Lobesia botrana</w:t>
      </w:r>
      <w:r w:rsidRPr="00134DEF">
        <w:rPr>
          <w:rFonts w:ascii="Times New Roman" w:hAnsi="Times New Roman" w:cs="Times New Roman"/>
          <w:sz w:val="24"/>
          <w:szCs w:val="24"/>
        </w:rPr>
        <w:t xml:space="preserve">; </w:t>
      </w:r>
      <w:r w:rsidRPr="00134DEF">
        <w:rPr>
          <w:rFonts w:ascii="Times New Roman" w:hAnsi="Times New Roman" w:cs="Times New Roman"/>
          <w:iCs/>
          <w:sz w:val="24"/>
          <w:szCs w:val="24"/>
        </w:rPr>
        <w:t xml:space="preserve">GBM = Grape berry moth, </w:t>
      </w:r>
      <w:r w:rsidRPr="00134DEF">
        <w:rPr>
          <w:rFonts w:ascii="Times New Roman" w:hAnsi="Times New Roman" w:cs="Times New Roman"/>
          <w:i/>
          <w:sz w:val="24"/>
          <w:szCs w:val="24"/>
        </w:rPr>
        <w:t>Paralobesia viteana</w:t>
      </w:r>
      <w:r w:rsidRPr="00134DEF">
        <w:rPr>
          <w:rFonts w:ascii="Times New Roman" w:hAnsi="Times New Roman" w:cs="Times New Roman"/>
          <w:iCs/>
          <w:sz w:val="24"/>
          <w:szCs w:val="24"/>
        </w:rPr>
        <w:t xml:space="preserve">; GTM = Grape tortrix moth, </w:t>
      </w:r>
      <w:r w:rsidRPr="00134DEF">
        <w:rPr>
          <w:rFonts w:ascii="Times New Roman" w:hAnsi="Times New Roman" w:cs="Times New Roman"/>
          <w:i/>
          <w:sz w:val="24"/>
          <w:szCs w:val="24"/>
        </w:rPr>
        <w:t>Argyrotaenia ljungiana</w:t>
      </w:r>
      <w:r w:rsidRPr="003F145D">
        <w:rPr>
          <w:rFonts w:ascii="Times New Roman" w:hAnsi="Times New Roman" w:cs="Times New Roman"/>
          <w:iCs/>
          <w:sz w:val="24"/>
          <w:szCs w:val="24"/>
        </w:rPr>
        <w:t>;</w:t>
      </w:r>
      <w:r w:rsidRPr="00134DEF">
        <w:rPr>
          <w:rFonts w:ascii="Times New Roman" w:hAnsi="Times New Roman" w:cs="Times New Roman"/>
          <w:i/>
          <w:sz w:val="24"/>
          <w:szCs w:val="24"/>
        </w:rPr>
        <w:t xml:space="preserve"> </w:t>
      </w:r>
      <w:r w:rsidR="003F145D">
        <w:rPr>
          <w:rFonts w:ascii="Times New Roman" w:hAnsi="Times New Roman" w:cs="Times New Roman"/>
          <w:iCs/>
          <w:sz w:val="24"/>
          <w:szCs w:val="24"/>
        </w:rPr>
        <w:t>CBM</w:t>
      </w:r>
      <w:r w:rsidRPr="00134DEF">
        <w:rPr>
          <w:rFonts w:ascii="Times New Roman" w:hAnsi="Times New Roman" w:cs="Times New Roman"/>
          <w:iCs/>
          <w:sz w:val="24"/>
          <w:szCs w:val="24"/>
        </w:rPr>
        <w:t xml:space="preserve"> = </w:t>
      </w:r>
      <w:r w:rsidR="003F145D">
        <w:rPr>
          <w:rFonts w:ascii="Times New Roman" w:hAnsi="Times New Roman" w:cs="Times New Roman"/>
          <w:iCs/>
          <w:sz w:val="24"/>
          <w:szCs w:val="24"/>
        </w:rPr>
        <w:t xml:space="preserve">Christmas </w:t>
      </w:r>
      <w:r w:rsidR="003F145D">
        <w:rPr>
          <w:rFonts w:ascii="Times New Roman" w:hAnsi="Times New Roman" w:cs="Times New Roman"/>
          <w:sz w:val="24"/>
          <w:szCs w:val="24"/>
        </w:rPr>
        <w:t>berry webworm</w:t>
      </w:r>
      <w:r w:rsidRPr="00134DEF">
        <w:rPr>
          <w:rFonts w:ascii="Times New Roman" w:hAnsi="Times New Roman" w:cs="Times New Roman"/>
          <w:iCs/>
          <w:sz w:val="24"/>
          <w:szCs w:val="24"/>
        </w:rPr>
        <w:t>,</w:t>
      </w:r>
      <w:r w:rsidRPr="00134DEF">
        <w:rPr>
          <w:rFonts w:ascii="Times New Roman" w:hAnsi="Times New Roman" w:cs="Times New Roman"/>
          <w:i/>
          <w:sz w:val="24"/>
          <w:szCs w:val="24"/>
        </w:rPr>
        <w:t xml:space="preserve"> Cryptoblabes gnidiella</w:t>
      </w:r>
      <w:r>
        <w:rPr>
          <w:rFonts w:ascii="Times New Roman" w:hAnsi="Times New Roman" w:cs="Times New Roman"/>
          <w:sz w:val="24"/>
          <w:szCs w:val="24"/>
        </w:rPr>
        <w:t>)</w:t>
      </w:r>
      <w:r w:rsidRPr="00134DEF">
        <w:rPr>
          <w:rFonts w:ascii="Times New Roman" w:hAnsi="Times New Roman" w:cs="Times New Roman"/>
          <w:sz w:val="24"/>
          <w:szCs w:val="24"/>
        </w:rPr>
        <w:t xml:space="preserve">. </w:t>
      </w:r>
    </w:p>
    <w:p w14:paraId="36CFDB15" w14:textId="77777777" w:rsidR="00140EBB" w:rsidRPr="00134DEF" w:rsidRDefault="00140EBB" w:rsidP="00140EBB">
      <w:pPr>
        <w:rPr>
          <w:rFonts w:ascii="Times New Roman" w:hAnsi="Times New Roman" w:cs="Times New Roman"/>
          <w:sz w:val="24"/>
          <w:szCs w:val="24"/>
        </w:rPr>
      </w:pPr>
    </w:p>
    <w:tbl>
      <w:tblPr>
        <w:tblW w:w="9080" w:type="dxa"/>
        <w:tblLook w:val="04A0" w:firstRow="1" w:lastRow="0" w:firstColumn="1" w:lastColumn="0" w:noHBand="0" w:noVBand="1"/>
      </w:tblPr>
      <w:tblGrid>
        <w:gridCol w:w="2960"/>
        <w:gridCol w:w="1260"/>
        <w:gridCol w:w="1260"/>
        <w:gridCol w:w="1260"/>
        <w:gridCol w:w="1200"/>
        <w:gridCol w:w="1140"/>
      </w:tblGrid>
      <w:tr w:rsidR="00140EBB" w:rsidRPr="00134DEF" w14:paraId="0ED4193C" w14:textId="77777777" w:rsidTr="006C4ED8">
        <w:trPr>
          <w:trHeight w:val="300"/>
        </w:trPr>
        <w:tc>
          <w:tcPr>
            <w:tcW w:w="2960" w:type="dxa"/>
            <w:tcBorders>
              <w:top w:val="single" w:sz="8" w:space="0" w:color="auto"/>
              <w:left w:val="single" w:sz="8" w:space="0" w:color="auto"/>
              <w:bottom w:val="single" w:sz="8" w:space="0" w:color="auto"/>
              <w:right w:val="single" w:sz="8" w:space="0" w:color="auto"/>
            </w:tcBorders>
            <w:shd w:val="clear" w:color="000000" w:fill="BFBFBF"/>
            <w:noWrap/>
            <w:vAlign w:val="center"/>
            <w:hideMark/>
          </w:tcPr>
          <w:p w14:paraId="5F148D31"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Parameter</w:t>
            </w:r>
          </w:p>
        </w:tc>
        <w:tc>
          <w:tcPr>
            <w:tcW w:w="1260" w:type="dxa"/>
            <w:tcBorders>
              <w:top w:val="single" w:sz="8" w:space="0" w:color="auto"/>
              <w:left w:val="nil"/>
              <w:bottom w:val="single" w:sz="8" w:space="0" w:color="auto"/>
              <w:right w:val="single" w:sz="8" w:space="0" w:color="auto"/>
            </w:tcBorders>
            <w:shd w:val="clear" w:color="000000" w:fill="BFBFBF"/>
            <w:noWrap/>
            <w:vAlign w:val="center"/>
            <w:hideMark/>
          </w:tcPr>
          <w:p w14:paraId="32798577"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EGBM</w:t>
            </w:r>
          </w:p>
        </w:tc>
        <w:tc>
          <w:tcPr>
            <w:tcW w:w="1260" w:type="dxa"/>
            <w:tcBorders>
              <w:top w:val="single" w:sz="8" w:space="0" w:color="auto"/>
              <w:left w:val="nil"/>
              <w:bottom w:val="single" w:sz="8" w:space="0" w:color="auto"/>
              <w:right w:val="single" w:sz="8" w:space="0" w:color="auto"/>
            </w:tcBorders>
            <w:shd w:val="clear" w:color="000000" w:fill="BFBFBF"/>
            <w:noWrap/>
            <w:vAlign w:val="center"/>
            <w:hideMark/>
          </w:tcPr>
          <w:p w14:paraId="7B01F8F3"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EGVM</w:t>
            </w:r>
          </w:p>
        </w:tc>
        <w:tc>
          <w:tcPr>
            <w:tcW w:w="1260" w:type="dxa"/>
            <w:tcBorders>
              <w:top w:val="single" w:sz="8" w:space="0" w:color="auto"/>
              <w:left w:val="nil"/>
              <w:bottom w:val="single" w:sz="8" w:space="0" w:color="auto"/>
              <w:right w:val="single" w:sz="8" w:space="0" w:color="auto"/>
            </w:tcBorders>
            <w:shd w:val="clear" w:color="000000" w:fill="BFBFBF"/>
            <w:noWrap/>
            <w:vAlign w:val="center"/>
            <w:hideMark/>
          </w:tcPr>
          <w:p w14:paraId="15B87080"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GBM</w:t>
            </w:r>
          </w:p>
        </w:tc>
        <w:tc>
          <w:tcPr>
            <w:tcW w:w="1200" w:type="dxa"/>
            <w:tcBorders>
              <w:top w:val="single" w:sz="8" w:space="0" w:color="auto"/>
              <w:left w:val="nil"/>
              <w:bottom w:val="single" w:sz="8" w:space="0" w:color="auto"/>
              <w:right w:val="single" w:sz="8" w:space="0" w:color="auto"/>
            </w:tcBorders>
            <w:shd w:val="clear" w:color="000000" w:fill="BFBFBF"/>
            <w:noWrap/>
            <w:vAlign w:val="center"/>
            <w:hideMark/>
          </w:tcPr>
          <w:p w14:paraId="5FC09978"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GTM</w:t>
            </w:r>
          </w:p>
        </w:tc>
        <w:tc>
          <w:tcPr>
            <w:tcW w:w="1140" w:type="dxa"/>
            <w:tcBorders>
              <w:top w:val="single" w:sz="8" w:space="0" w:color="auto"/>
              <w:left w:val="nil"/>
              <w:bottom w:val="single" w:sz="8" w:space="0" w:color="auto"/>
              <w:right w:val="single" w:sz="8" w:space="0" w:color="auto"/>
            </w:tcBorders>
            <w:shd w:val="clear" w:color="000000" w:fill="BFBFBF"/>
            <w:noWrap/>
            <w:vAlign w:val="center"/>
            <w:hideMark/>
          </w:tcPr>
          <w:p w14:paraId="7ACC688E" w14:textId="1D2720E8" w:rsidR="00140EBB" w:rsidRPr="00134DEF" w:rsidRDefault="003F145D" w:rsidP="006C4ED8">
            <w:pPr>
              <w:rPr>
                <w:rFonts w:ascii="Times New Roman" w:eastAsia="Times New Roman" w:hAnsi="Times New Roman" w:cs="Times New Roman"/>
                <w:sz w:val="24"/>
                <w:szCs w:val="24"/>
              </w:rPr>
            </w:pPr>
            <w:r>
              <w:rPr>
                <w:rFonts w:ascii="Times New Roman" w:eastAsia="Times New Roman" w:hAnsi="Times New Roman" w:cs="Times New Roman"/>
                <w:sz w:val="24"/>
                <w:szCs w:val="24"/>
              </w:rPr>
              <w:t>CBW</w:t>
            </w:r>
          </w:p>
        </w:tc>
      </w:tr>
      <w:tr w:rsidR="00140EBB" w:rsidRPr="00134DEF" w14:paraId="2E00AB72" w14:textId="77777777" w:rsidTr="006C4ED8">
        <w:trPr>
          <w:trHeight w:val="300"/>
        </w:trPr>
        <w:tc>
          <w:tcPr>
            <w:tcW w:w="2960" w:type="dxa"/>
            <w:tcBorders>
              <w:top w:val="nil"/>
              <w:left w:val="single" w:sz="8" w:space="0" w:color="auto"/>
              <w:bottom w:val="single" w:sz="8" w:space="0" w:color="auto"/>
              <w:right w:val="single" w:sz="8" w:space="0" w:color="auto"/>
            </w:tcBorders>
            <w:shd w:val="clear" w:color="auto" w:fill="auto"/>
            <w:noWrap/>
            <w:vAlign w:val="center"/>
            <w:hideMark/>
          </w:tcPr>
          <w:p w14:paraId="79D8B9D5" w14:textId="77777777" w:rsidR="00140EBB" w:rsidRPr="007D3803"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Model settings (FC-RM)</w:t>
            </w:r>
            <w:r>
              <w:rPr>
                <w:rFonts w:ascii="Times New Roman" w:eastAsia="Times New Roman" w:hAnsi="Times New Roman" w:cs="Times New Roman"/>
                <w:sz w:val="24"/>
                <w:szCs w:val="24"/>
                <w:vertAlign w:val="superscript"/>
              </w:rPr>
              <w:t>1</w:t>
            </w:r>
          </w:p>
        </w:tc>
        <w:tc>
          <w:tcPr>
            <w:tcW w:w="1260" w:type="dxa"/>
            <w:tcBorders>
              <w:top w:val="nil"/>
              <w:left w:val="nil"/>
              <w:bottom w:val="single" w:sz="8" w:space="0" w:color="auto"/>
              <w:right w:val="single" w:sz="8" w:space="0" w:color="auto"/>
            </w:tcBorders>
            <w:shd w:val="clear" w:color="auto" w:fill="auto"/>
            <w:noWrap/>
            <w:vAlign w:val="center"/>
            <w:hideMark/>
          </w:tcPr>
          <w:p w14:paraId="0A5E1293"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LHQ-1</w:t>
            </w:r>
          </w:p>
        </w:tc>
        <w:tc>
          <w:tcPr>
            <w:tcW w:w="1260" w:type="dxa"/>
            <w:tcBorders>
              <w:top w:val="nil"/>
              <w:left w:val="nil"/>
              <w:bottom w:val="single" w:sz="8" w:space="0" w:color="auto"/>
              <w:right w:val="single" w:sz="8" w:space="0" w:color="auto"/>
            </w:tcBorders>
            <w:shd w:val="clear" w:color="auto" w:fill="auto"/>
            <w:noWrap/>
            <w:vAlign w:val="center"/>
            <w:hideMark/>
          </w:tcPr>
          <w:p w14:paraId="55FB3DFC"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Q-1</w:t>
            </w:r>
          </w:p>
        </w:tc>
        <w:tc>
          <w:tcPr>
            <w:tcW w:w="1260" w:type="dxa"/>
            <w:tcBorders>
              <w:top w:val="nil"/>
              <w:left w:val="nil"/>
              <w:bottom w:val="single" w:sz="8" w:space="0" w:color="auto"/>
              <w:right w:val="single" w:sz="8" w:space="0" w:color="auto"/>
            </w:tcBorders>
            <w:shd w:val="clear" w:color="auto" w:fill="auto"/>
            <w:noWrap/>
            <w:vAlign w:val="center"/>
            <w:hideMark/>
          </w:tcPr>
          <w:p w14:paraId="2285C94F"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H-3</w:t>
            </w:r>
          </w:p>
        </w:tc>
        <w:tc>
          <w:tcPr>
            <w:tcW w:w="1200" w:type="dxa"/>
            <w:tcBorders>
              <w:top w:val="nil"/>
              <w:left w:val="nil"/>
              <w:bottom w:val="single" w:sz="8" w:space="0" w:color="auto"/>
              <w:right w:val="single" w:sz="8" w:space="0" w:color="auto"/>
            </w:tcBorders>
            <w:shd w:val="clear" w:color="auto" w:fill="auto"/>
            <w:noWrap/>
            <w:vAlign w:val="center"/>
            <w:hideMark/>
          </w:tcPr>
          <w:p w14:paraId="0188B099"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L-1</w:t>
            </w:r>
          </w:p>
        </w:tc>
        <w:tc>
          <w:tcPr>
            <w:tcW w:w="1140" w:type="dxa"/>
            <w:tcBorders>
              <w:top w:val="nil"/>
              <w:left w:val="nil"/>
              <w:bottom w:val="single" w:sz="8" w:space="0" w:color="auto"/>
              <w:right w:val="single" w:sz="8" w:space="0" w:color="auto"/>
            </w:tcBorders>
            <w:shd w:val="clear" w:color="auto" w:fill="auto"/>
            <w:noWrap/>
            <w:vAlign w:val="center"/>
            <w:hideMark/>
          </w:tcPr>
          <w:p w14:paraId="73EB8956"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LHQ-1</w:t>
            </w:r>
          </w:p>
        </w:tc>
      </w:tr>
      <w:tr w:rsidR="00140EBB" w:rsidRPr="00134DEF" w14:paraId="0EFF697F" w14:textId="77777777" w:rsidTr="006C4ED8">
        <w:trPr>
          <w:trHeight w:val="348"/>
        </w:trPr>
        <w:tc>
          <w:tcPr>
            <w:tcW w:w="2960" w:type="dxa"/>
            <w:tcBorders>
              <w:top w:val="nil"/>
              <w:left w:val="single" w:sz="8" w:space="0" w:color="auto"/>
              <w:bottom w:val="single" w:sz="8" w:space="0" w:color="auto"/>
              <w:right w:val="single" w:sz="8" w:space="0" w:color="auto"/>
            </w:tcBorders>
            <w:shd w:val="clear" w:color="auto" w:fill="auto"/>
            <w:noWrap/>
            <w:vAlign w:val="center"/>
            <w:hideMark/>
          </w:tcPr>
          <w:p w14:paraId="6ABDF586"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Prevalence</w:t>
            </w:r>
          </w:p>
        </w:tc>
        <w:tc>
          <w:tcPr>
            <w:tcW w:w="1260" w:type="dxa"/>
            <w:tcBorders>
              <w:top w:val="nil"/>
              <w:left w:val="nil"/>
              <w:bottom w:val="single" w:sz="8" w:space="0" w:color="auto"/>
              <w:right w:val="single" w:sz="8" w:space="0" w:color="auto"/>
            </w:tcBorders>
            <w:shd w:val="clear" w:color="auto" w:fill="auto"/>
            <w:noWrap/>
            <w:vAlign w:val="center"/>
            <w:hideMark/>
          </w:tcPr>
          <w:p w14:paraId="14810FF7"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0.03</w:t>
            </w:r>
          </w:p>
        </w:tc>
        <w:tc>
          <w:tcPr>
            <w:tcW w:w="1260" w:type="dxa"/>
            <w:tcBorders>
              <w:top w:val="nil"/>
              <w:left w:val="nil"/>
              <w:bottom w:val="single" w:sz="8" w:space="0" w:color="auto"/>
              <w:right w:val="single" w:sz="8" w:space="0" w:color="auto"/>
            </w:tcBorders>
            <w:shd w:val="clear" w:color="auto" w:fill="auto"/>
            <w:noWrap/>
            <w:vAlign w:val="center"/>
            <w:hideMark/>
          </w:tcPr>
          <w:p w14:paraId="364E3AFE"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0.02</w:t>
            </w:r>
          </w:p>
        </w:tc>
        <w:tc>
          <w:tcPr>
            <w:tcW w:w="1260" w:type="dxa"/>
            <w:tcBorders>
              <w:top w:val="nil"/>
              <w:left w:val="nil"/>
              <w:bottom w:val="single" w:sz="8" w:space="0" w:color="auto"/>
              <w:right w:val="single" w:sz="8" w:space="0" w:color="auto"/>
            </w:tcBorders>
            <w:shd w:val="clear" w:color="auto" w:fill="auto"/>
            <w:noWrap/>
            <w:vAlign w:val="center"/>
            <w:hideMark/>
          </w:tcPr>
          <w:p w14:paraId="7239E7F4"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0.02</w:t>
            </w:r>
          </w:p>
        </w:tc>
        <w:tc>
          <w:tcPr>
            <w:tcW w:w="1200" w:type="dxa"/>
            <w:tcBorders>
              <w:top w:val="nil"/>
              <w:left w:val="nil"/>
              <w:bottom w:val="single" w:sz="8" w:space="0" w:color="auto"/>
              <w:right w:val="single" w:sz="8" w:space="0" w:color="auto"/>
            </w:tcBorders>
            <w:shd w:val="clear" w:color="auto" w:fill="auto"/>
            <w:noWrap/>
            <w:vAlign w:val="center"/>
            <w:hideMark/>
          </w:tcPr>
          <w:p w14:paraId="328478FF"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0.04</w:t>
            </w:r>
          </w:p>
        </w:tc>
        <w:tc>
          <w:tcPr>
            <w:tcW w:w="1140" w:type="dxa"/>
            <w:tcBorders>
              <w:top w:val="nil"/>
              <w:left w:val="nil"/>
              <w:bottom w:val="single" w:sz="8" w:space="0" w:color="auto"/>
              <w:right w:val="single" w:sz="8" w:space="0" w:color="auto"/>
            </w:tcBorders>
            <w:shd w:val="clear" w:color="auto" w:fill="auto"/>
            <w:noWrap/>
            <w:vAlign w:val="center"/>
            <w:hideMark/>
          </w:tcPr>
          <w:p w14:paraId="1F22A422"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0.04</w:t>
            </w:r>
          </w:p>
        </w:tc>
      </w:tr>
      <w:tr w:rsidR="00140EBB" w:rsidRPr="00134DEF" w14:paraId="219D479E" w14:textId="77777777" w:rsidTr="006C4ED8">
        <w:trPr>
          <w:trHeight w:val="348"/>
        </w:trPr>
        <w:tc>
          <w:tcPr>
            <w:tcW w:w="2960" w:type="dxa"/>
            <w:tcBorders>
              <w:top w:val="nil"/>
              <w:left w:val="single" w:sz="8" w:space="0" w:color="auto"/>
              <w:bottom w:val="single" w:sz="8" w:space="0" w:color="auto"/>
              <w:right w:val="single" w:sz="8" w:space="0" w:color="auto"/>
            </w:tcBorders>
            <w:shd w:val="clear" w:color="auto" w:fill="auto"/>
            <w:noWrap/>
            <w:vAlign w:val="center"/>
            <w:hideMark/>
          </w:tcPr>
          <w:p w14:paraId="777EE900" w14:textId="7AB633F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AUC</w:t>
            </w:r>
            <w:r w:rsidR="008B7F41">
              <w:rPr>
                <w:rFonts w:ascii="Times New Roman" w:eastAsia="Times New Roman" w:hAnsi="Times New Roman" w:cs="Times New Roman"/>
                <w:sz w:val="24"/>
                <w:szCs w:val="24"/>
                <w:vertAlign w:val="superscript"/>
              </w:rPr>
              <w:t>2</w:t>
            </w:r>
            <w:r w:rsidRPr="00134DEF">
              <w:rPr>
                <w:rFonts w:ascii="Times New Roman" w:eastAsia="Times New Roman" w:hAnsi="Times New Roman" w:cs="Times New Roman"/>
                <w:sz w:val="24"/>
                <w:szCs w:val="24"/>
              </w:rPr>
              <w:t xml:space="preserve"> mean</w:t>
            </w:r>
          </w:p>
        </w:tc>
        <w:tc>
          <w:tcPr>
            <w:tcW w:w="1260" w:type="dxa"/>
            <w:tcBorders>
              <w:top w:val="nil"/>
              <w:left w:val="nil"/>
              <w:bottom w:val="single" w:sz="8" w:space="0" w:color="auto"/>
              <w:right w:val="single" w:sz="8" w:space="0" w:color="auto"/>
            </w:tcBorders>
            <w:shd w:val="clear" w:color="auto" w:fill="auto"/>
            <w:noWrap/>
            <w:vAlign w:val="center"/>
            <w:hideMark/>
          </w:tcPr>
          <w:p w14:paraId="5ABDAA39"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0.80</w:t>
            </w:r>
          </w:p>
        </w:tc>
        <w:tc>
          <w:tcPr>
            <w:tcW w:w="1260" w:type="dxa"/>
            <w:tcBorders>
              <w:top w:val="nil"/>
              <w:left w:val="nil"/>
              <w:bottom w:val="single" w:sz="8" w:space="0" w:color="auto"/>
              <w:right w:val="single" w:sz="8" w:space="0" w:color="auto"/>
            </w:tcBorders>
            <w:shd w:val="clear" w:color="auto" w:fill="auto"/>
            <w:noWrap/>
            <w:vAlign w:val="center"/>
            <w:hideMark/>
          </w:tcPr>
          <w:p w14:paraId="3938250C"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0.74</w:t>
            </w:r>
          </w:p>
        </w:tc>
        <w:tc>
          <w:tcPr>
            <w:tcW w:w="1260" w:type="dxa"/>
            <w:tcBorders>
              <w:top w:val="nil"/>
              <w:left w:val="nil"/>
              <w:bottom w:val="single" w:sz="8" w:space="0" w:color="auto"/>
              <w:right w:val="single" w:sz="8" w:space="0" w:color="auto"/>
            </w:tcBorders>
            <w:shd w:val="clear" w:color="auto" w:fill="auto"/>
            <w:noWrap/>
            <w:vAlign w:val="center"/>
            <w:hideMark/>
          </w:tcPr>
          <w:p w14:paraId="39F21D1E"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0.70</w:t>
            </w:r>
          </w:p>
        </w:tc>
        <w:tc>
          <w:tcPr>
            <w:tcW w:w="1200" w:type="dxa"/>
            <w:tcBorders>
              <w:top w:val="nil"/>
              <w:left w:val="nil"/>
              <w:bottom w:val="single" w:sz="8" w:space="0" w:color="auto"/>
              <w:right w:val="single" w:sz="8" w:space="0" w:color="auto"/>
            </w:tcBorders>
            <w:shd w:val="clear" w:color="auto" w:fill="auto"/>
            <w:noWrap/>
            <w:vAlign w:val="center"/>
            <w:hideMark/>
          </w:tcPr>
          <w:p w14:paraId="1853E6FC"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0.75</w:t>
            </w:r>
          </w:p>
        </w:tc>
        <w:tc>
          <w:tcPr>
            <w:tcW w:w="1140" w:type="dxa"/>
            <w:tcBorders>
              <w:top w:val="nil"/>
              <w:left w:val="nil"/>
              <w:bottom w:val="single" w:sz="8" w:space="0" w:color="auto"/>
              <w:right w:val="single" w:sz="8" w:space="0" w:color="auto"/>
            </w:tcBorders>
            <w:shd w:val="clear" w:color="auto" w:fill="auto"/>
            <w:noWrap/>
            <w:vAlign w:val="center"/>
            <w:hideMark/>
          </w:tcPr>
          <w:p w14:paraId="65D11847"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0.90</w:t>
            </w:r>
          </w:p>
        </w:tc>
      </w:tr>
      <w:tr w:rsidR="00140EBB" w:rsidRPr="00134DEF" w14:paraId="4114AF3D" w14:textId="77777777" w:rsidTr="006C4ED8">
        <w:trPr>
          <w:trHeight w:val="300"/>
        </w:trPr>
        <w:tc>
          <w:tcPr>
            <w:tcW w:w="2960" w:type="dxa"/>
            <w:tcBorders>
              <w:top w:val="nil"/>
              <w:left w:val="single" w:sz="8" w:space="0" w:color="auto"/>
              <w:bottom w:val="single" w:sz="8" w:space="0" w:color="auto"/>
              <w:right w:val="single" w:sz="8" w:space="0" w:color="auto"/>
            </w:tcBorders>
            <w:shd w:val="clear" w:color="auto" w:fill="auto"/>
            <w:noWrap/>
            <w:vAlign w:val="center"/>
            <w:hideMark/>
          </w:tcPr>
          <w:p w14:paraId="29D13A7D" w14:textId="23CF8CAF"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10.or.pt</w:t>
            </w:r>
            <w:r w:rsidR="008B7F41">
              <w:rPr>
                <w:rFonts w:ascii="Times New Roman" w:eastAsia="Times New Roman" w:hAnsi="Times New Roman" w:cs="Times New Roman"/>
                <w:sz w:val="24"/>
                <w:szCs w:val="24"/>
                <w:vertAlign w:val="superscript"/>
              </w:rPr>
              <w:t>3</w:t>
            </w:r>
            <w:r w:rsidRPr="00134DEF">
              <w:rPr>
                <w:rFonts w:ascii="Times New Roman" w:eastAsia="Times New Roman" w:hAnsi="Times New Roman" w:cs="Times New Roman"/>
                <w:sz w:val="24"/>
                <w:szCs w:val="24"/>
              </w:rPr>
              <w:t xml:space="preserve"> mean</w:t>
            </w:r>
          </w:p>
        </w:tc>
        <w:tc>
          <w:tcPr>
            <w:tcW w:w="1260" w:type="dxa"/>
            <w:tcBorders>
              <w:top w:val="nil"/>
              <w:left w:val="nil"/>
              <w:bottom w:val="single" w:sz="8" w:space="0" w:color="auto"/>
              <w:right w:val="single" w:sz="8" w:space="0" w:color="auto"/>
            </w:tcBorders>
            <w:shd w:val="clear" w:color="auto" w:fill="auto"/>
            <w:noWrap/>
            <w:vAlign w:val="center"/>
            <w:hideMark/>
          </w:tcPr>
          <w:p w14:paraId="5ABD88D4"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0.1</w:t>
            </w:r>
          </w:p>
        </w:tc>
        <w:tc>
          <w:tcPr>
            <w:tcW w:w="1260" w:type="dxa"/>
            <w:tcBorders>
              <w:top w:val="nil"/>
              <w:left w:val="nil"/>
              <w:bottom w:val="single" w:sz="8" w:space="0" w:color="auto"/>
              <w:right w:val="single" w:sz="8" w:space="0" w:color="auto"/>
            </w:tcBorders>
            <w:shd w:val="clear" w:color="auto" w:fill="auto"/>
            <w:noWrap/>
            <w:vAlign w:val="center"/>
            <w:hideMark/>
          </w:tcPr>
          <w:p w14:paraId="3437086E"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0.01</w:t>
            </w:r>
          </w:p>
        </w:tc>
        <w:tc>
          <w:tcPr>
            <w:tcW w:w="1260" w:type="dxa"/>
            <w:tcBorders>
              <w:top w:val="nil"/>
              <w:left w:val="nil"/>
              <w:bottom w:val="single" w:sz="8" w:space="0" w:color="auto"/>
              <w:right w:val="single" w:sz="8" w:space="0" w:color="auto"/>
            </w:tcBorders>
            <w:shd w:val="clear" w:color="auto" w:fill="auto"/>
            <w:noWrap/>
            <w:vAlign w:val="center"/>
            <w:hideMark/>
          </w:tcPr>
          <w:p w14:paraId="3E4B2E84"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0.10</w:t>
            </w:r>
          </w:p>
        </w:tc>
        <w:tc>
          <w:tcPr>
            <w:tcW w:w="1200" w:type="dxa"/>
            <w:tcBorders>
              <w:top w:val="nil"/>
              <w:left w:val="nil"/>
              <w:bottom w:val="single" w:sz="8" w:space="0" w:color="auto"/>
              <w:right w:val="single" w:sz="8" w:space="0" w:color="auto"/>
            </w:tcBorders>
            <w:shd w:val="clear" w:color="auto" w:fill="auto"/>
            <w:noWrap/>
            <w:vAlign w:val="center"/>
            <w:hideMark/>
          </w:tcPr>
          <w:p w14:paraId="65444D86"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0.05</w:t>
            </w:r>
          </w:p>
        </w:tc>
        <w:tc>
          <w:tcPr>
            <w:tcW w:w="1140" w:type="dxa"/>
            <w:tcBorders>
              <w:top w:val="nil"/>
              <w:left w:val="nil"/>
              <w:bottom w:val="single" w:sz="8" w:space="0" w:color="auto"/>
              <w:right w:val="single" w:sz="8" w:space="0" w:color="auto"/>
            </w:tcBorders>
            <w:shd w:val="clear" w:color="auto" w:fill="auto"/>
            <w:noWrap/>
            <w:vAlign w:val="center"/>
            <w:hideMark/>
          </w:tcPr>
          <w:p w14:paraId="085F0A24"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0.04</w:t>
            </w:r>
          </w:p>
        </w:tc>
      </w:tr>
      <w:tr w:rsidR="00140EBB" w:rsidRPr="00134DEF" w14:paraId="54F64DD1" w14:textId="77777777" w:rsidTr="006C4ED8">
        <w:trPr>
          <w:trHeight w:val="348"/>
        </w:trPr>
        <w:tc>
          <w:tcPr>
            <w:tcW w:w="2960" w:type="dxa"/>
            <w:tcBorders>
              <w:top w:val="nil"/>
              <w:left w:val="single" w:sz="8" w:space="0" w:color="auto"/>
              <w:bottom w:val="single" w:sz="8" w:space="0" w:color="auto"/>
              <w:right w:val="single" w:sz="8" w:space="0" w:color="auto"/>
            </w:tcBorders>
            <w:shd w:val="clear" w:color="auto" w:fill="auto"/>
            <w:noWrap/>
            <w:vAlign w:val="center"/>
            <w:hideMark/>
          </w:tcPr>
          <w:p w14:paraId="51939EC9" w14:textId="1B0CDCF0"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sTSS</w:t>
            </w:r>
            <w:r w:rsidR="008B7F41">
              <w:rPr>
                <w:rFonts w:ascii="Times New Roman" w:eastAsia="Times New Roman" w:hAnsi="Times New Roman" w:cs="Times New Roman"/>
                <w:sz w:val="24"/>
                <w:szCs w:val="24"/>
                <w:vertAlign w:val="superscript"/>
              </w:rPr>
              <w:t>4</w:t>
            </w:r>
          </w:p>
        </w:tc>
        <w:tc>
          <w:tcPr>
            <w:tcW w:w="1260" w:type="dxa"/>
            <w:tcBorders>
              <w:top w:val="nil"/>
              <w:left w:val="nil"/>
              <w:bottom w:val="single" w:sz="8" w:space="0" w:color="auto"/>
              <w:right w:val="single" w:sz="8" w:space="0" w:color="auto"/>
            </w:tcBorders>
            <w:shd w:val="clear" w:color="auto" w:fill="auto"/>
            <w:noWrap/>
            <w:vAlign w:val="center"/>
            <w:hideMark/>
          </w:tcPr>
          <w:p w14:paraId="273F66E1"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0.74</w:t>
            </w:r>
          </w:p>
        </w:tc>
        <w:tc>
          <w:tcPr>
            <w:tcW w:w="1260" w:type="dxa"/>
            <w:tcBorders>
              <w:top w:val="nil"/>
              <w:left w:val="nil"/>
              <w:bottom w:val="single" w:sz="8" w:space="0" w:color="auto"/>
              <w:right w:val="single" w:sz="8" w:space="0" w:color="auto"/>
            </w:tcBorders>
            <w:shd w:val="clear" w:color="auto" w:fill="auto"/>
            <w:noWrap/>
            <w:vAlign w:val="center"/>
            <w:hideMark/>
          </w:tcPr>
          <w:p w14:paraId="465A81C1"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0.71</w:t>
            </w:r>
          </w:p>
        </w:tc>
        <w:tc>
          <w:tcPr>
            <w:tcW w:w="1260" w:type="dxa"/>
            <w:tcBorders>
              <w:top w:val="nil"/>
              <w:left w:val="nil"/>
              <w:bottom w:val="single" w:sz="8" w:space="0" w:color="auto"/>
              <w:right w:val="single" w:sz="8" w:space="0" w:color="auto"/>
            </w:tcBorders>
            <w:shd w:val="clear" w:color="auto" w:fill="auto"/>
            <w:noWrap/>
            <w:vAlign w:val="center"/>
            <w:hideMark/>
          </w:tcPr>
          <w:p w14:paraId="1930B5E9"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0.66</w:t>
            </w:r>
          </w:p>
        </w:tc>
        <w:tc>
          <w:tcPr>
            <w:tcW w:w="1200" w:type="dxa"/>
            <w:tcBorders>
              <w:top w:val="nil"/>
              <w:left w:val="nil"/>
              <w:bottom w:val="single" w:sz="8" w:space="0" w:color="auto"/>
              <w:right w:val="single" w:sz="8" w:space="0" w:color="auto"/>
            </w:tcBorders>
            <w:shd w:val="clear" w:color="auto" w:fill="auto"/>
            <w:noWrap/>
            <w:vAlign w:val="center"/>
            <w:hideMark/>
          </w:tcPr>
          <w:p w14:paraId="7CBF7B97"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0.66</w:t>
            </w:r>
          </w:p>
        </w:tc>
        <w:tc>
          <w:tcPr>
            <w:tcW w:w="1140" w:type="dxa"/>
            <w:tcBorders>
              <w:top w:val="nil"/>
              <w:left w:val="nil"/>
              <w:bottom w:val="single" w:sz="8" w:space="0" w:color="auto"/>
              <w:right w:val="single" w:sz="8" w:space="0" w:color="auto"/>
            </w:tcBorders>
            <w:shd w:val="clear" w:color="auto" w:fill="auto"/>
            <w:noWrap/>
            <w:vAlign w:val="center"/>
            <w:hideMark/>
          </w:tcPr>
          <w:p w14:paraId="58F548CA"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0.82</w:t>
            </w:r>
          </w:p>
        </w:tc>
      </w:tr>
      <w:tr w:rsidR="00140EBB" w:rsidRPr="00134DEF" w14:paraId="5D020D50" w14:textId="77777777" w:rsidTr="006C4ED8">
        <w:trPr>
          <w:trHeight w:val="348"/>
        </w:trPr>
        <w:tc>
          <w:tcPr>
            <w:tcW w:w="2960" w:type="dxa"/>
            <w:tcBorders>
              <w:top w:val="nil"/>
              <w:left w:val="single" w:sz="8" w:space="0" w:color="auto"/>
              <w:bottom w:val="single" w:sz="8" w:space="0" w:color="auto"/>
              <w:right w:val="single" w:sz="8" w:space="0" w:color="auto"/>
            </w:tcBorders>
            <w:shd w:val="clear" w:color="auto" w:fill="auto"/>
            <w:noWrap/>
            <w:vAlign w:val="center"/>
            <w:hideMark/>
          </w:tcPr>
          <w:p w14:paraId="08141C00" w14:textId="1845B829"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10.or.pt</w:t>
            </w:r>
            <w:r w:rsidR="008B7F41">
              <w:rPr>
                <w:rFonts w:ascii="Times New Roman" w:eastAsia="Times New Roman" w:hAnsi="Times New Roman" w:cs="Times New Roman"/>
                <w:sz w:val="24"/>
                <w:szCs w:val="24"/>
                <w:vertAlign w:val="superscript"/>
              </w:rPr>
              <w:t>5</w:t>
            </w:r>
            <w:r w:rsidRPr="00134DEF">
              <w:rPr>
                <w:rFonts w:ascii="Times New Roman" w:eastAsia="Times New Roman" w:hAnsi="Times New Roman" w:cs="Times New Roman"/>
                <w:sz w:val="24"/>
                <w:szCs w:val="24"/>
              </w:rPr>
              <w:t xml:space="preserve"> threshold</w:t>
            </w:r>
          </w:p>
        </w:tc>
        <w:tc>
          <w:tcPr>
            <w:tcW w:w="1260" w:type="dxa"/>
            <w:tcBorders>
              <w:top w:val="nil"/>
              <w:left w:val="nil"/>
              <w:bottom w:val="single" w:sz="8" w:space="0" w:color="auto"/>
              <w:right w:val="single" w:sz="8" w:space="0" w:color="auto"/>
            </w:tcBorders>
            <w:shd w:val="clear" w:color="auto" w:fill="auto"/>
            <w:noWrap/>
            <w:vAlign w:val="center"/>
            <w:hideMark/>
          </w:tcPr>
          <w:p w14:paraId="0682F403"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0.21</w:t>
            </w:r>
          </w:p>
        </w:tc>
        <w:tc>
          <w:tcPr>
            <w:tcW w:w="1260" w:type="dxa"/>
            <w:tcBorders>
              <w:top w:val="nil"/>
              <w:left w:val="nil"/>
              <w:bottom w:val="single" w:sz="8" w:space="0" w:color="auto"/>
              <w:right w:val="single" w:sz="8" w:space="0" w:color="auto"/>
            </w:tcBorders>
            <w:shd w:val="clear" w:color="auto" w:fill="auto"/>
            <w:noWrap/>
            <w:vAlign w:val="center"/>
            <w:hideMark/>
          </w:tcPr>
          <w:p w14:paraId="68D7B98E"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0.2</w:t>
            </w:r>
          </w:p>
        </w:tc>
        <w:tc>
          <w:tcPr>
            <w:tcW w:w="1260" w:type="dxa"/>
            <w:tcBorders>
              <w:top w:val="nil"/>
              <w:left w:val="nil"/>
              <w:bottom w:val="single" w:sz="8" w:space="0" w:color="auto"/>
              <w:right w:val="single" w:sz="8" w:space="0" w:color="auto"/>
            </w:tcBorders>
            <w:shd w:val="clear" w:color="auto" w:fill="auto"/>
            <w:noWrap/>
            <w:vAlign w:val="center"/>
            <w:hideMark/>
          </w:tcPr>
          <w:p w14:paraId="36F66BB5"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0.52</w:t>
            </w:r>
          </w:p>
        </w:tc>
        <w:tc>
          <w:tcPr>
            <w:tcW w:w="1200" w:type="dxa"/>
            <w:tcBorders>
              <w:top w:val="nil"/>
              <w:left w:val="nil"/>
              <w:bottom w:val="single" w:sz="8" w:space="0" w:color="auto"/>
              <w:right w:val="single" w:sz="8" w:space="0" w:color="auto"/>
            </w:tcBorders>
            <w:shd w:val="clear" w:color="auto" w:fill="auto"/>
            <w:noWrap/>
            <w:vAlign w:val="center"/>
            <w:hideMark/>
          </w:tcPr>
          <w:p w14:paraId="268EC08B"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0.33</w:t>
            </w:r>
          </w:p>
        </w:tc>
        <w:tc>
          <w:tcPr>
            <w:tcW w:w="1140" w:type="dxa"/>
            <w:tcBorders>
              <w:top w:val="nil"/>
              <w:left w:val="nil"/>
              <w:bottom w:val="single" w:sz="8" w:space="0" w:color="auto"/>
              <w:right w:val="single" w:sz="8" w:space="0" w:color="auto"/>
            </w:tcBorders>
            <w:shd w:val="clear" w:color="auto" w:fill="auto"/>
            <w:noWrap/>
            <w:vAlign w:val="center"/>
            <w:hideMark/>
          </w:tcPr>
          <w:p w14:paraId="4D7D5A67"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0.09</w:t>
            </w:r>
          </w:p>
        </w:tc>
      </w:tr>
      <w:tr w:rsidR="00140EBB" w:rsidRPr="00134DEF" w14:paraId="7464F249" w14:textId="77777777" w:rsidTr="006C4ED8">
        <w:trPr>
          <w:trHeight w:val="348"/>
        </w:trPr>
        <w:tc>
          <w:tcPr>
            <w:tcW w:w="2960" w:type="dxa"/>
            <w:tcBorders>
              <w:top w:val="nil"/>
              <w:left w:val="single" w:sz="8" w:space="0" w:color="auto"/>
              <w:bottom w:val="single" w:sz="8" w:space="0" w:color="auto"/>
              <w:right w:val="single" w:sz="8" w:space="0" w:color="auto"/>
            </w:tcBorders>
            <w:shd w:val="clear" w:color="auto" w:fill="auto"/>
            <w:noWrap/>
            <w:vAlign w:val="center"/>
            <w:hideMark/>
          </w:tcPr>
          <w:p w14:paraId="32C5A57B" w14:textId="30FDA2BC"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maxSS</w:t>
            </w:r>
            <w:r w:rsidR="008B7F41">
              <w:rPr>
                <w:rFonts w:ascii="Times New Roman" w:eastAsia="Times New Roman" w:hAnsi="Times New Roman" w:cs="Times New Roman"/>
                <w:sz w:val="24"/>
                <w:szCs w:val="24"/>
                <w:vertAlign w:val="superscript"/>
              </w:rPr>
              <w:t>6</w:t>
            </w:r>
            <w:r w:rsidRPr="00134DEF">
              <w:rPr>
                <w:rFonts w:ascii="Times New Roman" w:eastAsia="Times New Roman" w:hAnsi="Times New Roman" w:cs="Times New Roman"/>
                <w:sz w:val="24"/>
                <w:szCs w:val="24"/>
              </w:rPr>
              <w:t xml:space="preserve"> threshold</w:t>
            </w:r>
          </w:p>
        </w:tc>
        <w:tc>
          <w:tcPr>
            <w:tcW w:w="1260" w:type="dxa"/>
            <w:tcBorders>
              <w:top w:val="nil"/>
              <w:left w:val="nil"/>
              <w:bottom w:val="single" w:sz="8" w:space="0" w:color="auto"/>
              <w:right w:val="single" w:sz="8" w:space="0" w:color="auto"/>
            </w:tcBorders>
            <w:shd w:val="clear" w:color="auto" w:fill="auto"/>
            <w:noWrap/>
            <w:vAlign w:val="center"/>
            <w:hideMark/>
          </w:tcPr>
          <w:p w14:paraId="636A3D58"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0.53</w:t>
            </w:r>
          </w:p>
        </w:tc>
        <w:tc>
          <w:tcPr>
            <w:tcW w:w="1260" w:type="dxa"/>
            <w:tcBorders>
              <w:top w:val="nil"/>
              <w:left w:val="nil"/>
              <w:bottom w:val="single" w:sz="8" w:space="0" w:color="auto"/>
              <w:right w:val="single" w:sz="8" w:space="0" w:color="auto"/>
            </w:tcBorders>
            <w:shd w:val="clear" w:color="auto" w:fill="auto"/>
            <w:noWrap/>
            <w:vAlign w:val="center"/>
            <w:hideMark/>
          </w:tcPr>
          <w:p w14:paraId="7DC034C1"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0.48</w:t>
            </w:r>
          </w:p>
        </w:tc>
        <w:tc>
          <w:tcPr>
            <w:tcW w:w="1260" w:type="dxa"/>
            <w:tcBorders>
              <w:top w:val="nil"/>
              <w:left w:val="nil"/>
              <w:bottom w:val="single" w:sz="8" w:space="0" w:color="auto"/>
              <w:right w:val="single" w:sz="8" w:space="0" w:color="auto"/>
            </w:tcBorders>
            <w:shd w:val="clear" w:color="auto" w:fill="auto"/>
            <w:noWrap/>
            <w:vAlign w:val="center"/>
            <w:hideMark/>
          </w:tcPr>
          <w:p w14:paraId="51B4BD82"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0.68</w:t>
            </w:r>
          </w:p>
        </w:tc>
        <w:tc>
          <w:tcPr>
            <w:tcW w:w="1200" w:type="dxa"/>
            <w:tcBorders>
              <w:top w:val="nil"/>
              <w:left w:val="nil"/>
              <w:bottom w:val="single" w:sz="8" w:space="0" w:color="auto"/>
              <w:right w:val="single" w:sz="8" w:space="0" w:color="auto"/>
            </w:tcBorders>
            <w:shd w:val="clear" w:color="auto" w:fill="auto"/>
            <w:noWrap/>
            <w:vAlign w:val="center"/>
            <w:hideMark/>
          </w:tcPr>
          <w:p w14:paraId="1DD70590"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0.67</w:t>
            </w:r>
          </w:p>
        </w:tc>
        <w:tc>
          <w:tcPr>
            <w:tcW w:w="1140" w:type="dxa"/>
            <w:tcBorders>
              <w:top w:val="nil"/>
              <w:left w:val="nil"/>
              <w:bottom w:val="single" w:sz="8" w:space="0" w:color="auto"/>
              <w:right w:val="single" w:sz="8" w:space="0" w:color="auto"/>
            </w:tcBorders>
            <w:shd w:val="clear" w:color="auto" w:fill="auto"/>
            <w:noWrap/>
            <w:vAlign w:val="center"/>
            <w:hideMark/>
          </w:tcPr>
          <w:p w14:paraId="5CFD16EA"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0.17</w:t>
            </w:r>
          </w:p>
        </w:tc>
      </w:tr>
      <w:tr w:rsidR="00140EBB" w:rsidRPr="00134DEF" w14:paraId="2FE1FAED" w14:textId="77777777" w:rsidTr="006C4ED8">
        <w:trPr>
          <w:trHeight w:val="348"/>
        </w:trPr>
        <w:tc>
          <w:tcPr>
            <w:tcW w:w="2960" w:type="dxa"/>
            <w:tcBorders>
              <w:top w:val="nil"/>
              <w:left w:val="single" w:sz="8" w:space="0" w:color="auto"/>
              <w:bottom w:val="single" w:sz="8" w:space="0" w:color="auto"/>
              <w:right w:val="single" w:sz="8" w:space="0" w:color="auto"/>
            </w:tcBorders>
            <w:shd w:val="clear" w:color="auto" w:fill="auto"/>
            <w:noWrap/>
            <w:vAlign w:val="center"/>
            <w:hideMark/>
          </w:tcPr>
          <w:p w14:paraId="5FAFCE35"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B</w:t>
            </w:r>
            <w:r>
              <w:rPr>
                <w:rFonts w:ascii="Times New Roman" w:eastAsia="Times New Roman" w:hAnsi="Times New Roman" w:cs="Times New Roman"/>
                <w:sz w:val="24"/>
                <w:szCs w:val="24"/>
              </w:rPr>
              <w:t>oyce Index</w:t>
            </w:r>
          </w:p>
        </w:tc>
        <w:tc>
          <w:tcPr>
            <w:tcW w:w="1260" w:type="dxa"/>
            <w:tcBorders>
              <w:top w:val="nil"/>
              <w:left w:val="nil"/>
              <w:bottom w:val="single" w:sz="8" w:space="0" w:color="auto"/>
              <w:right w:val="single" w:sz="8" w:space="0" w:color="auto"/>
            </w:tcBorders>
            <w:shd w:val="clear" w:color="auto" w:fill="auto"/>
            <w:noWrap/>
            <w:vAlign w:val="center"/>
            <w:hideMark/>
          </w:tcPr>
          <w:p w14:paraId="7686B279"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 0.98</w:t>
            </w:r>
          </w:p>
        </w:tc>
        <w:tc>
          <w:tcPr>
            <w:tcW w:w="1260" w:type="dxa"/>
            <w:tcBorders>
              <w:top w:val="nil"/>
              <w:left w:val="nil"/>
              <w:bottom w:val="single" w:sz="8" w:space="0" w:color="auto"/>
              <w:right w:val="single" w:sz="8" w:space="0" w:color="auto"/>
            </w:tcBorders>
            <w:shd w:val="clear" w:color="auto" w:fill="auto"/>
            <w:noWrap/>
            <w:vAlign w:val="center"/>
            <w:hideMark/>
          </w:tcPr>
          <w:p w14:paraId="2879C964"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0.92</w:t>
            </w:r>
          </w:p>
        </w:tc>
        <w:tc>
          <w:tcPr>
            <w:tcW w:w="1260" w:type="dxa"/>
            <w:tcBorders>
              <w:top w:val="nil"/>
              <w:left w:val="nil"/>
              <w:bottom w:val="single" w:sz="8" w:space="0" w:color="auto"/>
              <w:right w:val="single" w:sz="8" w:space="0" w:color="auto"/>
            </w:tcBorders>
            <w:shd w:val="clear" w:color="auto" w:fill="auto"/>
            <w:noWrap/>
            <w:vAlign w:val="center"/>
            <w:hideMark/>
          </w:tcPr>
          <w:p w14:paraId="632FB780"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 0.92</w:t>
            </w:r>
          </w:p>
        </w:tc>
        <w:tc>
          <w:tcPr>
            <w:tcW w:w="1200" w:type="dxa"/>
            <w:tcBorders>
              <w:top w:val="nil"/>
              <w:left w:val="nil"/>
              <w:bottom w:val="single" w:sz="8" w:space="0" w:color="auto"/>
              <w:right w:val="single" w:sz="8" w:space="0" w:color="auto"/>
            </w:tcBorders>
            <w:shd w:val="clear" w:color="auto" w:fill="auto"/>
            <w:noWrap/>
            <w:vAlign w:val="center"/>
            <w:hideMark/>
          </w:tcPr>
          <w:p w14:paraId="389F8FDA"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 0.95</w:t>
            </w:r>
          </w:p>
        </w:tc>
        <w:tc>
          <w:tcPr>
            <w:tcW w:w="1140" w:type="dxa"/>
            <w:tcBorders>
              <w:top w:val="nil"/>
              <w:left w:val="nil"/>
              <w:bottom w:val="single" w:sz="8" w:space="0" w:color="auto"/>
              <w:right w:val="single" w:sz="8" w:space="0" w:color="auto"/>
            </w:tcBorders>
            <w:shd w:val="clear" w:color="auto" w:fill="auto"/>
            <w:noWrap/>
            <w:vAlign w:val="center"/>
            <w:hideMark/>
          </w:tcPr>
          <w:p w14:paraId="5C5E7CAE"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0.90</w:t>
            </w:r>
          </w:p>
        </w:tc>
      </w:tr>
      <w:tr w:rsidR="00140EBB" w:rsidRPr="00134DEF" w14:paraId="735C818C" w14:textId="77777777" w:rsidTr="006C4ED8">
        <w:trPr>
          <w:trHeight w:val="300"/>
        </w:trPr>
        <w:tc>
          <w:tcPr>
            <w:tcW w:w="2960" w:type="dxa"/>
            <w:tcBorders>
              <w:top w:val="nil"/>
              <w:left w:val="single" w:sz="8" w:space="0" w:color="auto"/>
              <w:bottom w:val="single" w:sz="8" w:space="0" w:color="auto"/>
              <w:right w:val="single" w:sz="8" w:space="0" w:color="auto"/>
            </w:tcBorders>
            <w:shd w:val="clear" w:color="auto" w:fill="auto"/>
            <w:noWrap/>
            <w:vAlign w:val="center"/>
            <w:hideMark/>
          </w:tcPr>
          <w:p w14:paraId="0B64162A" w14:textId="0D58D619"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MCS</w:t>
            </w:r>
            <w:r w:rsidR="008B7F41">
              <w:rPr>
                <w:rFonts w:ascii="Times New Roman" w:eastAsia="Times New Roman" w:hAnsi="Times New Roman" w:cs="Times New Roman"/>
                <w:sz w:val="24"/>
                <w:szCs w:val="24"/>
                <w:vertAlign w:val="superscript"/>
              </w:rPr>
              <w:t>7</w:t>
            </w:r>
            <w:r w:rsidRPr="00134DEF">
              <w:rPr>
                <w:rFonts w:ascii="Times New Roman" w:eastAsia="Times New Roman" w:hAnsi="Times New Roman" w:cs="Times New Roman"/>
                <w:sz w:val="24"/>
                <w:szCs w:val="24"/>
              </w:rPr>
              <w:t xml:space="preserve"> slope </w:t>
            </w:r>
          </w:p>
        </w:tc>
        <w:tc>
          <w:tcPr>
            <w:tcW w:w="1260" w:type="dxa"/>
            <w:tcBorders>
              <w:top w:val="nil"/>
              <w:left w:val="nil"/>
              <w:bottom w:val="single" w:sz="8" w:space="0" w:color="auto"/>
              <w:right w:val="single" w:sz="8" w:space="0" w:color="auto"/>
            </w:tcBorders>
            <w:shd w:val="clear" w:color="auto" w:fill="auto"/>
            <w:noWrap/>
            <w:vAlign w:val="center"/>
            <w:hideMark/>
          </w:tcPr>
          <w:p w14:paraId="19B3085A"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 0.65</w:t>
            </w:r>
          </w:p>
        </w:tc>
        <w:tc>
          <w:tcPr>
            <w:tcW w:w="1260" w:type="dxa"/>
            <w:tcBorders>
              <w:top w:val="nil"/>
              <w:left w:val="nil"/>
              <w:bottom w:val="single" w:sz="8" w:space="0" w:color="auto"/>
              <w:right w:val="single" w:sz="8" w:space="0" w:color="auto"/>
            </w:tcBorders>
            <w:shd w:val="clear" w:color="auto" w:fill="auto"/>
            <w:noWrap/>
            <w:vAlign w:val="center"/>
            <w:hideMark/>
          </w:tcPr>
          <w:p w14:paraId="045415ED"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 xml:space="preserve">0.60 </w:t>
            </w:r>
          </w:p>
        </w:tc>
        <w:tc>
          <w:tcPr>
            <w:tcW w:w="1260" w:type="dxa"/>
            <w:tcBorders>
              <w:top w:val="nil"/>
              <w:left w:val="nil"/>
              <w:bottom w:val="single" w:sz="8" w:space="0" w:color="auto"/>
              <w:right w:val="single" w:sz="8" w:space="0" w:color="auto"/>
            </w:tcBorders>
            <w:shd w:val="clear" w:color="auto" w:fill="auto"/>
            <w:noWrap/>
            <w:vAlign w:val="center"/>
            <w:hideMark/>
          </w:tcPr>
          <w:p w14:paraId="28D9E58A"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1.04 </w:t>
            </w:r>
          </w:p>
        </w:tc>
        <w:tc>
          <w:tcPr>
            <w:tcW w:w="1200" w:type="dxa"/>
            <w:tcBorders>
              <w:top w:val="nil"/>
              <w:left w:val="nil"/>
              <w:bottom w:val="single" w:sz="8" w:space="0" w:color="auto"/>
              <w:right w:val="single" w:sz="8" w:space="0" w:color="auto"/>
            </w:tcBorders>
            <w:shd w:val="clear" w:color="auto" w:fill="auto"/>
            <w:noWrap/>
            <w:vAlign w:val="center"/>
            <w:hideMark/>
          </w:tcPr>
          <w:p w14:paraId="4A479AB3"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 0.70</w:t>
            </w:r>
          </w:p>
        </w:tc>
        <w:tc>
          <w:tcPr>
            <w:tcW w:w="1140" w:type="dxa"/>
            <w:tcBorders>
              <w:top w:val="nil"/>
              <w:left w:val="nil"/>
              <w:bottom w:val="single" w:sz="8" w:space="0" w:color="auto"/>
              <w:right w:val="single" w:sz="8" w:space="0" w:color="auto"/>
            </w:tcBorders>
            <w:shd w:val="clear" w:color="auto" w:fill="auto"/>
            <w:noWrap/>
            <w:vAlign w:val="center"/>
            <w:hideMark/>
          </w:tcPr>
          <w:p w14:paraId="3806AE61" w14:textId="77777777" w:rsidR="00140EBB" w:rsidRPr="00134DEF" w:rsidRDefault="00140EBB" w:rsidP="006C4ED8">
            <w:pPr>
              <w:rPr>
                <w:rFonts w:ascii="Times New Roman" w:eastAsia="Times New Roman" w:hAnsi="Times New Roman" w:cs="Times New Roman"/>
                <w:sz w:val="24"/>
                <w:szCs w:val="24"/>
              </w:rPr>
            </w:pPr>
            <w:r w:rsidRPr="00134DEF">
              <w:rPr>
                <w:rFonts w:ascii="Times New Roman" w:eastAsia="Times New Roman" w:hAnsi="Times New Roman" w:cs="Times New Roman"/>
                <w:sz w:val="24"/>
                <w:szCs w:val="24"/>
              </w:rPr>
              <w:t>0.94</w:t>
            </w:r>
          </w:p>
        </w:tc>
      </w:tr>
    </w:tbl>
    <w:p w14:paraId="3EE2CE8C" w14:textId="77777777" w:rsidR="00140EBB" w:rsidRPr="00134DEF" w:rsidRDefault="00140EBB" w:rsidP="00140EBB">
      <w:pPr>
        <w:rPr>
          <w:rFonts w:ascii="Times New Roman" w:hAnsi="Times New Roman" w:cs="Times New Roman"/>
          <w:sz w:val="24"/>
          <w:szCs w:val="24"/>
        </w:rPr>
      </w:pPr>
    </w:p>
    <w:p w14:paraId="1E1A9FE9" w14:textId="314CD267" w:rsidR="00140EBB" w:rsidRDefault="00140EBB" w:rsidP="00140EBB">
      <w:pPr>
        <w:ind w:left="360" w:hanging="360"/>
        <w:rPr>
          <w:rFonts w:ascii="Times New Roman" w:hAnsi="Times New Roman" w:cs="Times New Roman"/>
          <w:sz w:val="24"/>
          <w:szCs w:val="24"/>
        </w:rPr>
      </w:pPr>
      <w:r w:rsidRPr="007D3803">
        <w:rPr>
          <w:rFonts w:ascii="Times New Roman" w:hAnsi="Times New Roman" w:cs="Times New Roman"/>
          <w:sz w:val="24"/>
          <w:szCs w:val="24"/>
          <w:vertAlign w:val="superscript"/>
        </w:rPr>
        <w:t>1</w:t>
      </w:r>
      <w:r w:rsidRPr="00134DEF">
        <w:rPr>
          <w:rFonts w:ascii="Times New Roman" w:hAnsi="Times New Roman" w:cs="Times New Roman"/>
          <w:sz w:val="24"/>
          <w:szCs w:val="24"/>
        </w:rPr>
        <w:t xml:space="preserve">RM = regularization multiplier values (1-4 with increments of 1); FC = features classes (L, H, Q, LHQ, where L = </w:t>
      </w:r>
      <w:r w:rsidR="005B1D8E">
        <w:rPr>
          <w:rFonts w:ascii="Times New Roman" w:hAnsi="Times New Roman" w:cs="Times New Roman"/>
          <w:sz w:val="24"/>
          <w:szCs w:val="24"/>
        </w:rPr>
        <w:t>L</w:t>
      </w:r>
      <w:r w:rsidR="005B1D8E" w:rsidRPr="00134DEF">
        <w:rPr>
          <w:rFonts w:ascii="Times New Roman" w:hAnsi="Times New Roman" w:cs="Times New Roman"/>
          <w:sz w:val="24"/>
          <w:szCs w:val="24"/>
        </w:rPr>
        <w:t>i</w:t>
      </w:r>
      <w:r w:rsidR="005B1D8E">
        <w:rPr>
          <w:rFonts w:ascii="Times New Roman" w:hAnsi="Times New Roman" w:cs="Times New Roman"/>
          <w:sz w:val="24"/>
          <w:szCs w:val="24"/>
        </w:rPr>
        <w:t>near</w:t>
      </w:r>
      <w:r>
        <w:rPr>
          <w:rFonts w:ascii="Times New Roman" w:hAnsi="Times New Roman" w:cs="Times New Roman"/>
          <w:sz w:val="24"/>
          <w:szCs w:val="24"/>
        </w:rPr>
        <w:t>, H = Hinge, Q = Quadratic)</w:t>
      </w:r>
      <w:r w:rsidRPr="00134DEF">
        <w:rPr>
          <w:rFonts w:ascii="Times New Roman" w:hAnsi="Times New Roman" w:cs="Times New Roman"/>
          <w:sz w:val="24"/>
          <w:szCs w:val="24"/>
        </w:rPr>
        <w:t xml:space="preserve"> </w:t>
      </w:r>
    </w:p>
    <w:p w14:paraId="7E757952" w14:textId="77777777" w:rsidR="00140EBB" w:rsidRDefault="00140EBB" w:rsidP="00140EBB">
      <w:pPr>
        <w:ind w:left="360" w:hanging="360"/>
        <w:rPr>
          <w:rFonts w:ascii="Times New Roman" w:hAnsi="Times New Roman" w:cs="Times New Roman"/>
          <w:sz w:val="24"/>
          <w:szCs w:val="24"/>
        </w:rPr>
      </w:pPr>
      <w:r>
        <w:rPr>
          <w:rFonts w:ascii="Times New Roman" w:hAnsi="Times New Roman" w:cs="Times New Roman"/>
          <w:sz w:val="24"/>
          <w:szCs w:val="24"/>
          <w:vertAlign w:val="superscript"/>
        </w:rPr>
        <w:t>2</w:t>
      </w:r>
      <w:r w:rsidRPr="00134DEF">
        <w:rPr>
          <w:rFonts w:ascii="Times New Roman" w:hAnsi="Times New Roman" w:cs="Times New Roman"/>
          <w:sz w:val="24"/>
          <w:szCs w:val="24"/>
        </w:rPr>
        <w:t>highest average of the area under the curve of the rec</w:t>
      </w:r>
      <w:r>
        <w:rPr>
          <w:rFonts w:ascii="Times New Roman" w:hAnsi="Times New Roman" w:cs="Times New Roman"/>
          <w:sz w:val="24"/>
          <w:szCs w:val="24"/>
        </w:rPr>
        <w:t>eiver-operating characteristic</w:t>
      </w:r>
    </w:p>
    <w:p w14:paraId="7BBC2A28" w14:textId="77777777" w:rsidR="00140EBB" w:rsidRDefault="00140EBB" w:rsidP="00140EBB">
      <w:pPr>
        <w:ind w:left="360" w:hanging="360"/>
        <w:rPr>
          <w:rFonts w:ascii="Times New Roman" w:hAnsi="Times New Roman" w:cs="Times New Roman"/>
          <w:sz w:val="24"/>
          <w:szCs w:val="24"/>
        </w:rPr>
      </w:pPr>
      <w:r>
        <w:rPr>
          <w:rFonts w:ascii="Times New Roman" w:hAnsi="Times New Roman" w:cs="Times New Roman"/>
          <w:sz w:val="24"/>
          <w:szCs w:val="24"/>
          <w:vertAlign w:val="superscript"/>
        </w:rPr>
        <w:t>3</w:t>
      </w:r>
      <w:r w:rsidRPr="00134DEF">
        <w:rPr>
          <w:rFonts w:ascii="Times New Roman" w:hAnsi="Times New Roman" w:cs="Times New Roman"/>
          <w:sz w:val="24"/>
          <w:szCs w:val="24"/>
        </w:rPr>
        <w:t>average of the 10-per</w:t>
      </w:r>
      <w:r>
        <w:rPr>
          <w:rFonts w:ascii="Times New Roman" w:hAnsi="Times New Roman" w:cs="Times New Roman"/>
          <w:sz w:val="24"/>
          <w:szCs w:val="24"/>
        </w:rPr>
        <w:t>centile training omission rate</w:t>
      </w:r>
    </w:p>
    <w:p w14:paraId="7CAA4BF8" w14:textId="7DEE950C" w:rsidR="00140EBB" w:rsidRDefault="008B7F41" w:rsidP="00140EBB">
      <w:pPr>
        <w:ind w:left="360" w:hanging="360"/>
        <w:rPr>
          <w:rFonts w:ascii="Times New Roman" w:hAnsi="Times New Roman" w:cs="Times New Roman"/>
          <w:sz w:val="24"/>
          <w:szCs w:val="24"/>
        </w:rPr>
      </w:pPr>
      <w:r>
        <w:rPr>
          <w:rFonts w:ascii="Times New Roman" w:hAnsi="Times New Roman" w:cs="Times New Roman"/>
          <w:sz w:val="24"/>
          <w:szCs w:val="24"/>
          <w:vertAlign w:val="superscript"/>
        </w:rPr>
        <w:t>4</w:t>
      </w:r>
      <w:r w:rsidR="00140EBB" w:rsidRPr="00134DEF">
        <w:rPr>
          <w:rFonts w:ascii="Times New Roman" w:hAnsi="Times New Roman" w:cs="Times New Roman"/>
          <w:sz w:val="24"/>
          <w:szCs w:val="24"/>
        </w:rPr>
        <w:t>standardized</w:t>
      </w:r>
      <w:r w:rsidR="00140EBB">
        <w:rPr>
          <w:rFonts w:ascii="Times New Roman" w:hAnsi="Times New Roman" w:cs="Times New Roman"/>
          <w:sz w:val="24"/>
          <w:szCs w:val="24"/>
        </w:rPr>
        <w:t xml:space="preserve"> true skill statistic</w:t>
      </w:r>
    </w:p>
    <w:p w14:paraId="2C316AA5" w14:textId="00296F8E" w:rsidR="00140EBB" w:rsidRDefault="008B7F41" w:rsidP="00140EBB">
      <w:pPr>
        <w:ind w:left="360" w:hanging="360"/>
        <w:rPr>
          <w:rFonts w:ascii="Times New Roman" w:hAnsi="Times New Roman" w:cs="Times New Roman"/>
          <w:sz w:val="24"/>
          <w:szCs w:val="24"/>
        </w:rPr>
      </w:pPr>
      <w:r>
        <w:rPr>
          <w:rFonts w:ascii="Times New Roman" w:hAnsi="Times New Roman" w:cs="Times New Roman"/>
          <w:sz w:val="24"/>
          <w:szCs w:val="24"/>
          <w:vertAlign w:val="superscript"/>
        </w:rPr>
        <w:t>5</w:t>
      </w:r>
      <w:r w:rsidR="00140EBB" w:rsidRPr="00134DEF">
        <w:rPr>
          <w:rFonts w:ascii="Times New Roman" w:hAnsi="Times New Roman" w:cs="Times New Roman"/>
          <w:sz w:val="24"/>
          <w:szCs w:val="24"/>
        </w:rPr>
        <w:t xml:space="preserve">10-percentile lowest omission rate </w:t>
      </w:r>
      <w:r w:rsidR="00140EBB">
        <w:rPr>
          <w:rFonts w:ascii="Times New Roman" w:hAnsi="Times New Roman" w:cs="Times New Roman"/>
          <w:sz w:val="24"/>
          <w:szCs w:val="24"/>
        </w:rPr>
        <w:t xml:space="preserve">threshold </w:t>
      </w:r>
    </w:p>
    <w:p w14:paraId="7ED51806" w14:textId="50A950E9" w:rsidR="00140EBB" w:rsidRDefault="008B7F41" w:rsidP="00140EBB">
      <w:pPr>
        <w:ind w:left="360" w:hanging="360"/>
        <w:rPr>
          <w:rFonts w:ascii="Times New Roman" w:hAnsi="Times New Roman" w:cs="Times New Roman"/>
          <w:sz w:val="24"/>
          <w:szCs w:val="24"/>
        </w:rPr>
      </w:pPr>
      <w:r>
        <w:rPr>
          <w:rFonts w:ascii="Times New Roman" w:hAnsi="Times New Roman" w:cs="Times New Roman"/>
          <w:sz w:val="24"/>
          <w:szCs w:val="24"/>
          <w:vertAlign w:val="superscript"/>
        </w:rPr>
        <w:t>6</w:t>
      </w:r>
      <w:r w:rsidR="00140EBB" w:rsidRPr="00134DEF">
        <w:rPr>
          <w:rFonts w:ascii="Times New Roman" w:hAnsi="Times New Roman" w:cs="Times New Roman"/>
          <w:sz w:val="24"/>
          <w:szCs w:val="24"/>
        </w:rPr>
        <w:t xml:space="preserve">maximum training sensitivity plus specificity </w:t>
      </w:r>
      <w:r w:rsidR="00140EBB">
        <w:rPr>
          <w:rFonts w:ascii="Times New Roman" w:hAnsi="Times New Roman" w:cs="Times New Roman"/>
          <w:sz w:val="24"/>
          <w:szCs w:val="24"/>
        </w:rPr>
        <w:t>threshold (maxSS)</w:t>
      </w:r>
    </w:p>
    <w:p w14:paraId="50AFB7A0" w14:textId="0A91C893" w:rsidR="00140EBB" w:rsidRDefault="008B7F41" w:rsidP="008B7F41">
      <w:pPr>
        <w:rPr>
          <w:rFonts w:ascii="Times New Roman" w:hAnsi="Times New Roman" w:cs="Times New Roman"/>
          <w:iCs/>
          <w:sz w:val="24"/>
          <w:szCs w:val="24"/>
        </w:rPr>
      </w:pPr>
      <w:r>
        <w:rPr>
          <w:rFonts w:ascii="Times New Roman" w:hAnsi="Times New Roman" w:cs="Times New Roman"/>
          <w:sz w:val="24"/>
          <w:szCs w:val="24"/>
          <w:vertAlign w:val="superscript"/>
        </w:rPr>
        <w:t>7</w:t>
      </w:r>
      <w:r w:rsidR="00140EBB" w:rsidRPr="00134DEF">
        <w:rPr>
          <w:rFonts w:ascii="Times New Roman" w:hAnsi="Times New Roman" w:cs="Times New Roman"/>
          <w:sz w:val="24"/>
          <w:szCs w:val="24"/>
        </w:rPr>
        <w:t>Miller calibration statistics (slope)</w:t>
      </w:r>
    </w:p>
    <w:p w14:paraId="00244E98" w14:textId="77777777" w:rsidR="00140EBB" w:rsidRDefault="00140EBB" w:rsidP="00140EBB"/>
    <w:p w14:paraId="0BE7CC0D" w14:textId="4373EDC2" w:rsidR="00140EBB" w:rsidRDefault="00140EBB" w:rsidP="00140EBB"/>
    <w:p w14:paraId="5175071D" w14:textId="77777777" w:rsidR="008B7F41" w:rsidRDefault="008B7F41" w:rsidP="00140EBB"/>
    <w:p w14:paraId="568BD65B" w14:textId="77777777" w:rsidR="00140EBB" w:rsidRDefault="00140EBB" w:rsidP="00140EBB"/>
    <w:p w14:paraId="7A37E281" w14:textId="77777777" w:rsidR="00955558" w:rsidRDefault="00955558" w:rsidP="00955558">
      <w:pPr>
        <w:spacing w:line="240" w:lineRule="auto"/>
        <w:rPr>
          <w:rFonts w:ascii="Times New Roman" w:hAnsi="Times New Roman" w:cs="Times New Roman"/>
          <w:b/>
          <w:bCs/>
          <w:sz w:val="24"/>
          <w:szCs w:val="24"/>
        </w:rPr>
      </w:pPr>
    </w:p>
    <w:p w14:paraId="0150EACF" w14:textId="53692274" w:rsidR="00955558" w:rsidRPr="00460E71" w:rsidRDefault="00955558" w:rsidP="00955558">
      <w:pPr>
        <w:spacing w:line="240" w:lineRule="auto"/>
        <w:rPr>
          <w:rFonts w:ascii="Times New Roman" w:hAnsi="Times New Roman" w:cs="Times New Roman"/>
          <w:iCs/>
          <w:sz w:val="18"/>
          <w:szCs w:val="18"/>
        </w:rPr>
      </w:pPr>
      <w:r w:rsidRPr="00D55D0A">
        <w:rPr>
          <w:rFonts w:ascii="Times New Roman" w:hAnsi="Times New Roman" w:cs="Times New Roman"/>
          <w:b/>
          <w:bCs/>
          <w:sz w:val="24"/>
          <w:szCs w:val="24"/>
        </w:rPr>
        <w:lastRenderedPageBreak/>
        <w:t>Table S</w:t>
      </w:r>
      <w:r w:rsidR="00164550">
        <w:rPr>
          <w:rFonts w:ascii="Times New Roman" w:hAnsi="Times New Roman" w:cs="Times New Roman"/>
          <w:b/>
          <w:bCs/>
          <w:sz w:val="24"/>
          <w:szCs w:val="24"/>
        </w:rPr>
        <w:t>4</w:t>
      </w:r>
      <w:r w:rsidRPr="00D55D0A">
        <w:rPr>
          <w:rFonts w:ascii="Times New Roman" w:hAnsi="Times New Roman" w:cs="Times New Roman"/>
          <w:b/>
          <w:bCs/>
          <w:sz w:val="24"/>
          <w:szCs w:val="24"/>
        </w:rPr>
        <w:t xml:space="preserve">. </w:t>
      </w:r>
      <w:r>
        <w:rPr>
          <w:rFonts w:ascii="Times New Roman" w:hAnsi="Times New Roman" w:cs="Times New Roman"/>
          <w:sz w:val="24"/>
          <w:szCs w:val="24"/>
        </w:rPr>
        <w:t>Estimates of the</w:t>
      </w:r>
      <w:r w:rsidRPr="00D55D0A">
        <w:rPr>
          <w:rFonts w:ascii="Times New Roman" w:hAnsi="Times New Roman" w:cs="Times New Roman"/>
          <w:sz w:val="24"/>
          <w:szCs w:val="24"/>
        </w:rPr>
        <w:t xml:space="preserve"> extent of </w:t>
      </w:r>
      <w:r w:rsidR="00D966CE">
        <w:rPr>
          <w:rFonts w:ascii="Times New Roman" w:hAnsi="Times New Roman" w:cs="Times New Roman"/>
          <w:sz w:val="24"/>
          <w:szCs w:val="24"/>
        </w:rPr>
        <w:t xml:space="preserve">climatically </w:t>
      </w:r>
      <w:r w:rsidRPr="00D55D0A">
        <w:rPr>
          <w:rFonts w:ascii="Times New Roman" w:hAnsi="Times New Roman" w:cs="Times New Roman"/>
          <w:sz w:val="24"/>
          <w:szCs w:val="24"/>
        </w:rPr>
        <w:t xml:space="preserve">suitable </w:t>
      </w:r>
      <w:r w:rsidR="00B42DB1">
        <w:rPr>
          <w:rFonts w:ascii="Times New Roman" w:hAnsi="Times New Roman" w:cs="Times New Roman"/>
          <w:sz w:val="24"/>
          <w:szCs w:val="24"/>
        </w:rPr>
        <w:t>habitat</w:t>
      </w:r>
      <w:r w:rsidRPr="00D55D0A">
        <w:rPr>
          <w:rFonts w:ascii="Times New Roman" w:hAnsi="Times New Roman" w:cs="Times New Roman"/>
          <w:sz w:val="24"/>
          <w:szCs w:val="24"/>
        </w:rPr>
        <w:t xml:space="preserve"> </w:t>
      </w:r>
      <w:r>
        <w:rPr>
          <w:rFonts w:ascii="Times New Roman" w:hAnsi="Times New Roman" w:cs="Times New Roman"/>
          <w:sz w:val="24"/>
          <w:szCs w:val="24"/>
        </w:rPr>
        <w:t xml:space="preserve">in </w:t>
      </w:r>
      <w:r w:rsidRPr="00D55D0A">
        <w:rPr>
          <w:rFonts w:ascii="Times New Roman" w:hAnsi="Times New Roman" w:cs="Times New Roman"/>
          <w:sz w:val="24"/>
          <w:szCs w:val="24"/>
        </w:rPr>
        <w:t>km</w:t>
      </w:r>
      <w:r w:rsidRPr="00D55D0A">
        <w:rPr>
          <w:rFonts w:ascii="Times New Roman" w:hAnsi="Times New Roman" w:cs="Times New Roman"/>
          <w:sz w:val="24"/>
          <w:szCs w:val="24"/>
          <w:vertAlign w:val="superscript"/>
        </w:rPr>
        <w:t>2</w:t>
      </w:r>
      <w:r>
        <w:rPr>
          <w:rFonts w:ascii="Times New Roman" w:hAnsi="Times New Roman" w:cs="Times New Roman"/>
          <w:sz w:val="24"/>
          <w:szCs w:val="24"/>
        </w:rPr>
        <w:t xml:space="preserve"> (and percent of total viticultural regions)</w:t>
      </w:r>
      <w:r w:rsidRPr="00D55D0A">
        <w:rPr>
          <w:rFonts w:ascii="Times New Roman" w:hAnsi="Times New Roman" w:cs="Times New Roman"/>
          <w:sz w:val="24"/>
          <w:szCs w:val="24"/>
        </w:rPr>
        <w:t xml:space="preserve"> shared by </w:t>
      </w:r>
      <w:r>
        <w:rPr>
          <w:rFonts w:ascii="Times New Roman" w:hAnsi="Times New Roman" w:cs="Times New Roman"/>
          <w:sz w:val="24"/>
          <w:szCs w:val="24"/>
        </w:rPr>
        <w:t xml:space="preserve">pairs of </w:t>
      </w:r>
      <w:r w:rsidRPr="00D55D0A">
        <w:rPr>
          <w:rFonts w:ascii="Times New Roman" w:hAnsi="Times New Roman" w:cs="Times New Roman"/>
          <w:sz w:val="24"/>
          <w:szCs w:val="24"/>
        </w:rPr>
        <w:t>five moth pest species across viticulture regions o</w:t>
      </w:r>
      <w:r>
        <w:rPr>
          <w:rFonts w:ascii="Times New Roman" w:hAnsi="Times New Roman" w:cs="Times New Roman"/>
          <w:sz w:val="24"/>
          <w:szCs w:val="24"/>
        </w:rPr>
        <w:t>f</w:t>
      </w:r>
      <w:r w:rsidRPr="00D55D0A">
        <w:rPr>
          <w:rFonts w:ascii="Times New Roman" w:hAnsi="Times New Roman" w:cs="Times New Roman"/>
          <w:sz w:val="24"/>
          <w:szCs w:val="24"/>
        </w:rPr>
        <w:t xml:space="preserve"> the West Coast of the United States. The calculations were performed using two thresholds: 10-percentile lowest omission rate threshold (10.or.pt) and the maximum training sensitivity plus specificity threshold (maxSS). </w:t>
      </w:r>
      <w:r w:rsidRPr="00D55D0A">
        <w:rPr>
          <w:rFonts w:ascii="Times New Roman" w:hAnsi="Times New Roman" w:cs="Times New Roman"/>
          <w:iCs/>
          <w:sz w:val="24"/>
          <w:szCs w:val="24"/>
        </w:rPr>
        <w:t xml:space="preserve">EGBM = European grape berry moth, </w:t>
      </w:r>
      <w:r w:rsidRPr="00D55D0A">
        <w:rPr>
          <w:rFonts w:ascii="Times New Roman" w:hAnsi="Times New Roman" w:cs="Times New Roman"/>
          <w:i/>
          <w:sz w:val="24"/>
          <w:szCs w:val="24"/>
        </w:rPr>
        <w:t>Eupoecilia ambiguella</w:t>
      </w:r>
      <w:r w:rsidRPr="00D55D0A">
        <w:rPr>
          <w:rFonts w:ascii="Times New Roman" w:hAnsi="Times New Roman" w:cs="Times New Roman"/>
          <w:iCs/>
          <w:sz w:val="24"/>
          <w:szCs w:val="24"/>
        </w:rPr>
        <w:t xml:space="preserve">; EGVM = European grapevine moth, </w:t>
      </w:r>
      <w:r w:rsidRPr="00D55D0A">
        <w:rPr>
          <w:rFonts w:ascii="Times New Roman" w:hAnsi="Times New Roman" w:cs="Times New Roman"/>
          <w:i/>
          <w:sz w:val="24"/>
          <w:szCs w:val="24"/>
        </w:rPr>
        <w:t>Lobesia botrana</w:t>
      </w:r>
      <w:r w:rsidRPr="00D55D0A">
        <w:rPr>
          <w:rFonts w:ascii="Times New Roman" w:hAnsi="Times New Roman" w:cs="Times New Roman"/>
          <w:sz w:val="24"/>
          <w:szCs w:val="24"/>
        </w:rPr>
        <w:t xml:space="preserve">; </w:t>
      </w:r>
      <w:r w:rsidRPr="00D55D0A">
        <w:rPr>
          <w:rFonts w:ascii="Times New Roman" w:hAnsi="Times New Roman" w:cs="Times New Roman"/>
          <w:iCs/>
          <w:sz w:val="24"/>
          <w:szCs w:val="24"/>
        </w:rPr>
        <w:t xml:space="preserve">GBM = Grape berry moth, </w:t>
      </w:r>
      <w:r w:rsidRPr="00D55D0A">
        <w:rPr>
          <w:rFonts w:ascii="Times New Roman" w:hAnsi="Times New Roman" w:cs="Times New Roman"/>
          <w:i/>
          <w:sz w:val="24"/>
          <w:szCs w:val="24"/>
        </w:rPr>
        <w:t>Paralobesia viteana</w:t>
      </w:r>
      <w:r w:rsidRPr="00D55D0A">
        <w:rPr>
          <w:rFonts w:ascii="Times New Roman" w:hAnsi="Times New Roman" w:cs="Times New Roman"/>
          <w:iCs/>
          <w:sz w:val="24"/>
          <w:szCs w:val="24"/>
        </w:rPr>
        <w:t xml:space="preserve">; GTM = </w:t>
      </w:r>
      <w:r w:rsidRPr="00460E71">
        <w:rPr>
          <w:rFonts w:ascii="Times New Roman" w:hAnsi="Times New Roman" w:cs="Times New Roman"/>
          <w:iCs/>
          <w:sz w:val="24"/>
          <w:szCs w:val="24"/>
        </w:rPr>
        <w:t xml:space="preserve">Grape tortrix moth, </w:t>
      </w:r>
      <w:r w:rsidRPr="00460E71">
        <w:rPr>
          <w:rFonts w:ascii="Times New Roman" w:hAnsi="Times New Roman" w:cs="Times New Roman"/>
          <w:i/>
          <w:sz w:val="24"/>
          <w:szCs w:val="24"/>
        </w:rPr>
        <w:t xml:space="preserve">Argyrotaenia ljungiana; </w:t>
      </w:r>
      <w:r w:rsidR="004829C0">
        <w:rPr>
          <w:rFonts w:ascii="Times New Roman" w:hAnsi="Times New Roman" w:cs="Times New Roman"/>
          <w:iCs/>
          <w:sz w:val="24"/>
          <w:szCs w:val="24"/>
        </w:rPr>
        <w:t>CBW</w:t>
      </w:r>
      <w:r w:rsidRPr="00460E71">
        <w:rPr>
          <w:rFonts w:ascii="Times New Roman" w:hAnsi="Times New Roman" w:cs="Times New Roman"/>
          <w:iCs/>
          <w:sz w:val="24"/>
          <w:szCs w:val="24"/>
        </w:rPr>
        <w:t xml:space="preserve">= </w:t>
      </w:r>
      <w:r w:rsidR="004829C0">
        <w:rPr>
          <w:rFonts w:ascii="Times New Roman" w:hAnsi="Times New Roman" w:cs="Times New Roman"/>
          <w:iCs/>
          <w:sz w:val="24"/>
          <w:szCs w:val="24"/>
        </w:rPr>
        <w:t xml:space="preserve">Christmas </w:t>
      </w:r>
      <w:r w:rsidR="004829C0">
        <w:rPr>
          <w:rFonts w:ascii="Times New Roman" w:hAnsi="Times New Roman" w:cs="Times New Roman"/>
          <w:sz w:val="24"/>
          <w:szCs w:val="24"/>
        </w:rPr>
        <w:t>berry webworm</w:t>
      </w:r>
      <w:r w:rsidRPr="00460E71">
        <w:rPr>
          <w:rFonts w:ascii="Times New Roman" w:hAnsi="Times New Roman" w:cs="Times New Roman"/>
          <w:iCs/>
          <w:sz w:val="24"/>
          <w:szCs w:val="24"/>
        </w:rPr>
        <w:t>,</w:t>
      </w:r>
      <w:r w:rsidRPr="00460E71">
        <w:rPr>
          <w:rFonts w:ascii="Times New Roman" w:hAnsi="Times New Roman" w:cs="Times New Roman"/>
          <w:i/>
          <w:sz w:val="24"/>
          <w:szCs w:val="24"/>
        </w:rPr>
        <w:t xml:space="preserve"> Cryptoblabes gnidiella</w:t>
      </w:r>
      <w:r w:rsidRPr="00460E71">
        <w:rPr>
          <w:rFonts w:ascii="Times New Roman" w:hAnsi="Times New Roman" w:cs="Times New Roman"/>
          <w:iCs/>
          <w:sz w:val="24"/>
          <w:szCs w:val="24"/>
        </w:rPr>
        <w:t>.</w:t>
      </w:r>
    </w:p>
    <w:tbl>
      <w:tblPr>
        <w:tblW w:w="9270" w:type="dxa"/>
        <w:tblLook w:val="04A0" w:firstRow="1" w:lastRow="0" w:firstColumn="1" w:lastColumn="0" w:noHBand="0" w:noVBand="1"/>
      </w:tblPr>
      <w:tblGrid>
        <w:gridCol w:w="960"/>
        <w:gridCol w:w="1560"/>
        <w:gridCol w:w="1800"/>
        <w:gridCol w:w="1620"/>
        <w:gridCol w:w="1620"/>
        <w:gridCol w:w="1710"/>
      </w:tblGrid>
      <w:tr w:rsidR="00955558" w:rsidRPr="00460E71" w14:paraId="53530ABE" w14:textId="77777777" w:rsidTr="006C4ED8">
        <w:trPr>
          <w:trHeight w:val="288"/>
        </w:trPr>
        <w:tc>
          <w:tcPr>
            <w:tcW w:w="960" w:type="dxa"/>
            <w:vMerge w:val="restart"/>
            <w:tcBorders>
              <w:top w:val="single" w:sz="4" w:space="0" w:color="auto"/>
              <w:left w:val="nil"/>
              <w:bottom w:val="single" w:sz="4" w:space="0" w:color="000000"/>
              <w:right w:val="single" w:sz="4" w:space="0" w:color="auto"/>
            </w:tcBorders>
            <w:shd w:val="clear" w:color="000000" w:fill="BFBFBF"/>
            <w:noWrap/>
            <w:vAlign w:val="center"/>
            <w:hideMark/>
          </w:tcPr>
          <w:p w14:paraId="184CC338"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Species</w:t>
            </w:r>
          </w:p>
        </w:tc>
        <w:tc>
          <w:tcPr>
            <w:tcW w:w="8310" w:type="dxa"/>
            <w:gridSpan w:val="5"/>
            <w:tcBorders>
              <w:top w:val="single" w:sz="4" w:space="0" w:color="auto"/>
              <w:left w:val="nil"/>
              <w:bottom w:val="single" w:sz="4" w:space="0" w:color="auto"/>
              <w:right w:val="nil"/>
            </w:tcBorders>
            <w:shd w:val="clear" w:color="000000" w:fill="BFBFBF"/>
            <w:noWrap/>
            <w:vAlign w:val="bottom"/>
            <w:hideMark/>
          </w:tcPr>
          <w:p w14:paraId="53EA01C7"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10.or.pt</w:t>
            </w:r>
          </w:p>
        </w:tc>
      </w:tr>
      <w:tr w:rsidR="00955558" w:rsidRPr="00460E71" w14:paraId="1DECD132" w14:textId="77777777" w:rsidTr="006C4ED8">
        <w:trPr>
          <w:trHeight w:val="288"/>
        </w:trPr>
        <w:tc>
          <w:tcPr>
            <w:tcW w:w="960" w:type="dxa"/>
            <w:vMerge/>
            <w:tcBorders>
              <w:top w:val="single" w:sz="4" w:space="0" w:color="auto"/>
              <w:left w:val="nil"/>
              <w:bottom w:val="single" w:sz="4" w:space="0" w:color="000000"/>
              <w:right w:val="single" w:sz="4" w:space="0" w:color="auto"/>
            </w:tcBorders>
            <w:vAlign w:val="center"/>
            <w:hideMark/>
          </w:tcPr>
          <w:p w14:paraId="33CFFC48" w14:textId="77777777" w:rsidR="00955558" w:rsidRPr="00460E71" w:rsidRDefault="00955558" w:rsidP="006C4ED8">
            <w:pPr>
              <w:spacing w:line="240" w:lineRule="auto"/>
              <w:rPr>
                <w:rFonts w:ascii="Times New Roman" w:eastAsia="Times New Roman" w:hAnsi="Times New Roman" w:cs="Times New Roman"/>
              </w:rPr>
            </w:pPr>
          </w:p>
        </w:tc>
        <w:tc>
          <w:tcPr>
            <w:tcW w:w="1560" w:type="dxa"/>
            <w:tcBorders>
              <w:top w:val="nil"/>
              <w:left w:val="nil"/>
              <w:bottom w:val="single" w:sz="4" w:space="0" w:color="auto"/>
              <w:right w:val="nil"/>
            </w:tcBorders>
            <w:shd w:val="clear" w:color="000000" w:fill="D9D9D9"/>
            <w:noWrap/>
            <w:vAlign w:val="bottom"/>
            <w:hideMark/>
          </w:tcPr>
          <w:p w14:paraId="4D0E2727"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EGBM</w:t>
            </w:r>
          </w:p>
        </w:tc>
        <w:tc>
          <w:tcPr>
            <w:tcW w:w="1800" w:type="dxa"/>
            <w:tcBorders>
              <w:top w:val="nil"/>
              <w:left w:val="nil"/>
              <w:bottom w:val="single" w:sz="4" w:space="0" w:color="auto"/>
              <w:right w:val="nil"/>
            </w:tcBorders>
            <w:shd w:val="clear" w:color="000000" w:fill="D9D9D9"/>
            <w:noWrap/>
            <w:vAlign w:val="bottom"/>
            <w:hideMark/>
          </w:tcPr>
          <w:p w14:paraId="3300EA92"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EGVM</w:t>
            </w:r>
          </w:p>
        </w:tc>
        <w:tc>
          <w:tcPr>
            <w:tcW w:w="1620" w:type="dxa"/>
            <w:tcBorders>
              <w:top w:val="nil"/>
              <w:left w:val="nil"/>
              <w:bottom w:val="single" w:sz="4" w:space="0" w:color="auto"/>
              <w:right w:val="nil"/>
            </w:tcBorders>
            <w:shd w:val="clear" w:color="000000" w:fill="D9D9D9"/>
            <w:noWrap/>
            <w:vAlign w:val="bottom"/>
            <w:hideMark/>
          </w:tcPr>
          <w:p w14:paraId="4533AFFE"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GBM</w:t>
            </w:r>
          </w:p>
        </w:tc>
        <w:tc>
          <w:tcPr>
            <w:tcW w:w="1620" w:type="dxa"/>
            <w:tcBorders>
              <w:top w:val="nil"/>
              <w:left w:val="nil"/>
              <w:bottom w:val="single" w:sz="4" w:space="0" w:color="auto"/>
              <w:right w:val="nil"/>
            </w:tcBorders>
            <w:shd w:val="clear" w:color="000000" w:fill="D9D9D9"/>
            <w:noWrap/>
            <w:vAlign w:val="bottom"/>
            <w:hideMark/>
          </w:tcPr>
          <w:p w14:paraId="6AF36BA7"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GTM</w:t>
            </w:r>
          </w:p>
        </w:tc>
        <w:tc>
          <w:tcPr>
            <w:tcW w:w="1710" w:type="dxa"/>
            <w:tcBorders>
              <w:top w:val="nil"/>
              <w:left w:val="nil"/>
              <w:bottom w:val="single" w:sz="4" w:space="0" w:color="auto"/>
              <w:right w:val="nil"/>
            </w:tcBorders>
            <w:shd w:val="clear" w:color="000000" w:fill="D9D9D9"/>
            <w:noWrap/>
            <w:vAlign w:val="bottom"/>
            <w:hideMark/>
          </w:tcPr>
          <w:p w14:paraId="1775D158" w14:textId="21EF5D18" w:rsidR="00955558" w:rsidRPr="00460E71" w:rsidRDefault="004829C0" w:rsidP="006C4ED8">
            <w:pPr>
              <w:spacing w:line="240" w:lineRule="auto"/>
              <w:jc w:val="center"/>
              <w:rPr>
                <w:rFonts w:ascii="Times New Roman" w:eastAsia="Times New Roman" w:hAnsi="Times New Roman" w:cs="Times New Roman"/>
              </w:rPr>
            </w:pPr>
            <w:r>
              <w:rPr>
                <w:rFonts w:ascii="Times New Roman" w:eastAsia="Times New Roman" w:hAnsi="Times New Roman" w:cs="Times New Roman"/>
              </w:rPr>
              <w:t>CBW</w:t>
            </w:r>
          </w:p>
        </w:tc>
      </w:tr>
      <w:tr w:rsidR="00955558" w:rsidRPr="00460E71" w14:paraId="4C4D3610" w14:textId="77777777" w:rsidTr="006C4ED8">
        <w:trPr>
          <w:trHeight w:val="288"/>
        </w:trPr>
        <w:tc>
          <w:tcPr>
            <w:tcW w:w="960" w:type="dxa"/>
            <w:tcBorders>
              <w:top w:val="nil"/>
              <w:left w:val="nil"/>
              <w:bottom w:val="nil"/>
              <w:right w:val="single" w:sz="4" w:space="0" w:color="auto"/>
            </w:tcBorders>
            <w:shd w:val="clear" w:color="auto" w:fill="auto"/>
            <w:noWrap/>
            <w:vAlign w:val="bottom"/>
            <w:hideMark/>
          </w:tcPr>
          <w:p w14:paraId="212235CB"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EGBM</w:t>
            </w:r>
          </w:p>
        </w:tc>
        <w:tc>
          <w:tcPr>
            <w:tcW w:w="1560" w:type="dxa"/>
            <w:tcBorders>
              <w:top w:val="nil"/>
              <w:left w:val="nil"/>
              <w:bottom w:val="nil"/>
              <w:right w:val="nil"/>
            </w:tcBorders>
            <w:shd w:val="clear" w:color="auto" w:fill="auto"/>
            <w:noWrap/>
            <w:vAlign w:val="bottom"/>
            <w:hideMark/>
          </w:tcPr>
          <w:p w14:paraId="3876834A" w14:textId="77777777" w:rsidR="00955558" w:rsidRPr="00460E71" w:rsidRDefault="00955558" w:rsidP="006C4ED8">
            <w:pPr>
              <w:spacing w:line="240" w:lineRule="auto"/>
              <w:jc w:val="center"/>
              <w:rPr>
                <w:rFonts w:ascii="Times New Roman" w:eastAsia="Times New Roman" w:hAnsi="Times New Roman" w:cs="Times New Roman"/>
                <w:b/>
                <w:bCs/>
              </w:rPr>
            </w:pPr>
            <w:r w:rsidRPr="00460E71">
              <w:rPr>
                <w:rFonts w:ascii="Times New Roman" w:eastAsia="Times New Roman" w:hAnsi="Times New Roman" w:cs="Times New Roman"/>
                <w:b/>
                <w:bCs/>
              </w:rPr>
              <w:t>-</w:t>
            </w:r>
          </w:p>
        </w:tc>
        <w:tc>
          <w:tcPr>
            <w:tcW w:w="1800" w:type="dxa"/>
            <w:tcBorders>
              <w:top w:val="nil"/>
              <w:left w:val="nil"/>
              <w:bottom w:val="nil"/>
              <w:right w:val="nil"/>
            </w:tcBorders>
            <w:shd w:val="clear" w:color="auto" w:fill="auto"/>
            <w:noWrap/>
            <w:vAlign w:val="bottom"/>
            <w:hideMark/>
          </w:tcPr>
          <w:p w14:paraId="35977FDB" w14:textId="77777777" w:rsidR="00955558" w:rsidRPr="00460E71" w:rsidRDefault="00955558" w:rsidP="006C4ED8">
            <w:pPr>
              <w:spacing w:line="240" w:lineRule="auto"/>
              <w:jc w:val="center"/>
              <w:rPr>
                <w:rFonts w:ascii="Times New Roman" w:eastAsia="Times New Roman" w:hAnsi="Times New Roman" w:cs="Times New Roman"/>
              </w:rPr>
            </w:pPr>
          </w:p>
        </w:tc>
        <w:tc>
          <w:tcPr>
            <w:tcW w:w="1620" w:type="dxa"/>
            <w:tcBorders>
              <w:top w:val="nil"/>
              <w:left w:val="nil"/>
              <w:bottom w:val="nil"/>
              <w:right w:val="nil"/>
            </w:tcBorders>
            <w:shd w:val="clear" w:color="auto" w:fill="auto"/>
            <w:noWrap/>
            <w:vAlign w:val="bottom"/>
            <w:hideMark/>
          </w:tcPr>
          <w:p w14:paraId="1010C376" w14:textId="77777777" w:rsidR="00955558" w:rsidRPr="00460E71" w:rsidRDefault="00955558" w:rsidP="006C4ED8">
            <w:pPr>
              <w:spacing w:line="240" w:lineRule="auto"/>
              <w:jc w:val="center"/>
              <w:rPr>
                <w:rFonts w:ascii="Times New Roman" w:eastAsia="Times New Roman" w:hAnsi="Times New Roman" w:cs="Times New Roman"/>
              </w:rPr>
            </w:pPr>
          </w:p>
        </w:tc>
        <w:tc>
          <w:tcPr>
            <w:tcW w:w="1620" w:type="dxa"/>
            <w:tcBorders>
              <w:top w:val="nil"/>
              <w:left w:val="nil"/>
              <w:bottom w:val="nil"/>
              <w:right w:val="nil"/>
            </w:tcBorders>
            <w:shd w:val="clear" w:color="auto" w:fill="auto"/>
            <w:noWrap/>
            <w:vAlign w:val="bottom"/>
            <w:hideMark/>
          </w:tcPr>
          <w:p w14:paraId="6E27439B" w14:textId="77777777" w:rsidR="00955558" w:rsidRPr="00460E71" w:rsidRDefault="00955558" w:rsidP="006C4ED8">
            <w:pPr>
              <w:spacing w:line="240" w:lineRule="auto"/>
              <w:jc w:val="center"/>
              <w:rPr>
                <w:rFonts w:ascii="Times New Roman" w:eastAsia="Times New Roman" w:hAnsi="Times New Roman" w:cs="Times New Roman"/>
              </w:rPr>
            </w:pPr>
          </w:p>
        </w:tc>
        <w:tc>
          <w:tcPr>
            <w:tcW w:w="1710" w:type="dxa"/>
            <w:tcBorders>
              <w:top w:val="nil"/>
              <w:left w:val="nil"/>
              <w:bottom w:val="nil"/>
              <w:right w:val="nil"/>
            </w:tcBorders>
            <w:shd w:val="clear" w:color="auto" w:fill="auto"/>
            <w:noWrap/>
            <w:vAlign w:val="bottom"/>
            <w:hideMark/>
          </w:tcPr>
          <w:p w14:paraId="735984EC" w14:textId="77777777" w:rsidR="00955558" w:rsidRPr="00460E71" w:rsidRDefault="00955558" w:rsidP="006C4ED8">
            <w:pPr>
              <w:spacing w:line="240" w:lineRule="auto"/>
              <w:jc w:val="center"/>
              <w:rPr>
                <w:rFonts w:ascii="Times New Roman" w:eastAsia="Times New Roman" w:hAnsi="Times New Roman" w:cs="Times New Roman"/>
              </w:rPr>
            </w:pPr>
          </w:p>
        </w:tc>
      </w:tr>
      <w:tr w:rsidR="00955558" w:rsidRPr="00460E71" w14:paraId="48DE6EDA" w14:textId="77777777" w:rsidTr="006C4ED8">
        <w:trPr>
          <w:trHeight w:val="288"/>
        </w:trPr>
        <w:tc>
          <w:tcPr>
            <w:tcW w:w="960" w:type="dxa"/>
            <w:tcBorders>
              <w:top w:val="nil"/>
              <w:left w:val="nil"/>
              <w:bottom w:val="nil"/>
              <w:right w:val="single" w:sz="4" w:space="0" w:color="auto"/>
            </w:tcBorders>
            <w:shd w:val="clear" w:color="auto" w:fill="auto"/>
            <w:noWrap/>
            <w:vAlign w:val="bottom"/>
            <w:hideMark/>
          </w:tcPr>
          <w:p w14:paraId="491FE60B"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EGVM</w:t>
            </w:r>
          </w:p>
        </w:tc>
        <w:tc>
          <w:tcPr>
            <w:tcW w:w="1560" w:type="dxa"/>
            <w:tcBorders>
              <w:top w:val="nil"/>
              <w:left w:val="nil"/>
              <w:bottom w:val="nil"/>
              <w:right w:val="nil"/>
            </w:tcBorders>
            <w:shd w:val="clear" w:color="auto" w:fill="auto"/>
            <w:noWrap/>
            <w:vAlign w:val="bottom"/>
            <w:hideMark/>
          </w:tcPr>
          <w:p w14:paraId="67C912DA"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884.9 (0.5)</w:t>
            </w:r>
          </w:p>
        </w:tc>
        <w:tc>
          <w:tcPr>
            <w:tcW w:w="1800" w:type="dxa"/>
            <w:tcBorders>
              <w:top w:val="nil"/>
              <w:left w:val="nil"/>
              <w:bottom w:val="nil"/>
              <w:right w:val="nil"/>
            </w:tcBorders>
            <w:shd w:val="clear" w:color="auto" w:fill="auto"/>
            <w:noWrap/>
            <w:vAlign w:val="bottom"/>
            <w:hideMark/>
          </w:tcPr>
          <w:p w14:paraId="27E533C0" w14:textId="77777777" w:rsidR="00955558" w:rsidRPr="00460E71" w:rsidRDefault="00955558" w:rsidP="006C4ED8">
            <w:pPr>
              <w:spacing w:line="240" w:lineRule="auto"/>
              <w:jc w:val="center"/>
              <w:rPr>
                <w:rFonts w:ascii="Times New Roman" w:eastAsia="Times New Roman" w:hAnsi="Times New Roman" w:cs="Times New Roman"/>
                <w:b/>
                <w:bCs/>
              </w:rPr>
            </w:pPr>
            <w:r w:rsidRPr="00460E71">
              <w:rPr>
                <w:rFonts w:ascii="Times New Roman" w:eastAsia="Times New Roman" w:hAnsi="Times New Roman" w:cs="Times New Roman"/>
                <w:b/>
                <w:bCs/>
              </w:rPr>
              <w:t>-</w:t>
            </w:r>
          </w:p>
        </w:tc>
        <w:tc>
          <w:tcPr>
            <w:tcW w:w="1620" w:type="dxa"/>
            <w:tcBorders>
              <w:top w:val="nil"/>
              <w:left w:val="nil"/>
              <w:bottom w:val="nil"/>
              <w:right w:val="nil"/>
            </w:tcBorders>
            <w:shd w:val="clear" w:color="auto" w:fill="auto"/>
            <w:noWrap/>
            <w:vAlign w:val="bottom"/>
            <w:hideMark/>
          </w:tcPr>
          <w:p w14:paraId="1EFF1E93" w14:textId="77777777" w:rsidR="00955558" w:rsidRPr="00460E71" w:rsidRDefault="00955558" w:rsidP="006C4ED8">
            <w:pPr>
              <w:spacing w:line="240" w:lineRule="auto"/>
              <w:jc w:val="center"/>
              <w:rPr>
                <w:rFonts w:ascii="Times New Roman" w:eastAsia="Times New Roman" w:hAnsi="Times New Roman" w:cs="Times New Roman"/>
              </w:rPr>
            </w:pPr>
          </w:p>
        </w:tc>
        <w:tc>
          <w:tcPr>
            <w:tcW w:w="1620" w:type="dxa"/>
            <w:tcBorders>
              <w:top w:val="nil"/>
              <w:left w:val="nil"/>
              <w:bottom w:val="nil"/>
              <w:right w:val="nil"/>
            </w:tcBorders>
            <w:shd w:val="clear" w:color="auto" w:fill="auto"/>
            <w:noWrap/>
            <w:vAlign w:val="bottom"/>
            <w:hideMark/>
          </w:tcPr>
          <w:p w14:paraId="3C44AE5E" w14:textId="77777777" w:rsidR="00955558" w:rsidRPr="00460E71" w:rsidRDefault="00955558" w:rsidP="006C4ED8">
            <w:pPr>
              <w:spacing w:line="240" w:lineRule="auto"/>
              <w:jc w:val="center"/>
              <w:rPr>
                <w:rFonts w:ascii="Times New Roman" w:eastAsia="Times New Roman" w:hAnsi="Times New Roman" w:cs="Times New Roman"/>
              </w:rPr>
            </w:pPr>
          </w:p>
        </w:tc>
        <w:tc>
          <w:tcPr>
            <w:tcW w:w="1710" w:type="dxa"/>
            <w:tcBorders>
              <w:top w:val="nil"/>
              <w:left w:val="nil"/>
              <w:bottom w:val="nil"/>
              <w:right w:val="nil"/>
            </w:tcBorders>
            <w:shd w:val="clear" w:color="auto" w:fill="auto"/>
            <w:noWrap/>
            <w:vAlign w:val="bottom"/>
            <w:hideMark/>
          </w:tcPr>
          <w:p w14:paraId="31E21222" w14:textId="77777777" w:rsidR="00955558" w:rsidRPr="00460E71" w:rsidRDefault="00955558" w:rsidP="006C4ED8">
            <w:pPr>
              <w:spacing w:line="240" w:lineRule="auto"/>
              <w:jc w:val="center"/>
              <w:rPr>
                <w:rFonts w:ascii="Times New Roman" w:eastAsia="Times New Roman" w:hAnsi="Times New Roman" w:cs="Times New Roman"/>
              </w:rPr>
            </w:pPr>
          </w:p>
        </w:tc>
      </w:tr>
      <w:tr w:rsidR="00955558" w:rsidRPr="00460E71" w14:paraId="2B63AA01" w14:textId="77777777" w:rsidTr="006C4ED8">
        <w:trPr>
          <w:trHeight w:val="288"/>
        </w:trPr>
        <w:tc>
          <w:tcPr>
            <w:tcW w:w="960" w:type="dxa"/>
            <w:tcBorders>
              <w:top w:val="nil"/>
              <w:left w:val="nil"/>
              <w:bottom w:val="nil"/>
              <w:right w:val="single" w:sz="4" w:space="0" w:color="auto"/>
            </w:tcBorders>
            <w:shd w:val="clear" w:color="auto" w:fill="auto"/>
            <w:noWrap/>
            <w:vAlign w:val="bottom"/>
            <w:hideMark/>
          </w:tcPr>
          <w:p w14:paraId="184F8C7F"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GBM</w:t>
            </w:r>
          </w:p>
        </w:tc>
        <w:tc>
          <w:tcPr>
            <w:tcW w:w="1560" w:type="dxa"/>
            <w:tcBorders>
              <w:top w:val="nil"/>
              <w:left w:val="nil"/>
              <w:bottom w:val="nil"/>
              <w:right w:val="nil"/>
            </w:tcBorders>
            <w:shd w:val="clear" w:color="auto" w:fill="auto"/>
            <w:noWrap/>
            <w:vAlign w:val="bottom"/>
            <w:hideMark/>
          </w:tcPr>
          <w:p w14:paraId="3ECD9BCF"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4060.7 (2.3)</w:t>
            </w:r>
          </w:p>
        </w:tc>
        <w:tc>
          <w:tcPr>
            <w:tcW w:w="1800" w:type="dxa"/>
            <w:tcBorders>
              <w:top w:val="nil"/>
              <w:left w:val="nil"/>
              <w:bottom w:val="nil"/>
              <w:right w:val="nil"/>
            </w:tcBorders>
            <w:shd w:val="clear" w:color="auto" w:fill="auto"/>
            <w:noWrap/>
            <w:vAlign w:val="bottom"/>
            <w:hideMark/>
          </w:tcPr>
          <w:p w14:paraId="70DF2C76"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33315.7 (18.6)</w:t>
            </w:r>
          </w:p>
        </w:tc>
        <w:tc>
          <w:tcPr>
            <w:tcW w:w="1620" w:type="dxa"/>
            <w:tcBorders>
              <w:top w:val="nil"/>
              <w:left w:val="nil"/>
              <w:bottom w:val="nil"/>
              <w:right w:val="nil"/>
            </w:tcBorders>
            <w:shd w:val="clear" w:color="auto" w:fill="auto"/>
            <w:noWrap/>
            <w:vAlign w:val="bottom"/>
            <w:hideMark/>
          </w:tcPr>
          <w:p w14:paraId="3CB9AA05" w14:textId="77777777" w:rsidR="00955558" w:rsidRPr="00460E71" w:rsidRDefault="00955558" w:rsidP="006C4ED8">
            <w:pPr>
              <w:spacing w:line="240" w:lineRule="auto"/>
              <w:jc w:val="center"/>
              <w:rPr>
                <w:rFonts w:ascii="Times New Roman" w:eastAsia="Times New Roman" w:hAnsi="Times New Roman" w:cs="Times New Roman"/>
                <w:b/>
                <w:bCs/>
              </w:rPr>
            </w:pPr>
            <w:r w:rsidRPr="00460E71">
              <w:rPr>
                <w:rFonts w:ascii="Times New Roman" w:eastAsia="Times New Roman" w:hAnsi="Times New Roman" w:cs="Times New Roman"/>
                <w:b/>
                <w:bCs/>
              </w:rPr>
              <w:t>-</w:t>
            </w:r>
          </w:p>
        </w:tc>
        <w:tc>
          <w:tcPr>
            <w:tcW w:w="1620" w:type="dxa"/>
            <w:tcBorders>
              <w:top w:val="nil"/>
              <w:left w:val="nil"/>
              <w:bottom w:val="nil"/>
              <w:right w:val="nil"/>
            </w:tcBorders>
            <w:shd w:val="clear" w:color="auto" w:fill="auto"/>
            <w:noWrap/>
            <w:vAlign w:val="bottom"/>
            <w:hideMark/>
          </w:tcPr>
          <w:p w14:paraId="39BC6519" w14:textId="77777777" w:rsidR="00955558" w:rsidRPr="00460E71" w:rsidRDefault="00955558" w:rsidP="006C4ED8">
            <w:pPr>
              <w:spacing w:line="240" w:lineRule="auto"/>
              <w:jc w:val="center"/>
              <w:rPr>
                <w:rFonts w:ascii="Times New Roman" w:eastAsia="Times New Roman" w:hAnsi="Times New Roman" w:cs="Times New Roman"/>
              </w:rPr>
            </w:pPr>
          </w:p>
        </w:tc>
        <w:tc>
          <w:tcPr>
            <w:tcW w:w="1710" w:type="dxa"/>
            <w:tcBorders>
              <w:top w:val="nil"/>
              <w:left w:val="nil"/>
              <w:bottom w:val="nil"/>
              <w:right w:val="nil"/>
            </w:tcBorders>
            <w:shd w:val="clear" w:color="auto" w:fill="auto"/>
            <w:noWrap/>
            <w:vAlign w:val="bottom"/>
            <w:hideMark/>
          </w:tcPr>
          <w:p w14:paraId="0B7F3D69" w14:textId="77777777" w:rsidR="00955558" w:rsidRPr="00460E71" w:rsidRDefault="00955558" w:rsidP="006C4ED8">
            <w:pPr>
              <w:spacing w:line="240" w:lineRule="auto"/>
              <w:jc w:val="center"/>
              <w:rPr>
                <w:rFonts w:ascii="Times New Roman" w:eastAsia="Times New Roman" w:hAnsi="Times New Roman" w:cs="Times New Roman"/>
              </w:rPr>
            </w:pPr>
          </w:p>
        </w:tc>
      </w:tr>
      <w:tr w:rsidR="00955558" w:rsidRPr="00460E71" w14:paraId="71EF3959" w14:textId="77777777" w:rsidTr="006C4ED8">
        <w:trPr>
          <w:trHeight w:val="288"/>
        </w:trPr>
        <w:tc>
          <w:tcPr>
            <w:tcW w:w="960" w:type="dxa"/>
            <w:tcBorders>
              <w:top w:val="nil"/>
              <w:left w:val="nil"/>
              <w:bottom w:val="nil"/>
              <w:right w:val="single" w:sz="4" w:space="0" w:color="auto"/>
            </w:tcBorders>
            <w:shd w:val="clear" w:color="auto" w:fill="auto"/>
            <w:noWrap/>
            <w:vAlign w:val="bottom"/>
            <w:hideMark/>
          </w:tcPr>
          <w:p w14:paraId="297DBF6F"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GTM</w:t>
            </w:r>
          </w:p>
        </w:tc>
        <w:tc>
          <w:tcPr>
            <w:tcW w:w="1560" w:type="dxa"/>
            <w:tcBorders>
              <w:top w:val="nil"/>
              <w:left w:val="nil"/>
              <w:bottom w:val="nil"/>
              <w:right w:val="nil"/>
            </w:tcBorders>
            <w:shd w:val="clear" w:color="auto" w:fill="auto"/>
            <w:noWrap/>
            <w:vAlign w:val="bottom"/>
            <w:hideMark/>
          </w:tcPr>
          <w:p w14:paraId="5825BB59"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459.8 (0.3)</w:t>
            </w:r>
          </w:p>
        </w:tc>
        <w:tc>
          <w:tcPr>
            <w:tcW w:w="1800" w:type="dxa"/>
            <w:tcBorders>
              <w:top w:val="nil"/>
              <w:left w:val="nil"/>
              <w:bottom w:val="nil"/>
              <w:right w:val="nil"/>
            </w:tcBorders>
            <w:shd w:val="clear" w:color="auto" w:fill="auto"/>
            <w:noWrap/>
            <w:vAlign w:val="bottom"/>
            <w:hideMark/>
          </w:tcPr>
          <w:p w14:paraId="3A911DC0"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19356.9 (10.8)</w:t>
            </w:r>
          </w:p>
        </w:tc>
        <w:tc>
          <w:tcPr>
            <w:tcW w:w="1620" w:type="dxa"/>
            <w:tcBorders>
              <w:top w:val="nil"/>
              <w:left w:val="nil"/>
              <w:bottom w:val="nil"/>
              <w:right w:val="nil"/>
            </w:tcBorders>
            <w:shd w:val="clear" w:color="auto" w:fill="auto"/>
            <w:noWrap/>
            <w:vAlign w:val="bottom"/>
            <w:hideMark/>
          </w:tcPr>
          <w:p w14:paraId="6C2F0F1C"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10613.9 (5.9)</w:t>
            </w:r>
          </w:p>
        </w:tc>
        <w:tc>
          <w:tcPr>
            <w:tcW w:w="1620" w:type="dxa"/>
            <w:tcBorders>
              <w:top w:val="nil"/>
              <w:left w:val="nil"/>
              <w:bottom w:val="nil"/>
              <w:right w:val="nil"/>
            </w:tcBorders>
            <w:shd w:val="clear" w:color="auto" w:fill="auto"/>
            <w:noWrap/>
            <w:vAlign w:val="bottom"/>
            <w:hideMark/>
          </w:tcPr>
          <w:p w14:paraId="6463A67F" w14:textId="77777777" w:rsidR="00955558" w:rsidRPr="00460E71" w:rsidRDefault="00955558" w:rsidP="006C4ED8">
            <w:pPr>
              <w:spacing w:line="240" w:lineRule="auto"/>
              <w:jc w:val="center"/>
              <w:rPr>
                <w:rFonts w:ascii="Times New Roman" w:eastAsia="Times New Roman" w:hAnsi="Times New Roman" w:cs="Times New Roman"/>
                <w:b/>
                <w:bCs/>
              </w:rPr>
            </w:pPr>
            <w:r w:rsidRPr="00460E71">
              <w:rPr>
                <w:rFonts w:ascii="Times New Roman" w:eastAsia="Times New Roman" w:hAnsi="Times New Roman" w:cs="Times New Roman"/>
                <w:b/>
                <w:bCs/>
              </w:rPr>
              <w:t>-</w:t>
            </w:r>
          </w:p>
        </w:tc>
        <w:tc>
          <w:tcPr>
            <w:tcW w:w="1710" w:type="dxa"/>
            <w:tcBorders>
              <w:top w:val="nil"/>
              <w:left w:val="nil"/>
              <w:bottom w:val="nil"/>
              <w:right w:val="nil"/>
            </w:tcBorders>
            <w:shd w:val="clear" w:color="auto" w:fill="auto"/>
            <w:noWrap/>
            <w:vAlign w:val="bottom"/>
            <w:hideMark/>
          </w:tcPr>
          <w:p w14:paraId="5DF743C1" w14:textId="77777777" w:rsidR="00955558" w:rsidRPr="00460E71" w:rsidRDefault="00955558" w:rsidP="006C4ED8">
            <w:pPr>
              <w:spacing w:line="240" w:lineRule="auto"/>
              <w:jc w:val="center"/>
              <w:rPr>
                <w:rFonts w:ascii="Times New Roman" w:eastAsia="Times New Roman" w:hAnsi="Times New Roman" w:cs="Times New Roman"/>
              </w:rPr>
            </w:pPr>
          </w:p>
        </w:tc>
      </w:tr>
      <w:tr w:rsidR="00955558" w:rsidRPr="00460E71" w14:paraId="6F005D68" w14:textId="77777777" w:rsidTr="006C4ED8">
        <w:trPr>
          <w:trHeight w:val="288"/>
        </w:trPr>
        <w:tc>
          <w:tcPr>
            <w:tcW w:w="960" w:type="dxa"/>
            <w:tcBorders>
              <w:top w:val="nil"/>
              <w:left w:val="nil"/>
              <w:bottom w:val="nil"/>
              <w:right w:val="single" w:sz="4" w:space="0" w:color="auto"/>
            </w:tcBorders>
            <w:shd w:val="clear" w:color="auto" w:fill="auto"/>
            <w:noWrap/>
            <w:vAlign w:val="bottom"/>
            <w:hideMark/>
          </w:tcPr>
          <w:p w14:paraId="0177FD4D" w14:textId="76D325E7" w:rsidR="00955558" w:rsidRPr="00460E71" w:rsidRDefault="004829C0" w:rsidP="006C4ED8">
            <w:pPr>
              <w:spacing w:line="240" w:lineRule="auto"/>
              <w:jc w:val="center"/>
              <w:rPr>
                <w:rFonts w:ascii="Times New Roman" w:eastAsia="Times New Roman" w:hAnsi="Times New Roman" w:cs="Times New Roman"/>
              </w:rPr>
            </w:pPr>
            <w:r>
              <w:rPr>
                <w:rFonts w:ascii="Times New Roman" w:eastAsia="Times New Roman" w:hAnsi="Times New Roman" w:cs="Times New Roman"/>
              </w:rPr>
              <w:t>CBW</w:t>
            </w:r>
          </w:p>
        </w:tc>
        <w:tc>
          <w:tcPr>
            <w:tcW w:w="1560" w:type="dxa"/>
            <w:tcBorders>
              <w:top w:val="nil"/>
              <w:left w:val="nil"/>
              <w:bottom w:val="nil"/>
              <w:right w:val="nil"/>
            </w:tcBorders>
            <w:shd w:val="clear" w:color="auto" w:fill="auto"/>
            <w:noWrap/>
            <w:vAlign w:val="bottom"/>
            <w:hideMark/>
          </w:tcPr>
          <w:p w14:paraId="733D3116"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101.3 (0.1)</w:t>
            </w:r>
          </w:p>
        </w:tc>
        <w:tc>
          <w:tcPr>
            <w:tcW w:w="1800" w:type="dxa"/>
            <w:tcBorders>
              <w:top w:val="nil"/>
              <w:left w:val="nil"/>
              <w:bottom w:val="nil"/>
              <w:right w:val="nil"/>
            </w:tcBorders>
            <w:shd w:val="clear" w:color="auto" w:fill="auto"/>
            <w:noWrap/>
            <w:vAlign w:val="bottom"/>
            <w:hideMark/>
          </w:tcPr>
          <w:p w14:paraId="0D910917"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1201.9 (0.7)</w:t>
            </w:r>
          </w:p>
        </w:tc>
        <w:tc>
          <w:tcPr>
            <w:tcW w:w="1620" w:type="dxa"/>
            <w:tcBorders>
              <w:top w:val="nil"/>
              <w:left w:val="nil"/>
              <w:bottom w:val="nil"/>
              <w:right w:val="nil"/>
            </w:tcBorders>
            <w:shd w:val="clear" w:color="auto" w:fill="auto"/>
            <w:noWrap/>
            <w:vAlign w:val="bottom"/>
            <w:hideMark/>
          </w:tcPr>
          <w:p w14:paraId="10166C2F"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1201.9 (0.7)</w:t>
            </w:r>
          </w:p>
        </w:tc>
        <w:tc>
          <w:tcPr>
            <w:tcW w:w="1620" w:type="dxa"/>
            <w:tcBorders>
              <w:top w:val="nil"/>
              <w:left w:val="nil"/>
              <w:bottom w:val="nil"/>
              <w:right w:val="nil"/>
            </w:tcBorders>
            <w:shd w:val="clear" w:color="auto" w:fill="auto"/>
            <w:noWrap/>
            <w:vAlign w:val="bottom"/>
            <w:hideMark/>
          </w:tcPr>
          <w:p w14:paraId="4740FCB9"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1145.3 (0.6)</w:t>
            </w:r>
          </w:p>
        </w:tc>
        <w:tc>
          <w:tcPr>
            <w:tcW w:w="1710" w:type="dxa"/>
            <w:tcBorders>
              <w:top w:val="nil"/>
              <w:left w:val="nil"/>
              <w:bottom w:val="nil"/>
              <w:right w:val="nil"/>
            </w:tcBorders>
            <w:shd w:val="clear" w:color="auto" w:fill="auto"/>
            <w:noWrap/>
            <w:vAlign w:val="bottom"/>
            <w:hideMark/>
          </w:tcPr>
          <w:p w14:paraId="232C2125" w14:textId="77777777" w:rsidR="00955558" w:rsidRPr="00460E71" w:rsidRDefault="00955558" w:rsidP="006C4ED8">
            <w:pPr>
              <w:spacing w:line="240" w:lineRule="auto"/>
              <w:jc w:val="center"/>
              <w:rPr>
                <w:rFonts w:ascii="Times New Roman" w:eastAsia="Times New Roman" w:hAnsi="Times New Roman" w:cs="Times New Roman"/>
                <w:b/>
                <w:bCs/>
              </w:rPr>
            </w:pPr>
            <w:r w:rsidRPr="00460E71">
              <w:rPr>
                <w:rFonts w:ascii="Times New Roman" w:eastAsia="Times New Roman" w:hAnsi="Times New Roman" w:cs="Times New Roman"/>
                <w:b/>
                <w:bCs/>
              </w:rPr>
              <w:t>-</w:t>
            </w:r>
          </w:p>
        </w:tc>
      </w:tr>
      <w:tr w:rsidR="00955558" w:rsidRPr="00460E71" w14:paraId="58F1E9C5" w14:textId="77777777" w:rsidTr="006C4ED8">
        <w:trPr>
          <w:trHeight w:val="288"/>
        </w:trPr>
        <w:tc>
          <w:tcPr>
            <w:tcW w:w="960" w:type="dxa"/>
            <w:vMerge w:val="restart"/>
            <w:tcBorders>
              <w:top w:val="single" w:sz="4" w:space="0" w:color="auto"/>
              <w:left w:val="nil"/>
              <w:bottom w:val="single" w:sz="4" w:space="0" w:color="000000"/>
              <w:right w:val="single" w:sz="4" w:space="0" w:color="auto"/>
            </w:tcBorders>
            <w:shd w:val="clear" w:color="000000" w:fill="BFBFBF"/>
            <w:noWrap/>
            <w:vAlign w:val="center"/>
            <w:hideMark/>
          </w:tcPr>
          <w:p w14:paraId="7C0C5E3B"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Species</w:t>
            </w:r>
          </w:p>
        </w:tc>
        <w:tc>
          <w:tcPr>
            <w:tcW w:w="8310" w:type="dxa"/>
            <w:gridSpan w:val="5"/>
            <w:tcBorders>
              <w:top w:val="single" w:sz="4" w:space="0" w:color="auto"/>
              <w:left w:val="nil"/>
              <w:bottom w:val="single" w:sz="4" w:space="0" w:color="auto"/>
              <w:right w:val="nil"/>
            </w:tcBorders>
            <w:shd w:val="clear" w:color="000000" w:fill="BFBFBF"/>
            <w:noWrap/>
            <w:vAlign w:val="bottom"/>
            <w:hideMark/>
          </w:tcPr>
          <w:p w14:paraId="0187FC97"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maxSS</w:t>
            </w:r>
          </w:p>
        </w:tc>
      </w:tr>
      <w:tr w:rsidR="00955558" w:rsidRPr="00460E71" w14:paraId="4856E860" w14:textId="77777777" w:rsidTr="006C4ED8">
        <w:trPr>
          <w:trHeight w:val="288"/>
        </w:trPr>
        <w:tc>
          <w:tcPr>
            <w:tcW w:w="960" w:type="dxa"/>
            <w:vMerge/>
            <w:tcBorders>
              <w:top w:val="single" w:sz="4" w:space="0" w:color="auto"/>
              <w:left w:val="nil"/>
              <w:bottom w:val="single" w:sz="4" w:space="0" w:color="000000"/>
              <w:right w:val="single" w:sz="4" w:space="0" w:color="auto"/>
            </w:tcBorders>
            <w:vAlign w:val="center"/>
            <w:hideMark/>
          </w:tcPr>
          <w:p w14:paraId="53A21E42" w14:textId="77777777" w:rsidR="00955558" w:rsidRPr="00460E71" w:rsidRDefault="00955558" w:rsidP="006C4ED8">
            <w:pPr>
              <w:spacing w:line="240" w:lineRule="auto"/>
              <w:rPr>
                <w:rFonts w:ascii="Times New Roman" w:eastAsia="Times New Roman" w:hAnsi="Times New Roman" w:cs="Times New Roman"/>
              </w:rPr>
            </w:pPr>
          </w:p>
        </w:tc>
        <w:tc>
          <w:tcPr>
            <w:tcW w:w="1560" w:type="dxa"/>
            <w:tcBorders>
              <w:top w:val="nil"/>
              <w:left w:val="nil"/>
              <w:bottom w:val="single" w:sz="4" w:space="0" w:color="auto"/>
              <w:right w:val="nil"/>
            </w:tcBorders>
            <w:shd w:val="clear" w:color="000000" w:fill="D9D9D9"/>
            <w:noWrap/>
            <w:vAlign w:val="bottom"/>
            <w:hideMark/>
          </w:tcPr>
          <w:p w14:paraId="0D6F9A4E" w14:textId="77777777" w:rsidR="00955558" w:rsidRPr="00460E71" w:rsidRDefault="00955558" w:rsidP="006C4ED8">
            <w:pPr>
              <w:spacing w:line="240" w:lineRule="auto"/>
              <w:rPr>
                <w:rFonts w:ascii="Times New Roman" w:eastAsia="Times New Roman" w:hAnsi="Times New Roman" w:cs="Times New Roman"/>
              </w:rPr>
            </w:pPr>
            <w:r w:rsidRPr="00460E71">
              <w:rPr>
                <w:rFonts w:ascii="Times New Roman" w:eastAsia="Times New Roman" w:hAnsi="Times New Roman" w:cs="Times New Roman"/>
              </w:rPr>
              <w:t>EGBM</w:t>
            </w:r>
          </w:p>
        </w:tc>
        <w:tc>
          <w:tcPr>
            <w:tcW w:w="1800" w:type="dxa"/>
            <w:tcBorders>
              <w:top w:val="nil"/>
              <w:left w:val="nil"/>
              <w:bottom w:val="single" w:sz="4" w:space="0" w:color="auto"/>
              <w:right w:val="nil"/>
            </w:tcBorders>
            <w:shd w:val="clear" w:color="000000" w:fill="D9D9D9"/>
            <w:noWrap/>
            <w:vAlign w:val="bottom"/>
            <w:hideMark/>
          </w:tcPr>
          <w:p w14:paraId="0D7F4B07" w14:textId="77777777" w:rsidR="00955558" w:rsidRPr="00460E71" w:rsidRDefault="00955558" w:rsidP="006C4ED8">
            <w:pPr>
              <w:spacing w:line="240" w:lineRule="auto"/>
              <w:rPr>
                <w:rFonts w:ascii="Times New Roman" w:eastAsia="Times New Roman" w:hAnsi="Times New Roman" w:cs="Times New Roman"/>
              </w:rPr>
            </w:pPr>
            <w:r w:rsidRPr="00460E71">
              <w:rPr>
                <w:rFonts w:ascii="Times New Roman" w:eastAsia="Times New Roman" w:hAnsi="Times New Roman" w:cs="Times New Roman"/>
              </w:rPr>
              <w:t>EGVM</w:t>
            </w:r>
          </w:p>
        </w:tc>
        <w:tc>
          <w:tcPr>
            <w:tcW w:w="1620" w:type="dxa"/>
            <w:tcBorders>
              <w:top w:val="nil"/>
              <w:left w:val="nil"/>
              <w:bottom w:val="single" w:sz="4" w:space="0" w:color="auto"/>
              <w:right w:val="nil"/>
            </w:tcBorders>
            <w:shd w:val="clear" w:color="000000" w:fill="D9D9D9"/>
            <w:noWrap/>
            <w:vAlign w:val="bottom"/>
            <w:hideMark/>
          </w:tcPr>
          <w:p w14:paraId="676DF0DB" w14:textId="77777777" w:rsidR="00955558" w:rsidRPr="00460E71" w:rsidRDefault="00955558" w:rsidP="006C4ED8">
            <w:pPr>
              <w:spacing w:line="240" w:lineRule="auto"/>
              <w:rPr>
                <w:rFonts w:ascii="Times New Roman" w:eastAsia="Times New Roman" w:hAnsi="Times New Roman" w:cs="Times New Roman"/>
              </w:rPr>
            </w:pPr>
            <w:r w:rsidRPr="00460E71">
              <w:rPr>
                <w:rFonts w:ascii="Times New Roman" w:eastAsia="Times New Roman" w:hAnsi="Times New Roman" w:cs="Times New Roman"/>
              </w:rPr>
              <w:t>GBM</w:t>
            </w:r>
          </w:p>
        </w:tc>
        <w:tc>
          <w:tcPr>
            <w:tcW w:w="1620" w:type="dxa"/>
            <w:tcBorders>
              <w:top w:val="nil"/>
              <w:left w:val="nil"/>
              <w:bottom w:val="single" w:sz="4" w:space="0" w:color="auto"/>
              <w:right w:val="nil"/>
            </w:tcBorders>
            <w:shd w:val="clear" w:color="000000" w:fill="D9D9D9"/>
            <w:noWrap/>
            <w:vAlign w:val="bottom"/>
            <w:hideMark/>
          </w:tcPr>
          <w:p w14:paraId="7FBDECED" w14:textId="77777777" w:rsidR="00955558" w:rsidRPr="00460E71" w:rsidRDefault="00955558" w:rsidP="006C4ED8">
            <w:pPr>
              <w:spacing w:line="240" w:lineRule="auto"/>
              <w:rPr>
                <w:rFonts w:ascii="Times New Roman" w:eastAsia="Times New Roman" w:hAnsi="Times New Roman" w:cs="Times New Roman"/>
              </w:rPr>
            </w:pPr>
            <w:r w:rsidRPr="00460E71">
              <w:rPr>
                <w:rFonts w:ascii="Times New Roman" w:eastAsia="Times New Roman" w:hAnsi="Times New Roman" w:cs="Times New Roman"/>
              </w:rPr>
              <w:t>GTM</w:t>
            </w:r>
          </w:p>
        </w:tc>
        <w:tc>
          <w:tcPr>
            <w:tcW w:w="1710" w:type="dxa"/>
            <w:tcBorders>
              <w:top w:val="nil"/>
              <w:left w:val="nil"/>
              <w:bottom w:val="single" w:sz="4" w:space="0" w:color="auto"/>
              <w:right w:val="nil"/>
            </w:tcBorders>
            <w:shd w:val="clear" w:color="000000" w:fill="D9D9D9"/>
            <w:noWrap/>
            <w:vAlign w:val="bottom"/>
            <w:hideMark/>
          </w:tcPr>
          <w:p w14:paraId="34374B77" w14:textId="1D61F400" w:rsidR="00955558" w:rsidRPr="00460E71" w:rsidRDefault="004829C0" w:rsidP="006C4ED8">
            <w:pPr>
              <w:spacing w:line="240" w:lineRule="auto"/>
              <w:rPr>
                <w:rFonts w:ascii="Times New Roman" w:eastAsia="Times New Roman" w:hAnsi="Times New Roman" w:cs="Times New Roman"/>
              </w:rPr>
            </w:pPr>
            <w:r>
              <w:rPr>
                <w:rFonts w:ascii="Times New Roman" w:eastAsia="Times New Roman" w:hAnsi="Times New Roman" w:cs="Times New Roman"/>
              </w:rPr>
              <w:t>CBW</w:t>
            </w:r>
          </w:p>
        </w:tc>
      </w:tr>
      <w:tr w:rsidR="00955558" w:rsidRPr="00460E71" w14:paraId="3EE1ECBA" w14:textId="77777777" w:rsidTr="006C4ED8">
        <w:trPr>
          <w:trHeight w:val="288"/>
        </w:trPr>
        <w:tc>
          <w:tcPr>
            <w:tcW w:w="960" w:type="dxa"/>
            <w:tcBorders>
              <w:top w:val="nil"/>
              <w:left w:val="nil"/>
              <w:bottom w:val="nil"/>
              <w:right w:val="single" w:sz="4" w:space="0" w:color="auto"/>
            </w:tcBorders>
            <w:shd w:val="clear" w:color="auto" w:fill="auto"/>
            <w:noWrap/>
            <w:vAlign w:val="bottom"/>
            <w:hideMark/>
          </w:tcPr>
          <w:p w14:paraId="491D840A"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EGBM</w:t>
            </w:r>
          </w:p>
        </w:tc>
        <w:tc>
          <w:tcPr>
            <w:tcW w:w="1560" w:type="dxa"/>
            <w:tcBorders>
              <w:top w:val="nil"/>
              <w:left w:val="nil"/>
              <w:bottom w:val="nil"/>
              <w:right w:val="nil"/>
            </w:tcBorders>
            <w:shd w:val="clear" w:color="auto" w:fill="auto"/>
            <w:noWrap/>
            <w:vAlign w:val="bottom"/>
            <w:hideMark/>
          </w:tcPr>
          <w:p w14:paraId="0C5F5352" w14:textId="77777777" w:rsidR="00955558" w:rsidRPr="00460E71" w:rsidRDefault="00955558" w:rsidP="006C4ED8">
            <w:pPr>
              <w:spacing w:line="240" w:lineRule="auto"/>
              <w:jc w:val="center"/>
              <w:rPr>
                <w:rFonts w:ascii="Times New Roman" w:eastAsia="Times New Roman" w:hAnsi="Times New Roman" w:cs="Times New Roman"/>
                <w:b/>
                <w:bCs/>
              </w:rPr>
            </w:pPr>
            <w:r w:rsidRPr="00460E71">
              <w:rPr>
                <w:rFonts w:ascii="Times New Roman" w:eastAsia="Times New Roman" w:hAnsi="Times New Roman" w:cs="Times New Roman"/>
                <w:b/>
                <w:bCs/>
              </w:rPr>
              <w:t>-</w:t>
            </w:r>
          </w:p>
        </w:tc>
        <w:tc>
          <w:tcPr>
            <w:tcW w:w="1800" w:type="dxa"/>
            <w:tcBorders>
              <w:top w:val="nil"/>
              <w:left w:val="nil"/>
              <w:bottom w:val="nil"/>
              <w:right w:val="nil"/>
            </w:tcBorders>
            <w:shd w:val="clear" w:color="auto" w:fill="auto"/>
            <w:noWrap/>
            <w:vAlign w:val="bottom"/>
          </w:tcPr>
          <w:p w14:paraId="400C228B" w14:textId="77777777" w:rsidR="00955558" w:rsidRPr="00460E71" w:rsidRDefault="00955558" w:rsidP="006C4ED8">
            <w:pPr>
              <w:spacing w:line="240" w:lineRule="auto"/>
              <w:jc w:val="center"/>
              <w:rPr>
                <w:rFonts w:ascii="Times New Roman" w:eastAsia="Times New Roman" w:hAnsi="Times New Roman" w:cs="Times New Roman"/>
              </w:rPr>
            </w:pPr>
          </w:p>
        </w:tc>
        <w:tc>
          <w:tcPr>
            <w:tcW w:w="1620" w:type="dxa"/>
            <w:tcBorders>
              <w:top w:val="nil"/>
              <w:left w:val="nil"/>
              <w:bottom w:val="nil"/>
              <w:right w:val="nil"/>
            </w:tcBorders>
            <w:shd w:val="clear" w:color="auto" w:fill="auto"/>
            <w:noWrap/>
            <w:vAlign w:val="bottom"/>
          </w:tcPr>
          <w:p w14:paraId="2C95F95A" w14:textId="77777777" w:rsidR="00955558" w:rsidRPr="00460E71" w:rsidRDefault="00955558" w:rsidP="006C4ED8">
            <w:pPr>
              <w:spacing w:line="240" w:lineRule="auto"/>
              <w:jc w:val="center"/>
              <w:rPr>
                <w:rFonts w:ascii="Times New Roman" w:eastAsia="Times New Roman" w:hAnsi="Times New Roman" w:cs="Times New Roman"/>
              </w:rPr>
            </w:pPr>
          </w:p>
        </w:tc>
        <w:tc>
          <w:tcPr>
            <w:tcW w:w="1620" w:type="dxa"/>
            <w:tcBorders>
              <w:top w:val="nil"/>
              <w:left w:val="nil"/>
              <w:bottom w:val="nil"/>
              <w:right w:val="nil"/>
            </w:tcBorders>
            <w:shd w:val="clear" w:color="auto" w:fill="auto"/>
            <w:noWrap/>
            <w:vAlign w:val="bottom"/>
          </w:tcPr>
          <w:p w14:paraId="108BB6C8" w14:textId="77777777" w:rsidR="00955558" w:rsidRPr="00460E71" w:rsidRDefault="00955558" w:rsidP="006C4ED8">
            <w:pPr>
              <w:spacing w:line="240" w:lineRule="auto"/>
              <w:jc w:val="center"/>
              <w:rPr>
                <w:rFonts w:ascii="Times New Roman" w:eastAsia="Times New Roman" w:hAnsi="Times New Roman" w:cs="Times New Roman"/>
              </w:rPr>
            </w:pPr>
          </w:p>
        </w:tc>
        <w:tc>
          <w:tcPr>
            <w:tcW w:w="1710" w:type="dxa"/>
            <w:tcBorders>
              <w:top w:val="nil"/>
              <w:left w:val="nil"/>
              <w:bottom w:val="nil"/>
              <w:right w:val="nil"/>
            </w:tcBorders>
            <w:shd w:val="clear" w:color="auto" w:fill="auto"/>
            <w:noWrap/>
            <w:vAlign w:val="bottom"/>
          </w:tcPr>
          <w:p w14:paraId="5AEFDC43" w14:textId="77777777" w:rsidR="00955558" w:rsidRPr="00460E71" w:rsidRDefault="00955558" w:rsidP="006C4ED8">
            <w:pPr>
              <w:spacing w:line="240" w:lineRule="auto"/>
              <w:jc w:val="center"/>
              <w:rPr>
                <w:rFonts w:ascii="Times New Roman" w:eastAsia="Times New Roman" w:hAnsi="Times New Roman" w:cs="Times New Roman"/>
              </w:rPr>
            </w:pPr>
          </w:p>
        </w:tc>
      </w:tr>
      <w:tr w:rsidR="00955558" w:rsidRPr="00460E71" w14:paraId="6A4A7D9E" w14:textId="77777777" w:rsidTr="006C4ED8">
        <w:trPr>
          <w:trHeight w:val="288"/>
        </w:trPr>
        <w:tc>
          <w:tcPr>
            <w:tcW w:w="960" w:type="dxa"/>
            <w:tcBorders>
              <w:top w:val="nil"/>
              <w:left w:val="nil"/>
              <w:bottom w:val="nil"/>
              <w:right w:val="single" w:sz="4" w:space="0" w:color="auto"/>
            </w:tcBorders>
            <w:shd w:val="clear" w:color="auto" w:fill="auto"/>
            <w:noWrap/>
            <w:vAlign w:val="bottom"/>
            <w:hideMark/>
          </w:tcPr>
          <w:p w14:paraId="7C43751B"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EGVM</w:t>
            </w:r>
          </w:p>
        </w:tc>
        <w:tc>
          <w:tcPr>
            <w:tcW w:w="1560" w:type="dxa"/>
            <w:tcBorders>
              <w:top w:val="nil"/>
              <w:left w:val="nil"/>
              <w:bottom w:val="nil"/>
              <w:right w:val="nil"/>
            </w:tcBorders>
            <w:shd w:val="clear" w:color="auto" w:fill="auto"/>
            <w:noWrap/>
            <w:vAlign w:val="bottom"/>
            <w:hideMark/>
          </w:tcPr>
          <w:p w14:paraId="42F08F55"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68.2 (0.0)</w:t>
            </w:r>
          </w:p>
        </w:tc>
        <w:tc>
          <w:tcPr>
            <w:tcW w:w="1800" w:type="dxa"/>
            <w:tcBorders>
              <w:top w:val="nil"/>
              <w:left w:val="nil"/>
              <w:bottom w:val="nil"/>
              <w:right w:val="nil"/>
            </w:tcBorders>
            <w:shd w:val="clear" w:color="auto" w:fill="auto"/>
            <w:noWrap/>
            <w:vAlign w:val="bottom"/>
            <w:hideMark/>
          </w:tcPr>
          <w:p w14:paraId="21B799E8" w14:textId="77777777" w:rsidR="00955558" w:rsidRPr="00460E71" w:rsidRDefault="00955558" w:rsidP="006C4ED8">
            <w:pPr>
              <w:spacing w:line="240" w:lineRule="auto"/>
              <w:jc w:val="center"/>
              <w:rPr>
                <w:rFonts w:ascii="Times New Roman" w:eastAsia="Times New Roman" w:hAnsi="Times New Roman" w:cs="Times New Roman"/>
                <w:b/>
                <w:bCs/>
              </w:rPr>
            </w:pPr>
            <w:r w:rsidRPr="00460E71">
              <w:rPr>
                <w:rFonts w:ascii="Times New Roman" w:eastAsia="Times New Roman" w:hAnsi="Times New Roman" w:cs="Times New Roman"/>
                <w:b/>
                <w:bCs/>
              </w:rPr>
              <w:t>-</w:t>
            </w:r>
          </w:p>
        </w:tc>
        <w:tc>
          <w:tcPr>
            <w:tcW w:w="1620" w:type="dxa"/>
            <w:tcBorders>
              <w:top w:val="nil"/>
              <w:left w:val="nil"/>
              <w:bottom w:val="nil"/>
              <w:right w:val="nil"/>
            </w:tcBorders>
            <w:shd w:val="clear" w:color="auto" w:fill="auto"/>
            <w:noWrap/>
            <w:vAlign w:val="bottom"/>
          </w:tcPr>
          <w:p w14:paraId="1B980D95" w14:textId="77777777" w:rsidR="00955558" w:rsidRPr="00460E71" w:rsidRDefault="00955558" w:rsidP="006C4ED8">
            <w:pPr>
              <w:spacing w:line="240" w:lineRule="auto"/>
              <w:jc w:val="center"/>
              <w:rPr>
                <w:rFonts w:ascii="Times New Roman" w:eastAsia="Times New Roman" w:hAnsi="Times New Roman" w:cs="Times New Roman"/>
              </w:rPr>
            </w:pPr>
          </w:p>
        </w:tc>
        <w:tc>
          <w:tcPr>
            <w:tcW w:w="1620" w:type="dxa"/>
            <w:tcBorders>
              <w:top w:val="nil"/>
              <w:left w:val="nil"/>
              <w:bottom w:val="nil"/>
              <w:right w:val="nil"/>
            </w:tcBorders>
            <w:shd w:val="clear" w:color="auto" w:fill="auto"/>
            <w:noWrap/>
            <w:vAlign w:val="bottom"/>
          </w:tcPr>
          <w:p w14:paraId="334DDEBA" w14:textId="77777777" w:rsidR="00955558" w:rsidRPr="00460E71" w:rsidRDefault="00955558" w:rsidP="006C4ED8">
            <w:pPr>
              <w:spacing w:line="240" w:lineRule="auto"/>
              <w:jc w:val="center"/>
              <w:rPr>
                <w:rFonts w:ascii="Times New Roman" w:eastAsia="Times New Roman" w:hAnsi="Times New Roman" w:cs="Times New Roman"/>
              </w:rPr>
            </w:pPr>
          </w:p>
        </w:tc>
        <w:tc>
          <w:tcPr>
            <w:tcW w:w="1710" w:type="dxa"/>
            <w:tcBorders>
              <w:top w:val="nil"/>
              <w:left w:val="nil"/>
              <w:bottom w:val="nil"/>
              <w:right w:val="nil"/>
            </w:tcBorders>
            <w:shd w:val="clear" w:color="auto" w:fill="auto"/>
            <w:noWrap/>
            <w:vAlign w:val="bottom"/>
          </w:tcPr>
          <w:p w14:paraId="4D6657FE" w14:textId="77777777" w:rsidR="00955558" w:rsidRPr="00460E71" w:rsidRDefault="00955558" w:rsidP="006C4ED8">
            <w:pPr>
              <w:spacing w:line="240" w:lineRule="auto"/>
              <w:jc w:val="center"/>
              <w:rPr>
                <w:rFonts w:ascii="Times New Roman" w:eastAsia="Times New Roman" w:hAnsi="Times New Roman" w:cs="Times New Roman"/>
              </w:rPr>
            </w:pPr>
          </w:p>
        </w:tc>
      </w:tr>
      <w:tr w:rsidR="00955558" w:rsidRPr="00460E71" w14:paraId="72817F79" w14:textId="77777777" w:rsidTr="006C4ED8">
        <w:trPr>
          <w:trHeight w:val="288"/>
        </w:trPr>
        <w:tc>
          <w:tcPr>
            <w:tcW w:w="960" w:type="dxa"/>
            <w:tcBorders>
              <w:top w:val="nil"/>
              <w:left w:val="nil"/>
              <w:bottom w:val="nil"/>
              <w:right w:val="single" w:sz="4" w:space="0" w:color="auto"/>
            </w:tcBorders>
            <w:shd w:val="clear" w:color="auto" w:fill="auto"/>
            <w:noWrap/>
            <w:vAlign w:val="bottom"/>
            <w:hideMark/>
          </w:tcPr>
          <w:p w14:paraId="46C20824"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GBM</w:t>
            </w:r>
          </w:p>
        </w:tc>
        <w:tc>
          <w:tcPr>
            <w:tcW w:w="1560" w:type="dxa"/>
            <w:tcBorders>
              <w:top w:val="nil"/>
              <w:left w:val="nil"/>
              <w:bottom w:val="nil"/>
              <w:right w:val="nil"/>
            </w:tcBorders>
            <w:shd w:val="clear" w:color="auto" w:fill="auto"/>
            <w:noWrap/>
            <w:vAlign w:val="bottom"/>
            <w:hideMark/>
          </w:tcPr>
          <w:p w14:paraId="1CBF1C94"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0.0 (0.0)</w:t>
            </w:r>
          </w:p>
        </w:tc>
        <w:tc>
          <w:tcPr>
            <w:tcW w:w="1800" w:type="dxa"/>
            <w:tcBorders>
              <w:top w:val="nil"/>
              <w:left w:val="nil"/>
              <w:bottom w:val="nil"/>
              <w:right w:val="nil"/>
            </w:tcBorders>
            <w:shd w:val="clear" w:color="auto" w:fill="auto"/>
            <w:noWrap/>
            <w:vAlign w:val="bottom"/>
            <w:hideMark/>
          </w:tcPr>
          <w:p w14:paraId="6AB828E3"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0.0 (0.0)</w:t>
            </w:r>
          </w:p>
        </w:tc>
        <w:tc>
          <w:tcPr>
            <w:tcW w:w="1620" w:type="dxa"/>
            <w:tcBorders>
              <w:top w:val="nil"/>
              <w:left w:val="nil"/>
              <w:bottom w:val="nil"/>
              <w:right w:val="nil"/>
            </w:tcBorders>
            <w:shd w:val="clear" w:color="auto" w:fill="auto"/>
            <w:noWrap/>
            <w:vAlign w:val="bottom"/>
            <w:hideMark/>
          </w:tcPr>
          <w:p w14:paraId="3605857A" w14:textId="77777777" w:rsidR="00955558" w:rsidRPr="00460E71" w:rsidRDefault="00955558" w:rsidP="006C4ED8">
            <w:pPr>
              <w:spacing w:line="240" w:lineRule="auto"/>
              <w:jc w:val="center"/>
              <w:rPr>
                <w:rFonts w:ascii="Times New Roman" w:eastAsia="Times New Roman" w:hAnsi="Times New Roman" w:cs="Times New Roman"/>
                <w:b/>
                <w:bCs/>
              </w:rPr>
            </w:pPr>
            <w:r w:rsidRPr="00460E71">
              <w:rPr>
                <w:rFonts w:ascii="Times New Roman" w:eastAsia="Times New Roman" w:hAnsi="Times New Roman" w:cs="Times New Roman"/>
                <w:b/>
                <w:bCs/>
              </w:rPr>
              <w:t>-</w:t>
            </w:r>
          </w:p>
        </w:tc>
        <w:tc>
          <w:tcPr>
            <w:tcW w:w="1620" w:type="dxa"/>
            <w:tcBorders>
              <w:top w:val="nil"/>
              <w:left w:val="nil"/>
              <w:bottom w:val="nil"/>
              <w:right w:val="nil"/>
            </w:tcBorders>
            <w:shd w:val="clear" w:color="auto" w:fill="auto"/>
            <w:noWrap/>
            <w:vAlign w:val="bottom"/>
          </w:tcPr>
          <w:p w14:paraId="0CDE5A36" w14:textId="77777777" w:rsidR="00955558" w:rsidRPr="00460E71" w:rsidRDefault="00955558" w:rsidP="006C4ED8">
            <w:pPr>
              <w:spacing w:line="240" w:lineRule="auto"/>
              <w:jc w:val="center"/>
              <w:rPr>
                <w:rFonts w:ascii="Times New Roman" w:eastAsia="Times New Roman" w:hAnsi="Times New Roman" w:cs="Times New Roman"/>
              </w:rPr>
            </w:pPr>
          </w:p>
        </w:tc>
        <w:tc>
          <w:tcPr>
            <w:tcW w:w="1710" w:type="dxa"/>
            <w:tcBorders>
              <w:top w:val="nil"/>
              <w:left w:val="nil"/>
              <w:bottom w:val="nil"/>
              <w:right w:val="nil"/>
            </w:tcBorders>
            <w:shd w:val="clear" w:color="auto" w:fill="auto"/>
            <w:noWrap/>
            <w:vAlign w:val="bottom"/>
          </w:tcPr>
          <w:p w14:paraId="493788A2" w14:textId="77777777" w:rsidR="00955558" w:rsidRPr="00460E71" w:rsidRDefault="00955558" w:rsidP="006C4ED8">
            <w:pPr>
              <w:spacing w:line="240" w:lineRule="auto"/>
              <w:jc w:val="center"/>
              <w:rPr>
                <w:rFonts w:ascii="Times New Roman" w:eastAsia="Times New Roman" w:hAnsi="Times New Roman" w:cs="Times New Roman"/>
              </w:rPr>
            </w:pPr>
          </w:p>
        </w:tc>
      </w:tr>
      <w:tr w:rsidR="00955558" w:rsidRPr="00460E71" w14:paraId="27C0E788" w14:textId="77777777" w:rsidTr="006C4ED8">
        <w:trPr>
          <w:trHeight w:val="288"/>
        </w:trPr>
        <w:tc>
          <w:tcPr>
            <w:tcW w:w="960" w:type="dxa"/>
            <w:tcBorders>
              <w:top w:val="nil"/>
              <w:left w:val="nil"/>
              <w:bottom w:val="nil"/>
              <w:right w:val="single" w:sz="4" w:space="0" w:color="auto"/>
            </w:tcBorders>
            <w:shd w:val="clear" w:color="auto" w:fill="auto"/>
            <w:noWrap/>
            <w:vAlign w:val="bottom"/>
            <w:hideMark/>
          </w:tcPr>
          <w:p w14:paraId="6D042FE1"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GTM</w:t>
            </w:r>
          </w:p>
        </w:tc>
        <w:tc>
          <w:tcPr>
            <w:tcW w:w="1560" w:type="dxa"/>
            <w:tcBorders>
              <w:top w:val="nil"/>
              <w:left w:val="nil"/>
              <w:bottom w:val="nil"/>
              <w:right w:val="nil"/>
            </w:tcBorders>
            <w:shd w:val="clear" w:color="auto" w:fill="auto"/>
            <w:noWrap/>
            <w:vAlign w:val="bottom"/>
            <w:hideMark/>
          </w:tcPr>
          <w:p w14:paraId="54ADAC5E"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0.0 (0.0)</w:t>
            </w:r>
          </w:p>
        </w:tc>
        <w:tc>
          <w:tcPr>
            <w:tcW w:w="1800" w:type="dxa"/>
            <w:tcBorders>
              <w:top w:val="nil"/>
              <w:left w:val="nil"/>
              <w:bottom w:val="nil"/>
              <w:right w:val="nil"/>
            </w:tcBorders>
            <w:shd w:val="clear" w:color="auto" w:fill="auto"/>
            <w:noWrap/>
            <w:vAlign w:val="bottom"/>
            <w:hideMark/>
          </w:tcPr>
          <w:p w14:paraId="25BA8610"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109.6 (0.1)</w:t>
            </w:r>
          </w:p>
        </w:tc>
        <w:tc>
          <w:tcPr>
            <w:tcW w:w="1620" w:type="dxa"/>
            <w:tcBorders>
              <w:top w:val="nil"/>
              <w:left w:val="nil"/>
              <w:bottom w:val="nil"/>
              <w:right w:val="nil"/>
            </w:tcBorders>
            <w:shd w:val="clear" w:color="auto" w:fill="auto"/>
            <w:noWrap/>
            <w:vAlign w:val="bottom"/>
            <w:hideMark/>
          </w:tcPr>
          <w:p w14:paraId="7FB5ED93"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0.0 (0.0)</w:t>
            </w:r>
          </w:p>
        </w:tc>
        <w:tc>
          <w:tcPr>
            <w:tcW w:w="1620" w:type="dxa"/>
            <w:tcBorders>
              <w:top w:val="nil"/>
              <w:left w:val="nil"/>
              <w:bottom w:val="nil"/>
              <w:right w:val="nil"/>
            </w:tcBorders>
            <w:shd w:val="clear" w:color="auto" w:fill="auto"/>
            <w:noWrap/>
            <w:vAlign w:val="bottom"/>
            <w:hideMark/>
          </w:tcPr>
          <w:p w14:paraId="01681179" w14:textId="77777777" w:rsidR="00955558" w:rsidRPr="00460E71" w:rsidRDefault="00955558" w:rsidP="006C4ED8">
            <w:pPr>
              <w:spacing w:line="240" w:lineRule="auto"/>
              <w:jc w:val="center"/>
              <w:rPr>
                <w:rFonts w:ascii="Times New Roman" w:eastAsia="Times New Roman" w:hAnsi="Times New Roman" w:cs="Times New Roman"/>
                <w:b/>
                <w:bCs/>
              </w:rPr>
            </w:pPr>
            <w:r w:rsidRPr="00460E71">
              <w:rPr>
                <w:rFonts w:ascii="Times New Roman" w:eastAsia="Times New Roman" w:hAnsi="Times New Roman" w:cs="Times New Roman"/>
                <w:b/>
                <w:bCs/>
              </w:rPr>
              <w:t>-</w:t>
            </w:r>
          </w:p>
        </w:tc>
        <w:tc>
          <w:tcPr>
            <w:tcW w:w="1710" w:type="dxa"/>
            <w:tcBorders>
              <w:top w:val="nil"/>
              <w:left w:val="nil"/>
              <w:bottom w:val="nil"/>
              <w:right w:val="nil"/>
            </w:tcBorders>
            <w:shd w:val="clear" w:color="auto" w:fill="auto"/>
            <w:noWrap/>
            <w:vAlign w:val="bottom"/>
            <w:hideMark/>
          </w:tcPr>
          <w:p w14:paraId="1073062F" w14:textId="77777777" w:rsidR="00955558" w:rsidRPr="00460E71" w:rsidRDefault="00955558" w:rsidP="006C4ED8">
            <w:pPr>
              <w:spacing w:line="240" w:lineRule="auto"/>
              <w:jc w:val="center"/>
              <w:rPr>
                <w:rFonts w:ascii="Times New Roman" w:eastAsia="Times New Roman" w:hAnsi="Times New Roman" w:cs="Times New Roman"/>
              </w:rPr>
            </w:pPr>
          </w:p>
        </w:tc>
      </w:tr>
      <w:tr w:rsidR="00955558" w:rsidRPr="00460E71" w14:paraId="6AC03615" w14:textId="77777777" w:rsidTr="006C4ED8">
        <w:trPr>
          <w:trHeight w:val="288"/>
        </w:trPr>
        <w:tc>
          <w:tcPr>
            <w:tcW w:w="960" w:type="dxa"/>
            <w:tcBorders>
              <w:top w:val="nil"/>
              <w:left w:val="nil"/>
              <w:bottom w:val="single" w:sz="4" w:space="0" w:color="auto"/>
              <w:right w:val="single" w:sz="4" w:space="0" w:color="auto"/>
            </w:tcBorders>
            <w:shd w:val="clear" w:color="auto" w:fill="auto"/>
            <w:noWrap/>
            <w:vAlign w:val="bottom"/>
            <w:hideMark/>
          </w:tcPr>
          <w:p w14:paraId="2E7F2310" w14:textId="408E72AA" w:rsidR="00955558" w:rsidRPr="00460E71" w:rsidRDefault="004829C0" w:rsidP="006C4ED8">
            <w:pPr>
              <w:spacing w:line="240" w:lineRule="auto"/>
              <w:jc w:val="center"/>
              <w:rPr>
                <w:rFonts w:ascii="Times New Roman" w:eastAsia="Times New Roman" w:hAnsi="Times New Roman" w:cs="Times New Roman"/>
              </w:rPr>
            </w:pPr>
            <w:r>
              <w:rPr>
                <w:rFonts w:ascii="Times New Roman" w:eastAsia="Times New Roman" w:hAnsi="Times New Roman" w:cs="Times New Roman"/>
              </w:rPr>
              <w:t>CBW</w:t>
            </w:r>
          </w:p>
        </w:tc>
        <w:tc>
          <w:tcPr>
            <w:tcW w:w="1560" w:type="dxa"/>
            <w:tcBorders>
              <w:top w:val="nil"/>
              <w:left w:val="nil"/>
              <w:bottom w:val="single" w:sz="4" w:space="0" w:color="auto"/>
              <w:right w:val="nil"/>
            </w:tcBorders>
            <w:shd w:val="clear" w:color="auto" w:fill="auto"/>
            <w:noWrap/>
            <w:vAlign w:val="bottom"/>
            <w:hideMark/>
          </w:tcPr>
          <w:p w14:paraId="5E70E60E"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0.0 (0.0)</w:t>
            </w:r>
          </w:p>
        </w:tc>
        <w:tc>
          <w:tcPr>
            <w:tcW w:w="1800" w:type="dxa"/>
            <w:tcBorders>
              <w:top w:val="nil"/>
              <w:left w:val="nil"/>
              <w:bottom w:val="single" w:sz="4" w:space="0" w:color="auto"/>
              <w:right w:val="nil"/>
            </w:tcBorders>
            <w:shd w:val="clear" w:color="auto" w:fill="auto"/>
            <w:noWrap/>
            <w:vAlign w:val="bottom"/>
            <w:hideMark/>
          </w:tcPr>
          <w:p w14:paraId="2C3682FD"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121.9 (0.1)</w:t>
            </w:r>
          </w:p>
        </w:tc>
        <w:tc>
          <w:tcPr>
            <w:tcW w:w="1620" w:type="dxa"/>
            <w:tcBorders>
              <w:top w:val="nil"/>
              <w:left w:val="nil"/>
              <w:bottom w:val="single" w:sz="4" w:space="0" w:color="auto"/>
              <w:right w:val="nil"/>
            </w:tcBorders>
            <w:shd w:val="clear" w:color="auto" w:fill="auto"/>
            <w:noWrap/>
            <w:vAlign w:val="bottom"/>
            <w:hideMark/>
          </w:tcPr>
          <w:p w14:paraId="424BE240"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0.0 (0.0)</w:t>
            </w:r>
          </w:p>
        </w:tc>
        <w:tc>
          <w:tcPr>
            <w:tcW w:w="1620" w:type="dxa"/>
            <w:tcBorders>
              <w:top w:val="nil"/>
              <w:left w:val="nil"/>
              <w:bottom w:val="single" w:sz="4" w:space="0" w:color="auto"/>
              <w:right w:val="nil"/>
            </w:tcBorders>
            <w:shd w:val="clear" w:color="auto" w:fill="auto"/>
            <w:noWrap/>
            <w:vAlign w:val="bottom"/>
            <w:hideMark/>
          </w:tcPr>
          <w:p w14:paraId="74338FE2" w14:textId="77777777" w:rsidR="00955558" w:rsidRPr="00460E71" w:rsidRDefault="00955558" w:rsidP="006C4ED8">
            <w:pPr>
              <w:spacing w:line="240" w:lineRule="auto"/>
              <w:jc w:val="center"/>
              <w:rPr>
                <w:rFonts w:ascii="Times New Roman" w:eastAsia="Times New Roman" w:hAnsi="Times New Roman" w:cs="Times New Roman"/>
              </w:rPr>
            </w:pPr>
            <w:r w:rsidRPr="00460E71">
              <w:rPr>
                <w:rFonts w:ascii="Times New Roman" w:eastAsia="Times New Roman" w:hAnsi="Times New Roman" w:cs="Times New Roman"/>
              </w:rPr>
              <w:t>81.8 (0.0)</w:t>
            </w:r>
          </w:p>
        </w:tc>
        <w:tc>
          <w:tcPr>
            <w:tcW w:w="1710" w:type="dxa"/>
            <w:tcBorders>
              <w:top w:val="nil"/>
              <w:left w:val="nil"/>
              <w:bottom w:val="single" w:sz="4" w:space="0" w:color="auto"/>
              <w:right w:val="nil"/>
            </w:tcBorders>
            <w:shd w:val="clear" w:color="auto" w:fill="auto"/>
            <w:noWrap/>
            <w:vAlign w:val="bottom"/>
            <w:hideMark/>
          </w:tcPr>
          <w:p w14:paraId="7923BABF" w14:textId="77777777" w:rsidR="00955558" w:rsidRPr="00460E71" w:rsidRDefault="00955558" w:rsidP="006C4ED8">
            <w:pPr>
              <w:spacing w:line="240" w:lineRule="auto"/>
              <w:jc w:val="center"/>
              <w:rPr>
                <w:rFonts w:ascii="Times New Roman" w:eastAsia="Times New Roman" w:hAnsi="Times New Roman" w:cs="Times New Roman"/>
                <w:b/>
                <w:bCs/>
              </w:rPr>
            </w:pPr>
            <w:r w:rsidRPr="00460E71">
              <w:rPr>
                <w:rFonts w:ascii="Times New Roman" w:eastAsia="Times New Roman" w:hAnsi="Times New Roman" w:cs="Times New Roman"/>
                <w:b/>
                <w:bCs/>
              </w:rPr>
              <w:t>-</w:t>
            </w:r>
          </w:p>
        </w:tc>
      </w:tr>
    </w:tbl>
    <w:p w14:paraId="6AE7B7D7" w14:textId="77777777" w:rsidR="00955558" w:rsidRPr="00460E71" w:rsidRDefault="00955558" w:rsidP="00955558">
      <w:pPr>
        <w:rPr>
          <w:rFonts w:ascii="Times New Roman" w:hAnsi="Times New Roman" w:cs="Times New Roman"/>
          <w:b/>
          <w:bCs/>
        </w:rPr>
      </w:pPr>
    </w:p>
    <w:p w14:paraId="285E1993" w14:textId="4C0F930F" w:rsidR="00DA0D09" w:rsidRDefault="00DA0D09" w:rsidP="00E72F70">
      <w:pPr>
        <w:suppressLineNumbers/>
        <w:spacing w:after="0" w:line="240" w:lineRule="auto"/>
        <w:jc w:val="both"/>
        <w:rPr>
          <w:rFonts w:ascii="Times New Roman" w:hAnsi="Times New Roman" w:cs="Times New Roman"/>
          <w:sz w:val="24"/>
          <w:szCs w:val="24"/>
        </w:rPr>
      </w:pPr>
    </w:p>
    <w:p w14:paraId="0C897221" w14:textId="0FEC2100" w:rsidR="00D1369C" w:rsidRDefault="00D1369C" w:rsidP="00E72F70">
      <w:pPr>
        <w:suppressLineNumbers/>
        <w:spacing w:after="0" w:line="240" w:lineRule="auto"/>
        <w:jc w:val="both"/>
        <w:rPr>
          <w:rFonts w:ascii="Times New Roman" w:hAnsi="Times New Roman" w:cs="Times New Roman"/>
          <w:sz w:val="24"/>
          <w:szCs w:val="24"/>
        </w:rPr>
      </w:pPr>
    </w:p>
    <w:p w14:paraId="70BABBA3" w14:textId="46BD56B9" w:rsidR="00D1369C" w:rsidRDefault="00D1369C" w:rsidP="00E72F70">
      <w:pPr>
        <w:suppressLineNumbers/>
        <w:spacing w:after="0" w:line="240" w:lineRule="auto"/>
        <w:jc w:val="both"/>
        <w:rPr>
          <w:rFonts w:ascii="Times New Roman" w:hAnsi="Times New Roman" w:cs="Times New Roman"/>
          <w:sz w:val="24"/>
          <w:szCs w:val="24"/>
        </w:rPr>
      </w:pPr>
    </w:p>
    <w:p w14:paraId="68B4D072" w14:textId="7BAD8C10" w:rsidR="00D1369C" w:rsidRDefault="00D1369C" w:rsidP="00E72F70">
      <w:pPr>
        <w:suppressLineNumbers/>
        <w:spacing w:after="0" w:line="240" w:lineRule="auto"/>
        <w:jc w:val="both"/>
        <w:rPr>
          <w:rFonts w:ascii="Times New Roman" w:hAnsi="Times New Roman" w:cs="Times New Roman"/>
          <w:sz w:val="24"/>
          <w:szCs w:val="24"/>
        </w:rPr>
      </w:pPr>
    </w:p>
    <w:p w14:paraId="4BE33C2C" w14:textId="67882F49" w:rsidR="00D1369C" w:rsidRDefault="00D1369C" w:rsidP="00E72F70">
      <w:pPr>
        <w:suppressLineNumbers/>
        <w:spacing w:after="0" w:line="240" w:lineRule="auto"/>
        <w:jc w:val="both"/>
        <w:rPr>
          <w:rFonts w:ascii="Times New Roman" w:hAnsi="Times New Roman" w:cs="Times New Roman"/>
          <w:sz w:val="24"/>
          <w:szCs w:val="24"/>
        </w:rPr>
      </w:pPr>
    </w:p>
    <w:p w14:paraId="6E8AF269" w14:textId="63829FC0" w:rsidR="00D1369C" w:rsidRDefault="00D1369C" w:rsidP="00E72F70">
      <w:pPr>
        <w:suppressLineNumbers/>
        <w:spacing w:after="0" w:line="240" w:lineRule="auto"/>
        <w:jc w:val="both"/>
        <w:rPr>
          <w:rFonts w:ascii="Times New Roman" w:hAnsi="Times New Roman" w:cs="Times New Roman"/>
          <w:sz w:val="24"/>
          <w:szCs w:val="24"/>
        </w:rPr>
      </w:pPr>
    </w:p>
    <w:p w14:paraId="25378176" w14:textId="527765B1" w:rsidR="00D1369C" w:rsidRDefault="00D1369C" w:rsidP="00E72F70">
      <w:pPr>
        <w:suppressLineNumbers/>
        <w:spacing w:after="0" w:line="240" w:lineRule="auto"/>
        <w:jc w:val="both"/>
        <w:rPr>
          <w:rFonts w:ascii="Times New Roman" w:hAnsi="Times New Roman" w:cs="Times New Roman"/>
          <w:sz w:val="24"/>
          <w:szCs w:val="24"/>
        </w:rPr>
      </w:pPr>
    </w:p>
    <w:p w14:paraId="4985297E" w14:textId="149599B9" w:rsidR="00A66DFF" w:rsidRDefault="00A66DFF" w:rsidP="00E72F70">
      <w:pPr>
        <w:suppressLineNumbers/>
        <w:spacing w:after="0" w:line="240" w:lineRule="auto"/>
        <w:jc w:val="both"/>
        <w:rPr>
          <w:rFonts w:ascii="Times New Roman" w:hAnsi="Times New Roman" w:cs="Times New Roman"/>
          <w:sz w:val="24"/>
          <w:szCs w:val="24"/>
        </w:rPr>
      </w:pPr>
    </w:p>
    <w:p w14:paraId="4A37049B" w14:textId="3BB88334" w:rsidR="00A66DFF" w:rsidRDefault="00A66DFF" w:rsidP="00E72F70">
      <w:pPr>
        <w:suppressLineNumbers/>
        <w:spacing w:after="0" w:line="240" w:lineRule="auto"/>
        <w:jc w:val="both"/>
        <w:rPr>
          <w:rFonts w:ascii="Times New Roman" w:hAnsi="Times New Roman" w:cs="Times New Roman"/>
          <w:sz w:val="24"/>
          <w:szCs w:val="24"/>
        </w:rPr>
      </w:pPr>
    </w:p>
    <w:p w14:paraId="308E3403" w14:textId="5A6E33ED" w:rsidR="00A66DFF" w:rsidRDefault="00A66DFF" w:rsidP="00E72F70">
      <w:pPr>
        <w:suppressLineNumbers/>
        <w:spacing w:after="0" w:line="240" w:lineRule="auto"/>
        <w:jc w:val="both"/>
        <w:rPr>
          <w:rFonts w:ascii="Times New Roman" w:hAnsi="Times New Roman" w:cs="Times New Roman"/>
          <w:sz w:val="24"/>
          <w:szCs w:val="24"/>
        </w:rPr>
      </w:pPr>
    </w:p>
    <w:p w14:paraId="50CAE6F6" w14:textId="130B395F" w:rsidR="00A66DFF" w:rsidRDefault="00A66DFF" w:rsidP="00E72F70">
      <w:pPr>
        <w:suppressLineNumbers/>
        <w:spacing w:after="0" w:line="240" w:lineRule="auto"/>
        <w:jc w:val="both"/>
        <w:rPr>
          <w:rFonts w:ascii="Times New Roman" w:hAnsi="Times New Roman" w:cs="Times New Roman"/>
          <w:sz w:val="24"/>
          <w:szCs w:val="24"/>
        </w:rPr>
      </w:pPr>
    </w:p>
    <w:p w14:paraId="30A4A85C" w14:textId="37DBA9C3" w:rsidR="00A66DFF" w:rsidRDefault="00A66DFF" w:rsidP="00E72F70">
      <w:pPr>
        <w:suppressLineNumbers/>
        <w:spacing w:after="0" w:line="240" w:lineRule="auto"/>
        <w:jc w:val="both"/>
        <w:rPr>
          <w:rFonts w:ascii="Times New Roman" w:hAnsi="Times New Roman" w:cs="Times New Roman"/>
          <w:sz w:val="24"/>
          <w:szCs w:val="24"/>
        </w:rPr>
      </w:pPr>
    </w:p>
    <w:p w14:paraId="010C7D9A" w14:textId="573B35AA" w:rsidR="00A66DFF" w:rsidRDefault="00A66DFF" w:rsidP="00E72F70">
      <w:pPr>
        <w:suppressLineNumbers/>
        <w:spacing w:after="0" w:line="240" w:lineRule="auto"/>
        <w:jc w:val="both"/>
        <w:rPr>
          <w:rFonts w:ascii="Times New Roman" w:hAnsi="Times New Roman" w:cs="Times New Roman"/>
          <w:sz w:val="24"/>
          <w:szCs w:val="24"/>
        </w:rPr>
      </w:pPr>
    </w:p>
    <w:p w14:paraId="1586A7DC" w14:textId="69E24D7B" w:rsidR="00A66DFF" w:rsidRDefault="00A66DFF" w:rsidP="00E72F70">
      <w:pPr>
        <w:suppressLineNumbers/>
        <w:spacing w:after="0" w:line="240" w:lineRule="auto"/>
        <w:jc w:val="both"/>
        <w:rPr>
          <w:rFonts w:ascii="Times New Roman" w:hAnsi="Times New Roman" w:cs="Times New Roman"/>
          <w:sz w:val="24"/>
          <w:szCs w:val="24"/>
        </w:rPr>
      </w:pPr>
    </w:p>
    <w:p w14:paraId="1DDBC510" w14:textId="77777777" w:rsidR="00A66DFF" w:rsidRDefault="00A66DFF" w:rsidP="00A66DFF">
      <w:pPr>
        <w:suppressLineNumbers/>
        <w:spacing w:after="0" w:line="240" w:lineRule="auto"/>
        <w:jc w:val="both"/>
        <w:rPr>
          <w:rStyle w:val="Hyperlink"/>
          <w:rFonts w:ascii="Times New Roman" w:eastAsia="Times New Roman" w:hAnsi="Times New Roman" w:cs="Times New Roman"/>
          <w:b/>
          <w:bCs/>
          <w:color w:val="auto"/>
          <w:sz w:val="24"/>
          <w:szCs w:val="24"/>
          <w:u w:val="none"/>
        </w:rPr>
      </w:pPr>
    </w:p>
    <w:p w14:paraId="1323BF92" w14:textId="77777777" w:rsidR="00A66DFF" w:rsidRPr="001E3A8D" w:rsidRDefault="00A66DFF" w:rsidP="00A66DFF">
      <w:pPr>
        <w:suppressLineNumbers/>
        <w:spacing w:after="0" w:line="240" w:lineRule="auto"/>
        <w:jc w:val="both"/>
        <w:rPr>
          <w:rStyle w:val="Hyperlink"/>
          <w:rFonts w:ascii="Times New Roman" w:eastAsia="Times New Roman" w:hAnsi="Times New Roman" w:cs="Times New Roman"/>
          <w:color w:val="auto"/>
          <w:u w:val="none"/>
        </w:rPr>
      </w:pPr>
    </w:p>
    <w:p w14:paraId="5D7905D3" w14:textId="77777777" w:rsidR="00A66DFF" w:rsidRPr="001E3A8D" w:rsidRDefault="00A66DFF" w:rsidP="00A66DFF">
      <w:pPr>
        <w:suppressLineNumbers/>
        <w:spacing w:after="0" w:line="240" w:lineRule="auto"/>
        <w:jc w:val="both"/>
        <w:rPr>
          <w:rStyle w:val="Hyperlink"/>
          <w:rFonts w:ascii="Times New Roman" w:eastAsia="Times New Roman" w:hAnsi="Times New Roman" w:cs="Times New Roman"/>
          <w:color w:val="auto"/>
          <w:u w:val="none"/>
        </w:rPr>
      </w:pPr>
      <w:r>
        <w:rPr>
          <w:rFonts w:ascii="Times New Roman" w:eastAsia="Times New Roman" w:hAnsi="Times New Roman" w:cs="Times New Roman"/>
          <w:noProof/>
        </w:rPr>
        <w:drawing>
          <wp:anchor distT="0" distB="0" distL="114300" distR="114300" simplePos="0" relativeHeight="251660289" behindDoc="1" locked="0" layoutInCell="1" allowOverlap="1" wp14:anchorId="35FB17EE" wp14:editId="7CD1DF85">
            <wp:simplePos x="0" y="0"/>
            <wp:positionH relativeFrom="column">
              <wp:posOffset>0</wp:posOffset>
            </wp:positionH>
            <wp:positionV relativeFrom="paragraph">
              <wp:posOffset>1905</wp:posOffset>
            </wp:positionV>
            <wp:extent cx="5943600" cy="4592955"/>
            <wp:effectExtent l="0" t="0" r="0" b="0"/>
            <wp:wrapNone/>
            <wp:docPr id="6" name="Picture 6"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anchor>
        </w:drawing>
      </w:r>
    </w:p>
    <w:p w14:paraId="06E15BED" w14:textId="77777777" w:rsidR="00A66DFF" w:rsidRPr="001E3A8D" w:rsidRDefault="00A66DFF" w:rsidP="00A66DFF">
      <w:pPr>
        <w:suppressLineNumbers/>
        <w:spacing w:after="0" w:line="240" w:lineRule="auto"/>
        <w:jc w:val="both"/>
        <w:rPr>
          <w:rStyle w:val="Hyperlink"/>
          <w:rFonts w:ascii="Times New Roman" w:eastAsia="Times New Roman" w:hAnsi="Times New Roman" w:cs="Times New Roman"/>
          <w:color w:val="auto"/>
          <w:u w:val="none"/>
        </w:rPr>
      </w:pPr>
    </w:p>
    <w:p w14:paraId="0E9058A2"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52A507E8"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202D2CF2"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0021F558"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31CDD1A4"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3FF03B8C"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7E295035"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11F7061B"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4CB1EF3B"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613397D4"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1354815A"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2BF30B4D"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260545E4"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33570928"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2D070864"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01D9BB66"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18F6EE15"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54184DAF"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436909F1"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2FAF3473"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6F7BE7B5"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7F74F2FA"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449A5423"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6F9A8B2B"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16D9E344"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3FF057E2"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02684B14"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7614E6CD" w14:textId="77777777" w:rsidR="00A66DFF" w:rsidRDefault="00A66DFF" w:rsidP="00A66DFF">
      <w:pPr>
        <w:suppressLineNumbers/>
        <w:spacing w:after="0" w:line="240" w:lineRule="auto"/>
        <w:jc w:val="both"/>
        <w:rPr>
          <w:rFonts w:ascii="Times New Roman" w:hAnsi="Times New Roman" w:cs="Times New Roman"/>
          <w:b/>
          <w:bCs/>
          <w:sz w:val="20"/>
          <w:szCs w:val="20"/>
        </w:rPr>
      </w:pPr>
    </w:p>
    <w:p w14:paraId="1AE72A95" w14:textId="77777777" w:rsidR="00A66DFF" w:rsidRPr="00893D5B" w:rsidRDefault="00A66DFF" w:rsidP="00A66DFF">
      <w:pPr>
        <w:suppressLineNumbers/>
        <w:spacing w:after="0" w:line="240" w:lineRule="auto"/>
        <w:jc w:val="both"/>
        <w:rPr>
          <w:rFonts w:ascii="Times New Roman" w:hAnsi="Times New Roman" w:cs="Times New Roman"/>
          <w:b/>
          <w:bCs/>
          <w:sz w:val="24"/>
          <w:szCs w:val="24"/>
        </w:rPr>
      </w:pPr>
    </w:p>
    <w:p w14:paraId="31595419" w14:textId="77777777" w:rsidR="00A66DFF" w:rsidRDefault="00A66DFF" w:rsidP="00A66DFF">
      <w:pPr>
        <w:suppressLineNumbers/>
        <w:spacing w:after="0" w:line="240" w:lineRule="auto"/>
        <w:jc w:val="both"/>
        <w:rPr>
          <w:rFonts w:ascii="Times New Roman" w:hAnsi="Times New Roman" w:cs="Times New Roman"/>
          <w:b/>
          <w:bCs/>
          <w:sz w:val="24"/>
          <w:szCs w:val="24"/>
        </w:rPr>
      </w:pPr>
    </w:p>
    <w:p w14:paraId="4AFBFEE0" w14:textId="77777777" w:rsidR="00A66DFF" w:rsidRPr="00893D5B" w:rsidRDefault="00A66DFF" w:rsidP="00A66DFF">
      <w:pPr>
        <w:suppressLineNumbers/>
        <w:spacing w:after="0" w:line="240" w:lineRule="auto"/>
        <w:jc w:val="both"/>
        <w:rPr>
          <w:rFonts w:ascii="Times New Roman" w:hAnsi="Times New Roman" w:cs="Times New Roman"/>
          <w:sz w:val="24"/>
          <w:szCs w:val="24"/>
        </w:rPr>
      </w:pPr>
      <w:r w:rsidRPr="00893D5B">
        <w:rPr>
          <w:rFonts w:ascii="Times New Roman" w:hAnsi="Times New Roman" w:cs="Times New Roman"/>
          <w:b/>
          <w:bCs/>
          <w:sz w:val="24"/>
          <w:szCs w:val="24"/>
        </w:rPr>
        <w:t xml:space="preserve">Figure S1. </w:t>
      </w:r>
      <w:r w:rsidRPr="00893D5B">
        <w:rPr>
          <w:rFonts w:ascii="Times New Roman" w:hAnsi="Times New Roman" w:cs="Times New Roman"/>
          <w:bCs/>
          <w:sz w:val="24"/>
          <w:szCs w:val="24"/>
        </w:rPr>
        <w:t>Study region</w:t>
      </w:r>
      <w:r w:rsidRPr="00893D5B">
        <w:rPr>
          <w:rFonts w:ascii="Times New Roman" w:hAnsi="Times New Roman" w:cs="Times New Roman"/>
          <w:sz w:val="24"/>
          <w:szCs w:val="24"/>
        </w:rPr>
        <w:t xml:space="preserve"> with</w:t>
      </w:r>
      <w:r>
        <w:rPr>
          <w:rFonts w:ascii="Times New Roman" w:hAnsi="Times New Roman" w:cs="Times New Roman"/>
          <w:sz w:val="24"/>
          <w:szCs w:val="24"/>
        </w:rPr>
        <w:t xml:space="preserve"> </w:t>
      </w:r>
      <w:r w:rsidRPr="00893D5B">
        <w:rPr>
          <w:rFonts w:ascii="Times New Roman" w:hAnsi="Times New Roman" w:cs="Times New Roman"/>
          <w:sz w:val="24"/>
          <w:szCs w:val="24"/>
        </w:rPr>
        <w:t xml:space="preserve">purple polygons </w:t>
      </w:r>
      <w:r>
        <w:rPr>
          <w:rFonts w:ascii="Times New Roman" w:hAnsi="Times New Roman" w:cs="Times New Roman"/>
          <w:sz w:val="24"/>
          <w:szCs w:val="24"/>
        </w:rPr>
        <w:t>denoting</w:t>
      </w:r>
      <w:r w:rsidRPr="00893D5B">
        <w:rPr>
          <w:rFonts w:ascii="Times New Roman" w:hAnsi="Times New Roman" w:cs="Times New Roman"/>
          <w:sz w:val="24"/>
          <w:szCs w:val="24"/>
        </w:rPr>
        <w:t xml:space="preserve"> the location of viticulture regions within the </w:t>
      </w:r>
      <w:r>
        <w:rPr>
          <w:rFonts w:ascii="Times New Roman" w:hAnsi="Times New Roman" w:cs="Times New Roman"/>
          <w:sz w:val="24"/>
          <w:szCs w:val="24"/>
        </w:rPr>
        <w:t>W</w:t>
      </w:r>
      <w:r w:rsidRPr="00893D5B">
        <w:rPr>
          <w:rFonts w:ascii="Times New Roman" w:hAnsi="Times New Roman" w:cs="Times New Roman"/>
          <w:sz w:val="24"/>
          <w:szCs w:val="24"/>
        </w:rPr>
        <w:t xml:space="preserve">est </w:t>
      </w:r>
      <w:r>
        <w:rPr>
          <w:rFonts w:ascii="Times New Roman" w:hAnsi="Times New Roman" w:cs="Times New Roman"/>
          <w:sz w:val="24"/>
          <w:szCs w:val="24"/>
        </w:rPr>
        <w:t>C</w:t>
      </w:r>
      <w:r w:rsidRPr="00893D5B">
        <w:rPr>
          <w:rFonts w:ascii="Times New Roman" w:hAnsi="Times New Roman" w:cs="Times New Roman"/>
          <w:sz w:val="24"/>
          <w:szCs w:val="24"/>
        </w:rPr>
        <w:t>oast of the U</w:t>
      </w:r>
      <w:r>
        <w:rPr>
          <w:rFonts w:ascii="Times New Roman" w:hAnsi="Times New Roman" w:cs="Times New Roman"/>
          <w:sz w:val="24"/>
          <w:szCs w:val="24"/>
        </w:rPr>
        <w:t>nited States</w:t>
      </w:r>
      <w:r w:rsidRPr="00893D5B">
        <w:rPr>
          <w:rFonts w:ascii="Times New Roman" w:hAnsi="Times New Roman" w:cs="Times New Roman"/>
          <w:sz w:val="24"/>
          <w:szCs w:val="24"/>
        </w:rPr>
        <w:t xml:space="preserve">, specifically in California, Oregon, and Washington. </w:t>
      </w:r>
    </w:p>
    <w:p w14:paraId="406DAF44" w14:textId="77777777" w:rsidR="00A66DFF" w:rsidRDefault="00A66DFF" w:rsidP="00A66DFF">
      <w:pPr>
        <w:rPr>
          <w:rStyle w:val="Hyperlink"/>
          <w:rFonts w:ascii="Times New Roman" w:eastAsia="Times New Roman" w:hAnsi="Times New Roman" w:cs="Times New Roman"/>
          <w:color w:val="auto"/>
          <w:u w:val="none"/>
        </w:rPr>
      </w:pPr>
      <w:r>
        <w:rPr>
          <w:rStyle w:val="Hyperlink"/>
          <w:rFonts w:ascii="Times New Roman" w:eastAsia="Times New Roman" w:hAnsi="Times New Roman" w:cs="Times New Roman"/>
          <w:color w:val="auto"/>
          <w:u w:val="none"/>
        </w:rPr>
        <w:br w:type="page"/>
      </w:r>
    </w:p>
    <w:p w14:paraId="4AE9A004" w14:textId="77777777" w:rsidR="00A66DFF" w:rsidRDefault="00A66DFF" w:rsidP="00A66DFF">
      <w:pPr>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665409" behindDoc="1" locked="0" layoutInCell="1" allowOverlap="1" wp14:anchorId="1A78FE42" wp14:editId="2EBEF714">
            <wp:simplePos x="0" y="0"/>
            <wp:positionH relativeFrom="margin">
              <wp:posOffset>0</wp:posOffset>
            </wp:positionH>
            <wp:positionV relativeFrom="paragraph">
              <wp:posOffset>0</wp:posOffset>
            </wp:positionV>
            <wp:extent cx="5943600" cy="6609715"/>
            <wp:effectExtent l="0" t="0" r="0" b="635"/>
            <wp:wrapNone/>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6609715"/>
                    </a:xfrm>
                    <a:prstGeom prst="rect">
                      <a:avLst/>
                    </a:prstGeom>
                  </pic:spPr>
                </pic:pic>
              </a:graphicData>
            </a:graphic>
          </wp:anchor>
        </w:drawing>
      </w:r>
    </w:p>
    <w:p w14:paraId="7FAC8AE6" w14:textId="77777777" w:rsidR="00A66DFF" w:rsidRDefault="00A66DFF" w:rsidP="00A66DFF">
      <w:pPr>
        <w:rPr>
          <w:rFonts w:ascii="Times New Roman" w:hAnsi="Times New Roman" w:cs="Times New Roman"/>
          <w:b/>
          <w:bCs/>
          <w:sz w:val="24"/>
          <w:szCs w:val="24"/>
        </w:rPr>
      </w:pPr>
    </w:p>
    <w:p w14:paraId="19598468" w14:textId="77777777" w:rsidR="00A66DFF" w:rsidRDefault="00A66DFF" w:rsidP="00A66DFF">
      <w:pPr>
        <w:rPr>
          <w:rFonts w:ascii="Times New Roman" w:hAnsi="Times New Roman" w:cs="Times New Roman"/>
          <w:b/>
          <w:bCs/>
          <w:sz w:val="24"/>
          <w:szCs w:val="24"/>
        </w:rPr>
      </w:pPr>
    </w:p>
    <w:p w14:paraId="1A393E29" w14:textId="77777777" w:rsidR="00A66DFF" w:rsidRDefault="00A66DFF" w:rsidP="00A66DFF">
      <w:pPr>
        <w:rPr>
          <w:rFonts w:ascii="Times New Roman" w:hAnsi="Times New Roman" w:cs="Times New Roman"/>
          <w:b/>
          <w:bCs/>
          <w:sz w:val="24"/>
          <w:szCs w:val="24"/>
        </w:rPr>
      </w:pPr>
    </w:p>
    <w:p w14:paraId="21125D19" w14:textId="77777777" w:rsidR="00A66DFF" w:rsidRDefault="00A66DFF" w:rsidP="00A66DFF">
      <w:pPr>
        <w:rPr>
          <w:rFonts w:ascii="Times New Roman" w:hAnsi="Times New Roman" w:cs="Times New Roman"/>
          <w:b/>
          <w:bCs/>
          <w:sz w:val="24"/>
          <w:szCs w:val="24"/>
        </w:rPr>
      </w:pPr>
    </w:p>
    <w:p w14:paraId="588A5662" w14:textId="77777777" w:rsidR="00A66DFF" w:rsidRDefault="00A66DFF" w:rsidP="00A66DFF">
      <w:pPr>
        <w:rPr>
          <w:rFonts w:ascii="Times New Roman" w:hAnsi="Times New Roman" w:cs="Times New Roman"/>
          <w:b/>
          <w:bCs/>
          <w:sz w:val="24"/>
          <w:szCs w:val="24"/>
        </w:rPr>
      </w:pPr>
    </w:p>
    <w:p w14:paraId="4E20C052" w14:textId="77777777" w:rsidR="00A66DFF" w:rsidRDefault="00A66DFF" w:rsidP="00A66DFF">
      <w:pPr>
        <w:rPr>
          <w:rFonts w:ascii="Times New Roman" w:hAnsi="Times New Roman" w:cs="Times New Roman"/>
          <w:b/>
          <w:bCs/>
          <w:sz w:val="24"/>
          <w:szCs w:val="24"/>
        </w:rPr>
      </w:pPr>
    </w:p>
    <w:p w14:paraId="597EF802" w14:textId="77777777" w:rsidR="00A66DFF" w:rsidRDefault="00A66DFF" w:rsidP="00A66DFF">
      <w:pPr>
        <w:rPr>
          <w:rFonts w:ascii="Times New Roman" w:hAnsi="Times New Roman" w:cs="Times New Roman"/>
          <w:b/>
          <w:bCs/>
          <w:sz w:val="24"/>
          <w:szCs w:val="24"/>
        </w:rPr>
      </w:pPr>
    </w:p>
    <w:p w14:paraId="76FD45FB" w14:textId="77777777" w:rsidR="00A66DFF" w:rsidRDefault="00A66DFF" w:rsidP="00A66DFF">
      <w:pPr>
        <w:rPr>
          <w:rFonts w:ascii="Times New Roman" w:hAnsi="Times New Roman" w:cs="Times New Roman"/>
          <w:b/>
          <w:bCs/>
          <w:sz w:val="24"/>
          <w:szCs w:val="24"/>
        </w:rPr>
      </w:pPr>
    </w:p>
    <w:p w14:paraId="6D72A58B" w14:textId="77777777" w:rsidR="00A66DFF" w:rsidRDefault="00A66DFF" w:rsidP="00A66DFF">
      <w:pPr>
        <w:rPr>
          <w:rFonts w:ascii="Times New Roman" w:hAnsi="Times New Roman" w:cs="Times New Roman"/>
          <w:b/>
          <w:bCs/>
          <w:sz w:val="24"/>
          <w:szCs w:val="24"/>
        </w:rPr>
      </w:pPr>
    </w:p>
    <w:p w14:paraId="6245ACF8" w14:textId="77777777" w:rsidR="00A66DFF" w:rsidRDefault="00A66DFF" w:rsidP="00A66DFF">
      <w:pPr>
        <w:rPr>
          <w:rFonts w:ascii="Times New Roman" w:hAnsi="Times New Roman" w:cs="Times New Roman"/>
          <w:b/>
          <w:bCs/>
          <w:sz w:val="24"/>
          <w:szCs w:val="24"/>
        </w:rPr>
      </w:pPr>
    </w:p>
    <w:p w14:paraId="2609A074" w14:textId="77777777" w:rsidR="00A66DFF" w:rsidRDefault="00A66DFF" w:rsidP="00A66DFF">
      <w:pPr>
        <w:rPr>
          <w:rFonts w:ascii="Times New Roman" w:hAnsi="Times New Roman" w:cs="Times New Roman"/>
          <w:b/>
          <w:bCs/>
          <w:sz w:val="24"/>
          <w:szCs w:val="24"/>
        </w:rPr>
      </w:pPr>
    </w:p>
    <w:p w14:paraId="5A5D4D5E" w14:textId="77777777" w:rsidR="00A66DFF" w:rsidRDefault="00A66DFF" w:rsidP="00A66DFF">
      <w:pPr>
        <w:rPr>
          <w:rFonts w:ascii="Times New Roman" w:hAnsi="Times New Roman" w:cs="Times New Roman"/>
          <w:b/>
          <w:bCs/>
          <w:sz w:val="24"/>
          <w:szCs w:val="24"/>
        </w:rPr>
      </w:pPr>
    </w:p>
    <w:p w14:paraId="486DF713" w14:textId="77777777" w:rsidR="00A66DFF" w:rsidRDefault="00A66DFF" w:rsidP="00A66DFF">
      <w:pPr>
        <w:rPr>
          <w:rFonts w:ascii="Times New Roman" w:hAnsi="Times New Roman" w:cs="Times New Roman"/>
          <w:b/>
          <w:bCs/>
          <w:sz w:val="24"/>
          <w:szCs w:val="24"/>
        </w:rPr>
      </w:pPr>
    </w:p>
    <w:p w14:paraId="3DAC6B45" w14:textId="77777777" w:rsidR="00A66DFF" w:rsidRDefault="00A66DFF" w:rsidP="00A66DFF">
      <w:pPr>
        <w:rPr>
          <w:rFonts w:ascii="Times New Roman" w:hAnsi="Times New Roman" w:cs="Times New Roman"/>
          <w:b/>
          <w:bCs/>
          <w:sz w:val="24"/>
          <w:szCs w:val="24"/>
        </w:rPr>
      </w:pPr>
    </w:p>
    <w:p w14:paraId="1A9C07F7" w14:textId="77777777" w:rsidR="00A66DFF" w:rsidRDefault="00A66DFF" w:rsidP="00A66DFF">
      <w:pPr>
        <w:keepNext/>
        <w:widowControl w:val="0"/>
        <w:rPr>
          <w:rFonts w:ascii="Times New Roman" w:hAnsi="Times New Roman" w:cs="Times New Roman"/>
          <w:b/>
          <w:bCs/>
          <w:sz w:val="24"/>
          <w:szCs w:val="24"/>
        </w:rPr>
      </w:pPr>
    </w:p>
    <w:p w14:paraId="6EEA56A9" w14:textId="77777777" w:rsidR="00A66DFF" w:rsidRDefault="00A66DFF" w:rsidP="00A66DFF">
      <w:pPr>
        <w:keepNext/>
        <w:widowControl w:val="0"/>
        <w:rPr>
          <w:rFonts w:ascii="Times New Roman" w:hAnsi="Times New Roman" w:cs="Times New Roman"/>
          <w:b/>
          <w:bCs/>
          <w:sz w:val="24"/>
          <w:szCs w:val="24"/>
        </w:rPr>
      </w:pPr>
    </w:p>
    <w:p w14:paraId="2F0B799F" w14:textId="77777777" w:rsidR="00A66DFF" w:rsidRDefault="00A66DFF" w:rsidP="00A66DFF">
      <w:pPr>
        <w:keepNext/>
        <w:widowControl w:val="0"/>
        <w:rPr>
          <w:rFonts w:ascii="Times New Roman" w:hAnsi="Times New Roman" w:cs="Times New Roman"/>
          <w:b/>
          <w:bCs/>
          <w:sz w:val="24"/>
          <w:szCs w:val="24"/>
        </w:rPr>
      </w:pPr>
    </w:p>
    <w:p w14:paraId="664595B6" w14:textId="77777777" w:rsidR="00A66DFF" w:rsidRDefault="00A66DFF" w:rsidP="00A66DFF">
      <w:pPr>
        <w:keepNext/>
        <w:widowControl w:val="0"/>
        <w:rPr>
          <w:rFonts w:ascii="Times New Roman" w:hAnsi="Times New Roman" w:cs="Times New Roman"/>
          <w:b/>
          <w:bCs/>
          <w:sz w:val="24"/>
          <w:szCs w:val="24"/>
        </w:rPr>
      </w:pPr>
    </w:p>
    <w:p w14:paraId="168D55DD" w14:textId="77777777" w:rsidR="00A66DFF" w:rsidRDefault="00A66DFF" w:rsidP="00A66DFF">
      <w:pPr>
        <w:keepNext/>
        <w:widowControl w:val="0"/>
        <w:rPr>
          <w:rFonts w:ascii="Times New Roman" w:hAnsi="Times New Roman" w:cs="Times New Roman"/>
          <w:b/>
          <w:bCs/>
          <w:sz w:val="24"/>
          <w:szCs w:val="24"/>
        </w:rPr>
      </w:pPr>
    </w:p>
    <w:p w14:paraId="4723C498" w14:textId="77777777" w:rsidR="00A66DFF" w:rsidRDefault="00A66DFF" w:rsidP="00A66DFF">
      <w:pPr>
        <w:keepNext/>
        <w:widowControl w:val="0"/>
        <w:rPr>
          <w:rFonts w:ascii="Times New Roman" w:hAnsi="Times New Roman" w:cs="Times New Roman"/>
          <w:b/>
          <w:bCs/>
          <w:sz w:val="24"/>
          <w:szCs w:val="24"/>
        </w:rPr>
      </w:pPr>
    </w:p>
    <w:p w14:paraId="4239D5BB" w14:textId="77777777" w:rsidR="00A66DFF" w:rsidRDefault="00A66DFF" w:rsidP="00A66DFF">
      <w:pPr>
        <w:keepNext/>
        <w:widowControl w:val="0"/>
        <w:rPr>
          <w:rFonts w:ascii="Times New Roman" w:hAnsi="Times New Roman" w:cs="Times New Roman"/>
          <w:b/>
          <w:bCs/>
          <w:sz w:val="24"/>
          <w:szCs w:val="24"/>
        </w:rPr>
      </w:pPr>
    </w:p>
    <w:p w14:paraId="3FC950F5" w14:textId="77777777" w:rsidR="00A66DFF" w:rsidRDefault="00A66DFF" w:rsidP="00A66DFF">
      <w:pPr>
        <w:keepNext/>
        <w:widowControl w:val="0"/>
        <w:rPr>
          <w:rFonts w:ascii="Times New Roman" w:hAnsi="Times New Roman" w:cs="Times New Roman"/>
          <w:b/>
          <w:bCs/>
          <w:sz w:val="24"/>
          <w:szCs w:val="24"/>
        </w:rPr>
      </w:pPr>
    </w:p>
    <w:p w14:paraId="2933A1AB" w14:textId="685AC75D" w:rsidR="00A66DFF" w:rsidRDefault="00A66DFF" w:rsidP="00A66DFF">
      <w:pPr>
        <w:keepNext/>
        <w:widowControl w:val="0"/>
        <w:rPr>
          <w:rFonts w:ascii="Times New Roman" w:hAnsi="Times New Roman" w:cs="Times New Roman"/>
          <w:sz w:val="24"/>
          <w:szCs w:val="24"/>
        </w:rPr>
      </w:pPr>
      <w:r>
        <w:rPr>
          <w:rFonts w:ascii="Times New Roman" w:hAnsi="Times New Roman" w:cs="Times New Roman"/>
          <w:b/>
          <w:bCs/>
          <w:sz w:val="24"/>
          <w:szCs w:val="24"/>
        </w:rPr>
        <w:t>Figure S2</w:t>
      </w:r>
      <w:r w:rsidRPr="00134DEF">
        <w:rPr>
          <w:rFonts w:ascii="Times New Roman" w:hAnsi="Times New Roman" w:cs="Times New Roman"/>
          <w:b/>
          <w:bCs/>
          <w:sz w:val="24"/>
          <w:szCs w:val="24"/>
        </w:rPr>
        <w:t>.</w:t>
      </w:r>
      <w:r w:rsidRPr="00134DEF">
        <w:rPr>
          <w:rFonts w:ascii="Times New Roman" w:hAnsi="Times New Roman" w:cs="Times New Roman"/>
          <w:sz w:val="24"/>
          <w:szCs w:val="24"/>
        </w:rPr>
        <w:t xml:space="preserve"> </w:t>
      </w:r>
      <w:r>
        <w:rPr>
          <w:rFonts w:ascii="Times New Roman" w:hAnsi="Times New Roman" w:cs="Times New Roman"/>
          <w:sz w:val="24"/>
          <w:szCs w:val="24"/>
        </w:rPr>
        <w:t xml:space="preserve">Known occurrences (orange dots) and </w:t>
      </w:r>
      <w:r w:rsidR="00D966CE">
        <w:rPr>
          <w:rFonts w:ascii="Times New Roman" w:hAnsi="Times New Roman" w:cs="Times New Roman"/>
          <w:sz w:val="24"/>
          <w:szCs w:val="24"/>
        </w:rPr>
        <w:t>climatic</w:t>
      </w:r>
      <w:r w:rsidRPr="00134DEF">
        <w:rPr>
          <w:rFonts w:ascii="Times New Roman" w:hAnsi="Times New Roman" w:cs="Times New Roman"/>
          <w:sz w:val="24"/>
          <w:szCs w:val="24"/>
        </w:rPr>
        <w:t xml:space="preserve"> suitability </w:t>
      </w:r>
      <w:r>
        <w:rPr>
          <w:rFonts w:ascii="Times New Roman" w:hAnsi="Times New Roman" w:cs="Times New Roman"/>
          <w:sz w:val="24"/>
          <w:szCs w:val="24"/>
        </w:rPr>
        <w:t xml:space="preserve">estimates </w:t>
      </w:r>
      <w:r w:rsidRPr="00134DEF">
        <w:rPr>
          <w:rFonts w:ascii="Times New Roman" w:hAnsi="Times New Roman" w:cs="Times New Roman"/>
          <w:sz w:val="24"/>
          <w:szCs w:val="24"/>
        </w:rPr>
        <w:t xml:space="preserve">for the </w:t>
      </w:r>
      <w:r w:rsidRPr="00134DEF">
        <w:rPr>
          <w:rFonts w:ascii="Times New Roman" w:hAnsi="Times New Roman" w:cs="Times New Roman"/>
          <w:iCs/>
          <w:sz w:val="24"/>
          <w:szCs w:val="24"/>
        </w:rPr>
        <w:t xml:space="preserve">European grape berry moth, </w:t>
      </w:r>
      <w:r w:rsidRPr="00134DEF">
        <w:rPr>
          <w:rFonts w:ascii="Times New Roman" w:hAnsi="Times New Roman" w:cs="Times New Roman"/>
          <w:i/>
          <w:sz w:val="24"/>
          <w:szCs w:val="24"/>
        </w:rPr>
        <w:t>Eupoecilia ambiguella</w:t>
      </w:r>
      <w:r>
        <w:rPr>
          <w:rFonts w:ascii="Times New Roman" w:hAnsi="Times New Roman" w:cs="Times New Roman"/>
          <w:i/>
          <w:sz w:val="24"/>
          <w:szCs w:val="24"/>
        </w:rPr>
        <w:t>,</w:t>
      </w:r>
      <w:r w:rsidRPr="00134DEF">
        <w:rPr>
          <w:rFonts w:ascii="Times New Roman" w:hAnsi="Times New Roman" w:cs="Times New Roman"/>
          <w:sz w:val="24"/>
          <w:szCs w:val="24"/>
        </w:rPr>
        <w:t xml:space="preserve"> </w:t>
      </w:r>
      <w:r>
        <w:rPr>
          <w:rFonts w:ascii="Times New Roman" w:hAnsi="Times New Roman" w:cs="Times New Roman"/>
          <w:sz w:val="24"/>
          <w:szCs w:val="24"/>
        </w:rPr>
        <w:t>across its native range in Europe</w:t>
      </w:r>
      <w:r w:rsidR="00AE617B">
        <w:rPr>
          <w:rFonts w:ascii="Times New Roman" w:hAnsi="Times New Roman" w:cs="Times New Roman"/>
          <w:sz w:val="24"/>
          <w:szCs w:val="24"/>
        </w:rPr>
        <w:t>.</w:t>
      </w:r>
    </w:p>
    <w:p w14:paraId="3CCDEEB8" w14:textId="77777777" w:rsidR="00A66DFF" w:rsidRDefault="00A66DFF" w:rsidP="00A66DFF">
      <w:pPr>
        <w:rPr>
          <w:rFonts w:ascii="Times New Roman" w:hAnsi="Times New Roman" w:cs="Times New Roman"/>
          <w:sz w:val="24"/>
          <w:szCs w:val="24"/>
        </w:rPr>
      </w:pPr>
    </w:p>
    <w:p w14:paraId="434BDB44" w14:textId="77777777" w:rsidR="00A66DFF" w:rsidRDefault="00A66DFF" w:rsidP="00A66DFF">
      <w:pPr>
        <w:rPr>
          <w:rFonts w:ascii="Times New Roman" w:hAnsi="Times New Roman" w:cs="Times New Roman"/>
          <w:iCs/>
          <w:sz w:val="24"/>
          <w:szCs w:val="24"/>
        </w:rPr>
      </w:pPr>
      <w:r>
        <w:rPr>
          <w:rFonts w:ascii="Times New Roman" w:hAnsi="Times New Roman" w:cs="Times New Roman"/>
          <w:iCs/>
          <w:sz w:val="24"/>
          <w:szCs w:val="24"/>
        </w:rPr>
        <w:t>.</w:t>
      </w:r>
      <w:r w:rsidRPr="00134DEF">
        <w:rPr>
          <w:rFonts w:ascii="Times New Roman" w:hAnsi="Times New Roman" w:cs="Times New Roman"/>
          <w:iCs/>
          <w:sz w:val="24"/>
          <w:szCs w:val="24"/>
        </w:rPr>
        <w:t xml:space="preserve"> </w:t>
      </w:r>
    </w:p>
    <w:p w14:paraId="5027920C" w14:textId="77777777" w:rsidR="00A66DFF" w:rsidRDefault="00A66DFF" w:rsidP="00A66DFF">
      <w:pPr>
        <w:rPr>
          <w:rFonts w:ascii="Times New Roman" w:hAnsi="Times New Roman" w:cs="Times New Roman"/>
          <w:b/>
          <w:bCs/>
          <w:sz w:val="24"/>
          <w:szCs w:val="24"/>
        </w:rPr>
      </w:pPr>
    </w:p>
    <w:p w14:paraId="191AC81A" w14:textId="77777777" w:rsidR="00A66DFF" w:rsidRDefault="00A66DFF" w:rsidP="00A66DFF">
      <w:pPr>
        <w:rPr>
          <w:rFonts w:ascii="Times New Roman" w:hAnsi="Times New Roman" w:cs="Times New Roman"/>
          <w:b/>
          <w:bCs/>
          <w:sz w:val="24"/>
          <w:szCs w:val="24"/>
        </w:rPr>
      </w:pPr>
    </w:p>
    <w:p w14:paraId="337B5CF2" w14:textId="77777777" w:rsidR="00A66DFF" w:rsidRDefault="00A66DFF" w:rsidP="00A66DFF">
      <w:pPr>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661313" behindDoc="0" locked="0" layoutInCell="1" allowOverlap="1" wp14:anchorId="6F199095" wp14:editId="42CC878F">
            <wp:simplePos x="0" y="0"/>
            <wp:positionH relativeFrom="column">
              <wp:posOffset>-38100</wp:posOffset>
            </wp:positionH>
            <wp:positionV relativeFrom="paragraph">
              <wp:posOffset>182245</wp:posOffset>
            </wp:positionV>
            <wp:extent cx="5943600" cy="5153025"/>
            <wp:effectExtent l="0" t="0" r="0" b="9525"/>
            <wp:wrapNone/>
            <wp:docPr id="7" name="Picture 7"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Map&#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5153025"/>
                    </a:xfrm>
                    <a:prstGeom prst="rect">
                      <a:avLst/>
                    </a:prstGeom>
                  </pic:spPr>
                </pic:pic>
              </a:graphicData>
            </a:graphic>
          </wp:anchor>
        </w:drawing>
      </w:r>
    </w:p>
    <w:p w14:paraId="1EA97F0A" w14:textId="77777777" w:rsidR="00A66DFF" w:rsidRDefault="00A66DFF" w:rsidP="00A66DFF">
      <w:pPr>
        <w:rPr>
          <w:rFonts w:ascii="Times New Roman" w:hAnsi="Times New Roman" w:cs="Times New Roman"/>
          <w:b/>
          <w:bCs/>
          <w:sz w:val="24"/>
          <w:szCs w:val="24"/>
        </w:rPr>
      </w:pPr>
    </w:p>
    <w:p w14:paraId="677B7547" w14:textId="77777777" w:rsidR="00A66DFF" w:rsidRDefault="00A66DFF" w:rsidP="00A66DFF">
      <w:pPr>
        <w:rPr>
          <w:rFonts w:ascii="Times New Roman" w:hAnsi="Times New Roman" w:cs="Times New Roman"/>
          <w:b/>
          <w:bCs/>
          <w:sz w:val="24"/>
          <w:szCs w:val="24"/>
        </w:rPr>
      </w:pPr>
    </w:p>
    <w:p w14:paraId="064F0C0C" w14:textId="77777777" w:rsidR="00A66DFF" w:rsidRDefault="00A66DFF" w:rsidP="00A66DFF">
      <w:pPr>
        <w:rPr>
          <w:rFonts w:ascii="Times New Roman" w:hAnsi="Times New Roman" w:cs="Times New Roman"/>
          <w:b/>
          <w:bCs/>
          <w:sz w:val="24"/>
          <w:szCs w:val="24"/>
        </w:rPr>
      </w:pPr>
    </w:p>
    <w:p w14:paraId="218DE760" w14:textId="77777777" w:rsidR="00A66DFF" w:rsidRDefault="00A66DFF" w:rsidP="00A66DFF">
      <w:pPr>
        <w:rPr>
          <w:rFonts w:ascii="Times New Roman" w:hAnsi="Times New Roman" w:cs="Times New Roman"/>
          <w:b/>
          <w:bCs/>
          <w:sz w:val="24"/>
          <w:szCs w:val="24"/>
        </w:rPr>
      </w:pPr>
    </w:p>
    <w:p w14:paraId="5BF21E7F" w14:textId="77777777" w:rsidR="00A66DFF" w:rsidRDefault="00A66DFF" w:rsidP="00A66DFF">
      <w:pPr>
        <w:rPr>
          <w:rFonts w:ascii="Times New Roman" w:hAnsi="Times New Roman" w:cs="Times New Roman"/>
          <w:b/>
          <w:bCs/>
          <w:sz w:val="24"/>
          <w:szCs w:val="24"/>
        </w:rPr>
      </w:pPr>
    </w:p>
    <w:p w14:paraId="7288D90E" w14:textId="77777777" w:rsidR="00A66DFF" w:rsidRDefault="00A66DFF" w:rsidP="00A66DFF">
      <w:pPr>
        <w:rPr>
          <w:rFonts w:ascii="Times New Roman" w:hAnsi="Times New Roman" w:cs="Times New Roman"/>
          <w:b/>
          <w:bCs/>
          <w:sz w:val="24"/>
          <w:szCs w:val="24"/>
        </w:rPr>
      </w:pPr>
    </w:p>
    <w:p w14:paraId="06FBF602" w14:textId="77777777" w:rsidR="00A66DFF" w:rsidRDefault="00A66DFF" w:rsidP="00A66DFF">
      <w:pPr>
        <w:rPr>
          <w:rFonts w:ascii="Times New Roman" w:hAnsi="Times New Roman" w:cs="Times New Roman"/>
          <w:b/>
          <w:bCs/>
          <w:sz w:val="24"/>
          <w:szCs w:val="24"/>
        </w:rPr>
      </w:pPr>
    </w:p>
    <w:p w14:paraId="0B197163" w14:textId="77777777" w:rsidR="00A66DFF" w:rsidRDefault="00A66DFF" w:rsidP="00A66DFF">
      <w:pPr>
        <w:rPr>
          <w:rFonts w:ascii="Times New Roman" w:hAnsi="Times New Roman" w:cs="Times New Roman"/>
          <w:b/>
          <w:bCs/>
          <w:sz w:val="24"/>
          <w:szCs w:val="24"/>
        </w:rPr>
      </w:pPr>
    </w:p>
    <w:p w14:paraId="6A1FA174" w14:textId="77777777" w:rsidR="00A66DFF" w:rsidRDefault="00A66DFF" w:rsidP="00A66DFF">
      <w:pPr>
        <w:rPr>
          <w:rFonts w:ascii="Times New Roman" w:hAnsi="Times New Roman" w:cs="Times New Roman"/>
          <w:b/>
          <w:bCs/>
          <w:sz w:val="24"/>
          <w:szCs w:val="24"/>
        </w:rPr>
      </w:pPr>
    </w:p>
    <w:p w14:paraId="5A81CBB6" w14:textId="77777777" w:rsidR="00A66DFF" w:rsidRDefault="00A66DFF" w:rsidP="00A66DFF">
      <w:pPr>
        <w:rPr>
          <w:rFonts w:ascii="Times New Roman" w:hAnsi="Times New Roman" w:cs="Times New Roman"/>
          <w:b/>
          <w:bCs/>
          <w:sz w:val="24"/>
          <w:szCs w:val="24"/>
        </w:rPr>
      </w:pPr>
    </w:p>
    <w:p w14:paraId="4070E686" w14:textId="77777777" w:rsidR="00A66DFF" w:rsidRDefault="00A66DFF" w:rsidP="00A66DFF">
      <w:pPr>
        <w:rPr>
          <w:rFonts w:ascii="Times New Roman" w:hAnsi="Times New Roman" w:cs="Times New Roman"/>
          <w:b/>
          <w:bCs/>
          <w:sz w:val="24"/>
          <w:szCs w:val="24"/>
        </w:rPr>
      </w:pPr>
    </w:p>
    <w:p w14:paraId="4648819D" w14:textId="77777777" w:rsidR="00A66DFF" w:rsidRDefault="00A66DFF" w:rsidP="00A66DFF">
      <w:pPr>
        <w:rPr>
          <w:rFonts w:ascii="Times New Roman" w:hAnsi="Times New Roman" w:cs="Times New Roman"/>
          <w:b/>
          <w:bCs/>
          <w:sz w:val="24"/>
          <w:szCs w:val="24"/>
        </w:rPr>
      </w:pPr>
    </w:p>
    <w:p w14:paraId="66A14331" w14:textId="77777777" w:rsidR="00A66DFF" w:rsidRDefault="00A66DFF" w:rsidP="00A66DFF">
      <w:pPr>
        <w:rPr>
          <w:rFonts w:ascii="Times New Roman" w:hAnsi="Times New Roman" w:cs="Times New Roman"/>
          <w:b/>
          <w:bCs/>
          <w:sz w:val="24"/>
          <w:szCs w:val="24"/>
        </w:rPr>
      </w:pPr>
    </w:p>
    <w:p w14:paraId="539BA2DD" w14:textId="77777777" w:rsidR="00A66DFF" w:rsidRDefault="00A66DFF" w:rsidP="00A66DFF">
      <w:pPr>
        <w:rPr>
          <w:rFonts w:ascii="Times New Roman" w:hAnsi="Times New Roman" w:cs="Times New Roman"/>
          <w:b/>
          <w:bCs/>
          <w:sz w:val="24"/>
          <w:szCs w:val="24"/>
        </w:rPr>
      </w:pPr>
    </w:p>
    <w:p w14:paraId="14C3DFFD" w14:textId="77777777" w:rsidR="00A66DFF" w:rsidRDefault="00A66DFF" w:rsidP="00A66DFF">
      <w:pPr>
        <w:rPr>
          <w:rFonts w:ascii="Times New Roman" w:hAnsi="Times New Roman" w:cs="Times New Roman"/>
          <w:b/>
          <w:bCs/>
          <w:sz w:val="24"/>
          <w:szCs w:val="24"/>
        </w:rPr>
      </w:pPr>
    </w:p>
    <w:p w14:paraId="3974AF5F" w14:textId="77777777" w:rsidR="00A66DFF" w:rsidRDefault="00A66DFF" w:rsidP="00A66DFF">
      <w:pPr>
        <w:rPr>
          <w:rFonts w:ascii="Times New Roman" w:hAnsi="Times New Roman" w:cs="Times New Roman"/>
          <w:b/>
          <w:bCs/>
          <w:sz w:val="24"/>
          <w:szCs w:val="24"/>
        </w:rPr>
      </w:pPr>
    </w:p>
    <w:p w14:paraId="4C78ADC5" w14:textId="77777777" w:rsidR="00A66DFF" w:rsidRDefault="00A66DFF" w:rsidP="00A66DFF">
      <w:pPr>
        <w:rPr>
          <w:rFonts w:ascii="Times New Roman" w:hAnsi="Times New Roman" w:cs="Times New Roman"/>
          <w:b/>
          <w:bCs/>
          <w:sz w:val="24"/>
          <w:szCs w:val="24"/>
        </w:rPr>
      </w:pPr>
    </w:p>
    <w:p w14:paraId="4CAF4BBD" w14:textId="77777777" w:rsidR="00A66DFF" w:rsidRDefault="00A66DFF" w:rsidP="00A66DFF">
      <w:pPr>
        <w:rPr>
          <w:rFonts w:ascii="Times New Roman" w:hAnsi="Times New Roman" w:cs="Times New Roman"/>
          <w:b/>
          <w:bCs/>
          <w:sz w:val="24"/>
          <w:szCs w:val="24"/>
        </w:rPr>
      </w:pPr>
    </w:p>
    <w:p w14:paraId="7BF95E15" w14:textId="3F14AED1" w:rsidR="00A66DFF" w:rsidRDefault="00A66DFF" w:rsidP="00A66DFF">
      <w:pPr>
        <w:rPr>
          <w:rFonts w:ascii="Times New Roman" w:hAnsi="Times New Roman" w:cs="Times New Roman"/>
          <w:sz w:val="24"/>
          <w:szCs w:val="24"/>
        </w:rPr>
      </w:pPr>
      <w:r>
        <w:rPr>
          <w:rFonts w:ascii="Times New Roman" w:hAnsi="Times New Roman" w:cs="Times New Roman"/>
          <w:b/>
          <w:bCs/>
          <w:sz w:val="24"/>
          <w:szCs w:val="24"/>
        </w:rPr>
        <w:t>Figure</w:t>
      </w:r>
      <w:r w:rsidRPr="00134DEF">
        <w:rPr>
          <w:rFonts w:ascii="Times New Roman" w:hAnsi="Times New Roman" w:cs="Times New Roman"/>
          <w:b/>
          <w:bCs/>
          <w:sz w:val="24"/>
          <w:szCs w:val="24"/>
        </w:rPr>
        <w:t xml:space="preserve"> </w:t>
      </w:r>
      <w:r>
        <w:rPr>
          <w:rFonts w:ascii="Times New Roman" w:hAnsi="Times New Roman" w:cs="Times New Roman"/>
          <w:b/>
          <w:bCs/>
          <w:sz w:val="24"/>
          <w:szCs w:val="24"/>
        </w:rPr>
        <w:t>S3</w:t>
      </w:r>
      <w:r w:rsidRPr="00134DEF">
        <w:rPr>
          <w:rFonts w:ascii="Times New Roman" w:hAnsi="Times New Roman" w:cs="Times New Roman"/>
          <w:b/>
          <w:bCs/>
          <w:sz w:val="24"/>
          <w:szCs w:val="24"/>
        </w:rPr>
        <w:t>.</w:t>
      </w:r>
      <w:r w:rsidRPr="00134DEF">
        <w:rPr>
          <w:rFonts w:ascii="Times New Roman" w:hAnsi="Times New Roman" w:cs="Times New Roman"/>
          <w:sz w:val="24"/>
          <w:szCs w:val="24"/>
        </w:rPr>
        <w:t xml:space="preserve"> </w:t>
      </w:r>
      <w:r>
        <w:rPr>
          <w:rFonts w:ascii="Times New Roman" w:hAnsi="Times New Roman" w:cs="Times New Roman"/>
          <w:sz w:val="24"/>
          <w:szCs w:val="24"/>
        </w:rPr>
        <w:t xml:space="preserve">Known occurrences (orange dots) and </w:t>
      </w:r>
      <w:r w:rsidR="00D966CE">
        <w:rPr>
          <w:rFonts w:ascii="Times New Roman" w:hAnsi="Times New Roman" w:cs="Times New Roman"/>
          <w:sz w:val="24"/>
          <w:szCs w:val="24"/>
        </w:rPr>
        <w:t>climatic</w:t>
      </w:r>
      <w:r w:rsidRPr="00134DEF">
        <w:rPr>
          <w:rFonts w:ascii="Times New Roman" w:hAnsi="Times New Roman" w:cs="Times New Roman"/>
          <w:sz w:val="24"/>
          <w:szCs w:val="24"/>
        </w:rPr>
        <w:t xml:space="preserve"> suitability </w:t>
      </w:r>
      <w:r>
        <w:rPr>
          <w:rFonts w:ascii="Times New Roman" w:hAnsi="Times New Roman" w:cs="Times New Roman"/>
          <w:sz w:val="24"/>
          <w:szCs w:val="24"/>
        </w:rPr>
        <w:t xml:space="preserve">estimates </w:t>
      </w:r>
      <w:r w:rsidRPr="00134DEF">
        <w:rPr>
          <w:rFonts w:ascii="Times New Roman" w:hAnsi="Times New Roman" w:cs="Times New Roman"/>
          <w:sz w:val="24"/>
          <w:szCs w:val="24"/>
        </w:rPr>
        <w:t xml:space="preserve">for the </w:t>
      </w:r>
      <w:r w:rsidRPr="00134DEF">
        <w:rPr>
          <w:rFonts w:ascii="Times New Roman" w:hAnsi="Times New Roman" w:cs="Times New Roman"/>
          <w:iCs/>
          <w:sz w:val="24"/>
          <w:szCs w:val="24"/>
        </w:rPr>
        <w:t xml:space="preserve">European grapevine moth, </w:t>
      </w:r>
      <w:r w:rsidRPr="00134DEF">
        <w:rPr>
          <w:rFonts w:ascii="Times New Roman" w:hAnsi="Times New Roman" w:cs="Times New Roman"/>
          <w:i/>
          <w:sz w:val="24"/>
          <w:szCs w:val="24"/>
        </w:rPr>
        <w:t>Lobesia botrana</w:t>
      </w:r>
      <w:r>
        <w:rPr>
          <w:rFonts w:ascii="Times New Roman" w:hAnsi="Times New Roman" w:cs="Times New Roman"/>
          <w:i/>
          <w:sz w:val="24"/>
          <w:szCs w:val="24"/>
        </w:rPr>
        <w:t>,</w:t>
      </w:r>
      <w:r w:rsidRPr="00134DEF">
        <w:rPr>
          <w:rFonts w:ascii="Times New Roman" w:hAnsi="Times New Roman" w:cs="Times New Roman"/>
          <w:sz w:val="24"/>
          <w:szCs w:val="24"/>
        </w:rPr>
        <w:t xml:space="preserve"> </w:t>
      </w:r>
      <w:r>
        <w:rPr>
          <w:rFonts w:ascii="Times New Roman" w:hAnsi="Times New Roman" w:cs="Times New Roman"/>
          <w:sz w:val="24"/>
          <w:szCs w:val="24"/>
        </w:rPr>
        <w:t>across its native range in Europe.</w:t>
      </w:r>
    </w:p>
    <w:p w14:paraId="289B5653" w14:textId="77777777" w:rsidR="00A66DFF" w:rsidRDefault="00A66DFF" w:rsidP="00A66DFF">
      <w:pPr>
        <w:rPr>
          <w:rFonts w:ascii="Times New Roman" w:hAnsi="Times New Roman" w:cs="Times New Roman"/>
          <w:sz w:val="24"/>
          <w:szCs w:val="24"/>
        </w:rPr>
      </w:pPr>
    </w:p>
    <w:p w14:paraId="6A4B6A05" w14:textId="77777777" w:rsidR="00A66DFF" w:rsidRDefault="00A66DFF" w:rsidP="00A66DFF">
      <w:pPr>
        <w:rPr>
          <w:rFonts w:ascii="Times New Roman" w:hAnsi="Times New Roman" w:cs="Times New Roman"/>
          <w:sz w:val="24"/>
          <w:szCs w:val="24"/>
        </w:rPr>
      </w:pPr>
    </w:p>
    <w:p w14:paraId="6A2F20AC" w14:textId="77777777" w:rsidR="00A66DFF" w:rsidRDefault="00A66DFF" w:rsidP="00A66DFF">
      <w:pPr>
        <w:rPr>
          <w:rFonts w:ascii="Times New Roman" w:hAnsi="Times New Roman" w:cs="Times New Roman"/>
          <w:sz w:val="24"/>
          <w:szCs w:val="24"/>
        </w:rPr>
      </w:pPr>
    </w:p>
    <w:p w14:paraId="2D05650A" w14:textId="77777777" w:rsidR="00A66DFF" w:rsidRDefault="00A66DFF" w:rsidP="00A66DFF">
      <w:pPr>
        <w:rPr>
          <w:rFonts w:ascii="Times New Roman" w:hAnsi="Times New Roman" w:cs="Times New Roman"/>
          <w:sz w:val="24"/>
          <w:szCs w:val="24"/>
        </w:rPr>
      </w:pPr>
    </w:p>
    <w:p w14:paraId="43020274" w14:textId="77777777" w:rsidR="00A66DFF" w:rsidRDefault="00A66DFF" w:rsidP="00A66DFF">
      <w:pPr>
        <w:rPr>
          <w:rFonts w:ascii="Times New Roman" w:hAnsi="Times New Roman" w:cs="Times New Roman"/>
          <w:sz w:val="24"/>
          <w:szCs w:val="24"/>
        </w:rPr>
      </w:pPr>
    </w:p>
    <w:p w14:paraId="3F250378" w14:textId="77777777" w:rsidR="00A66DFF" w:rsidRDefault="00A66DFF" w:rsidP="00A66DFF">
      <w:pPr>
        <w:rPr>
          <w:rFonts w:ascii="Times New Roman" w:hAnsi="Times New Roman" w:cs="Times New Roman"/>
          <w:sz w:val="24"/>
          <w:szCs w:val="24"/>
        </w:rPr>
      </w:pPr>
    </w:p>
    <w:p w14:paraId="0A02D895" w14:textId="77777777" w:rsidR="00A66DFF" w:rsidRDefault="00A66DFF" w:rsidP="00A66DFF">
      <w:pPr>
        <w:rPr>
          <w:rFonts w:ascii="Times New Roman" w:hAnsi="Times New Roman" w:cs="Times New Roman"/>
          <w:sz w:val="24"/>
          <w:szCs w:val="24"/>
        </w:rPr>
      </w:pPr>
    </w:p>
    <w:p w14:paraId="2A3B7245" w14:textId="77777777" w:rsidR="00A66DFF" w:rsidRDefault="00A66DFF" w:rsidP="00A66DFF">
      <w:pPr>
        <w:rPr>
          <w:rFonts w:ascii="Times New Roman" w:hAnsi="Times New Roman" w:cs="Times New Roman"/>
          <w:sz w:val="24"/>
          <w:szCs w:val="24"/>
        </w:rPr>
      </w:pPr>
    </w:p>
    <w:p w14:paraId="459B8600" w14:textId="77777777" w:rsidR="00A66DFF" w:rsidRDefault="00A66DFF" w:rsidP="00A66DFF">
      <w:pPr>
        <w:rPr>
          <w:rFonts w:ascii="Times New Roman" w:hAnsi="Times New Roman" w:cs="Times New Roman"/>
          <w:iCs/>
          <w:sz w:val="24"/>
          <w:szCs w:val="24"/>
        </w:rPr>
      </w:pPr>
      <w:r>
        <w:rPr>
          <w:rFonts w:ascii="Times New Roman" w:hAnsi="Times New Roman" w:cs="Times New Roman"/>
          <w:iCs/>
          <w:noProof/>
          <w:sz w:val="24"/>
          <w:szCs w:val="24"/>
        </w:rPr>
        <w:lastRenderedPageBreak/>
        <w:drawing>
          <wp:anchor distT="0" distB="0" distL="114300" distR="114300" simplePos="0" relativeHeight="251662337" behindDoc="0" locked="0" layoutInCell="1" allowOverlap="1" wp14:anchorId="3B79544A" wp14:editId="38A35E78">
            <wp:simplePos x="0" y="0"/>
            <wp:positionH relativeFrom="margin">
              <wp:align>right</wp:align>
            </wp:positionH>
            <wp:positionV relativeFrom="paragraph">
              <wp:posOffset>-635</wp:posOffset>
            </wp:positionV>
            <wp:extent cx="5943600" cy="4785360"/>
            <wp:effectExtent l="0" t="0" r="0" b="0"/>
            <wp:wrapNone/>
            <wp:docPr id="8" name="Picture 8"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Map&#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4785360"/>
                    </a:xfrm>
                    <a:prstGeom prst="rect">
                      <a:avLst/>
                    </a:prstGeom>
                  </pic:spPr>
                </pic:pic>
              </a:graphicData>
            </a:graphic>
          </wp:anchor>
        </w:drawing>
      </w:r>
      <w:r>
        <w:rPr>
          <w:rFonts w:ascii="Times New Roman" w:hAnsi="Times New Roman" w:cs="Times New Roman"/>
          <w:iCs/>
          <w:sz w:val="24"/>
          <w:szCs w:val="24"/>
        </w:rPr>
        <w:t>.</w:t>
      </w:r>
    </w:p>
    <w:p w14:paraId="7A708C08" w14:textId="77777777" w:rsidR="00A66DFF" w:rsidRDefault="00A66DFF" w:rsidP="00A66DFF">
      <w:pPr>
        <w:rPr>
          <w:rFonts w:ascii="Times New Roman" w:hAnsi="Times New Roman" w:cs="Times New Roman"/>
          <w:iCs/>
          <w:sz w:val="24"/>
          <w:szCs w:val="24"/>
        </w:rPr>
      </w:pPr>
    </w:p>
    <w:p w14:paraId="4AB90D89" w14:textId="77777777" w:rsidR="00A66DFF" w:rsidRDefault="00A66DFF" w:rsidP="00A66DFF">
      <w:pPr>
        <w:rPr>
          <w:rFonts w:ascii="Times New Roman" w:hAnsi="Times New Roman" w:cs="Times New Roman"/>
          <w:iCs/>
          <w:sz w:val="24"/>
          <w:szCs w:val="24"/>
        </w:rPr>
      </w:pPr>
    </w:p>
    <w:p w14:paraId="384919B6" w14:textId="77777777" w:rsidR="00A66DFF" w:rsidRDefault="00A66DFF" w:rsidP="00A66DFF">
      <w:pPr>
        <w:rPr>
          <w:rFonts w:ascii="Times New Roman" w:hAnsi="Times New Roman" w:cs="Times New Roman"/>
          <w:iCs/>
          <w:sz w:val="24"/>
          <w:szCs w:val="24"/>
        </w:rPr>
      </w:pPr>
    </w:p>
    <w:p w14:paraId="676C25E5" w14:textId="77777777" w:rsidR="00A66DFF" w:rsidRDefault="00A66DFF" w:rsidP="00A66DFF">
      <w:pPr>
        <w:rPr>
          <w:rFonts w:ascii="Times New Roman" w:hAnsi="Times New Roman" w:cs="Times New Roman"/>
          <w:iCs/>
          <w:sz w:val="24"/>
          <w:szCs w:val="24"/>
        </w:rPr>
      </w:pPr>
    </w:p>
    <w:p w14:paraId="3AF6A6AC" w14:textId="77777777" w:rsidR="00A66DFF" w:rsidRDefault="00A66DFF" w:rsidP="00A66DFF">
      <w:pPr>
        <w:rPr>
          <w:rFonts w:ascii="Times New Roman" w:hAnsi="Times New Roman" w:cs="Times New Roman"/>
          <w:iCs/>
          <w:sz w:val="24"/>
          <w:szCs w:val="24"/>
        </w:rPr>
      </w:pPr>
    </w:p>
    <w:p w14:paraId="2364DE37" w14:textId="77777777" w:rsidR="00A66DFF" w:rsidRDefault="00A66DFF" w:rsidP="00A66DFF">
      <w:pPr>
        <w:rPr>
          <w:rFonts w:ascii="Times New Roman" w:hAnsi="Times New Roman" w:cs="Times New Roman"/>
          <w:iCs/>
          <w:sz w:val="24"/>
          <w:szCs w:val="24"/>
        </w:rPr>
      </w:pPr>
    </w:p>
    <w:p w14:paraId="6FADB3A0" w14:textId="77777777" w:rsidR="00A66DFF" w:rsidRDefault="00A66DFF" w:rsidP="00A66DFF">
      <w:pPr>
        <w:rPr>
          <w:rFonts w:ascii="Times New Roman" w:hAnsi="Times New Roman" w:cs="Times New Roman"/>
          <w:iCs/>
          <w:sz w:val="24"/>
          <w:szCs w:val="24"/>
        </w:rPr>
      </w:pPr>
    </w:p>
    <w:p w14:paraId="75D1048C" w14:textId="77777777" w:rsidR="00A66DFF" w:rsidRDefault="00A66DFF" w:rsidP="00A66DFF">
      <w:pPr>
        <w:rPr>
          <w:rFonts w:ascii="Times New Roman" w:hAnsi="Times New Roman" w:cs="Times New Roman"/>
          <w:iCs/>
          <w:sz w:val="24"/>
          <w:szCs w:val="24"/>
        </w:rPr>
      </w:pPr>
    </w:p>
    <w:p w14:paraId="6EA85FC6" w14:textId="77777777" w:rsidR="00A66DFF" w:rsidRDefault="00A66DFF" w:rsidP="00A66DFF">
      <w:pPr>
        <w:rPr>
          <w:rFonts w:ascii="Times New Roman" w:hAnsi="Times New Roman" w:cs="Times New Roman"/>
          <w:iCs/>
          <w:sz w:val="24"/>
          <w:szCs w:val="24"/>
        </w:rPr>
      </w:pPr>
    </w:p>
    <w:p w14:paraId="4C6F24F1" w14:textId="77777777" w:rsidR="00A66DFF" w:rsidRDefault="00A66DFF" w:rsidP="00A66DFF">
      <w:pPr>
        <w:rPr>
          <w:rFonts w:ascii="Times New Roman" w:hAnsi="Times New Roman" w:cs="Times New Roman"/>
          <w:iCs/>
          <w:sz w:val="24"/>
          <w:szCs w:val="24"/>
        </w:rPr>
      </w:pPr>
    </w:p>
    <w:p w14:paraId="5EE90EAF" w14:textId="77777777" w:rsidR="00A66DFF" w:rsidRDefault="00A66DFF" w:rsidP="00A66DFF">
      <w:pPr>
        <w:rPr>
          <w:rFonts w:ascii="Times New Roman" w:hAnsi="Times New Roman" w:cs="Times New Roman"/>
          <w:iCs/>
          <w:sz w:val="24"/>
          <w:szCs w:val="24"/>
        </w:rPr>
      </w:pPr>
    </w:p>
    <w:p w14:paraId="2DE54750" w14:textId="77777777" w:rsidR="00A66DFF" w:rsidRDefault="00A66DFF" w:rsidP="00A66DFF">
      <w:pPr>
        <w:rPr>
          <w:rFonts w:ascii="Times New Roman" w:hAnsi="Times New Roman" w:cs="Times New Roman"/>
          <w:iCs/>
          <w:sz w:val="24"/>
          <w:szCs w:val="24"/>
        </w:rPr>
      </w:pPr>
    </w:p>
    <w:p w14:paraId="4FED8594" w14:textId="77777777" w:rsidR="00A66DFF" w:rsidRDefault="00A66DFF" w:rsidP="00A66DFF">
      <w:pPr>
        <w:rPr>
          <w:rFonts w:ascii="Times New Roman" w:hAnsi="Times New Roman" w:cs="Times New Roman"/>
          <w:iCs/>
          <w:sz w:val="24"/>
          <w:szCs w:val="24"/>
        </w:rPr>
      </w:pPr>
    </w:p>
    <w:p w14:paraId="662A5D79" w14:textId="77777777" w:rsidR="00A66DFF" w:rsidRDefault="00A66DFF" w:rsidP="00A66DFF">
      <w:pPr>
        <w:rPr>
          <w:rFonts w:ascii="Times New Roman" w:hAnsi="Times New Roman" w:cs="Times New Roman"/>
          <w:iCs/>
          <w:sz w:val="24"/>
          <w:szCs w:val="24"/>
        </w:rPr>
      </w:pPr>
    </w:p>
    <w:p w14:paraId="0250DB94" w14:textId="77777777" w:rsidR="00A66DFF" w:rsidRDefault="00A66DFF" w:rsidP="00A66DFF">
      <w:pPr>
        <w:rPr>
          <w:rFonts w:ascii="Times New Roman" w:hAnsi="Times New Roman" w:cs="Times New Roman"/>
          <w:iCs/>
          <w:sz w:val="24"/>
          <w:szCs w:val="24"/>
        </w:rPr>
      </w:pPr>
    </w:p>
    <w:p w14:paraId="73047077" w14:textId="77777777" w:rsidR="00A66DFF" w:rsidRDefault="00A66DFF" w:rsidP="00A66DFF">
      <w:pPr>
        <w:rPr>
          <w:rFonts w:ascii="Times New Roman" w:hAnsi="Times New Roman" w:cs="Times New Roman"/>
          <w:b/>
          <w:bCs/>
          <w:sz w:val="24"/>
          <w:szCs w:val="24"/>
        </w:rPr>
      </w:pPr>
    </w:p>
    <w:p w14:paraId="0C5B6BD0" w14:textId="2B78C751" w:rsidR="00A66DFF" w:rsidRDefault="00A66DFF" w:rsidP="00A66DFF">
      <w:pPr>
        <w:rPr>
          <w:rFonts w:ascii="Times New Roman" w:hAnsi="Times New Roman" w:cs="Times New Roman"/>
          <w:sz w:val="24"/>
          <w:szCs w:val="24"/>
        </w:rPr>
      </w:pPr>
      <w:r>
        <w:rPr>
          <w:rFonts w:ascii="Times New Roman" w:hAnsi="Times New Roman" w:cs="Times New Roman"/>
          <w:b/>
          <w:bCs/>
          <w:sz w:val="24"/>
          <w:szCs w:val="24"/>
        </w:rPr>
        <w:t>Figure</w:t>
      </w:r>
      <w:r w:rsidRPr="00134DEF">
        <w:rPr>
          <w:rFonts w:ascii="Times New Roman" w:hAnsi="Times New Roman" w:cs="Times New Roman"/>
          <w:b/>
          <w:bCs/>
          <w:sz w:val="24"/>
          <w:szCs w:val="24"/>
        </w:rPr>
        <w:t xml:space="preserve"> </w:t>
      </w:r>
      <w:r>
        <w:rPr>
          <w:rFonts w:ascii="Times New Roman" w:hAnsi="Times New Roman" w:cs="Times New Roman"/>
          <w:b/>
          <w:bCs/>
          <w:sz w:val="24"/>
          <w:szCs w:val="24"/>
        </w:rPr>
        <w:t>S4.</w:t>
      </w:r>
      <w:r w:rsidRPr="00134DEF">
        <w:rPr>
          <w:rFonts w:ascii="Times New Roman" w:hAnsi="Times New Roman" w:cs="Times New Roman"/>
          <w:sz w:val="24"/>
          <w:szCs w:val="24"/>
        </w:rPr>
        <w:t xml:space="preserve"> </w:t>
      </w:r>
      <w:r>
        <w:rPr>
          <w:rFonts w:ascii="Times New Roman" w:hAnsi="Times New Roman" w:cs="Times New Roman"/>
          <w:sz w:val="24"/>
          <w:szCs w:val="24"/>
        </w:rPr>
        <w:t xml:space="preserve">Known occurrences (orange dots) and </w:t>
      </w:r>
      <w:r w:rsidR="00D966CE">
        <w:rPr>
          <w:rFonts w:ascii="Times New Roman" w:hAnsi="Times New Roman" w:cs="Times New Roman"/>
          <w:sz w:val="24"/>
          <w:szCs w:val="24"/>
        </w:rPr>
        <w:t>climatic</w:t>
      </w:r>
      <w:r w:rsidRPr="00134DEF">
        <w:rPr>
          <w:rFonts w:ascii="Times New Roman" w:hAnsi="Times New Roman" w:cs="Times New Roman"/>
          <w:sz w:val="24"/>
          <w:szCs w:val="24"/>
        </w:rPr>
        <w:t xml:space="preserve"> suitability </w:t>
      </w:r>
      <w:r>
        <w:rPr>
          <w:rFonts w:ascii="Times New Roman" w:hAnsi="Times New Roman" w:cs="Times New Roman"/>
          <w:sz w:val="24"/>
          <w:szCs w:val="24"/>
        </w:rPr>
        <w:t xml:space="preserve">estimates </w:t>
      </w:r>
      <w:r w:rsidRPr="00134DEF">
        <w:rPr>
          <w:rFonts w:ascii="Times New Roman" w:hAnsi="Times New Roman" w:cs="Times New Roman"/>
          <w:sz w:val="24"/>
          <w:szCs w:val="24"/>
        </w:rPr>
        <w:t>for the</w:t>
      </w:r>
      <w:r>
        <w:rPr>
          <w:rFonts w:ascii="Times New Roman" w:hAnsi="Times New Roman" w:cs="Times New Roman"/>
          <w:sz w:val="24"/>
          <w:szCs w:val="24"/>
        </w:rPr>
        <w:t xml:space="preserve"> </w:t>
      </w:r>
      <w:r w:rsidRPr="00134DEF">
        <w:rPr>
          <w:rFonts w:ascii="Times New Roman" w:hAnsi="Times New Roman" w:cs="Times New Roman"/>
          <w:iCs/>
          <w:sz w:val="24"/>
          <w:szCs w:val="24"/>
        </w:rPr>
        <w:t xml:space="preserve">Grape berry moth, </w:t>
      </w:r>
      <w:r w:rsidRPr="00134DEF">
        <w:rPr>
          <w:rFonts w:ascii="Times New Roman" w:hAnsi="Times New Roman" w:cs="Times New Roman"/>
          <w:i/>
          <w:sz w:val="24"/>
          <w:szCs w:val="24"/>
        </w:rPr>
        <w:t>Paralobesia viteana</w:t>
      </w:r>
      <w:r>
        <w:rPr>
          <w:rFonts w:ascii="Times New Roman" w:hAnsi="Times New Roman" w:cs="Times New Roman"/>
          <w:i/>
          <w:sz w:val="24"/>
          <w:szCs w:val="24"/>
        </w:rPr>
        <w:t>,</w:t>
      </w:r>
      <w:r w:rsidRPr="002322A3">
        <w:rPr>
          <w:rFonts w:ascii="Times New Roman" w:hAnsi="Times New Roman" w:cs="Times New Roman"/>
          <w:sz w:val="24"/>
          <w:szCs w:val="24"/>
        </w:rPr>
        <w:t xml:space="preserve"> </w:t>
      </w:r>
      <w:r>
        <w:rPr>
          <w:rFonts w:ascii="Times New Roman" w:hAnsi="Times New Roman" w:cs="Times New Roman"/>
          <w:sz w:val="24"/>
          <w:szCs w:val="24"/>
        </w:rPr>
        <w:t>across its range in North America.</w:t>
      </w:r>
    </w:p>
    <w:p w14:paraId="2A43C83B" w14:textId="77777777" w:rsidR="00A66DFF" w:rsidRDefault="00A66DFF" w:rsidP="00A66DFF">
      <w:pPr>
        <w:rPr>
          <w:rFonts w:ascii="Times New Roman" w:hAnsi="Times New Roman" w:cs="Times New Roman"/>
          <w:sz w:val="24"/>
          <w:szCs w:val="24"/>
        </w:rPr>
      </w:pPr>
    </w:p>
    <w:p w14:paraId="056545B8" w14:textId="77777777" w:rsidR="00A66DFF" w:rsidRDefault="00A66DFF" w:rsidP="00A66DFF">
      <w:pPr>
        <w:rPr>
          <w:rFonts w:ascii="Times New Roman" w:hAnsi="Times New Roman" w:cs="Times New Roman"/>
          <w:sz w:val="24"/>
          <w:szCs w:val="24"/>
        </w:rPr>
      </w:pPr>
    </w:p>
    <w:p w14:paraId="193065DC" w14:textId="77777777" w:rsidR="00A66DFF" w:rsidRDefault="00A66DFF" w:rsidP="00A66DFF">
      <w:pPr>
        <w:rPr>
          <w:rFonts w:ascii="Times New Roman" w:hAnsi="Times New Roman" w:cs="Times New Roman"/>
          <w:sz w:val="24"/>
          <w:szCs w:val="24"/>
        </w:rPr>
      </w:pPr>
    </w:p>
    <w:p w14:paraId="70C05D5E" w14:textId="77777777" w:rsidR="00A66DFF" w:rsidRDefault="00A66DFF" w:rsidP="00A66DFF">
      <w:pPr>
        <w:rPr>
          <w:rFonts w:ascii="Times New Roman" w:hAnsi="Times New Roman" w:cs="Times New Roman"/>
          <w:sz w:val="24"/>
          <w:szCs w:val="24"/>
        </w:rPr>
      </w:pPr>
    </w:p>
    <w:p w14:paraId="1ECAE50C" w14:textId="77777777" w:rsidR="00A66DFF" w:rsidRDefault="00A66DFF" w:rsidP="00A66DFF">
      <w:pPr>
        <w:rPr>
          <w:rFonts w:ascii="Times New Roman" w:hAnsi="Times New Roman" w:cs="Times New Roman"/>
          <w:sz w:val="24"/>
          <w:szCs w:val="24"/>
        </w:rPr>
      </w:pPr>
    </w:p>
    <w:p w14:paraId="68C1C79C" w14:textId="77777777" w:rsidR="00A66DFF" w:rsidRDefault="00A66DFF" w:rsidP="00A66DFF">
      <w:pPr>
        <w:rPr>
          <w:rFonts w:ascii="Times New Roman" w:hAnsi="Times New Roman" w:cs="Times New Roman"/>
          <w:sz w:val="24"/>
          <w:szCs w:val="24"/>
        </w:rPr>
      </w:pPr>
    </w:p>
    <w:p w14:paraId="6D13AC19" w14:textId="77777777" w:rsidR="00A66DFF" w:rsidRDefault="00A66DFF" w:rsidP="00A66DFF">
      <w:pPr>
        <w:rPr>
          <w:rFonts w:ascii="Times New Roman" w:hAnsi="Times New Roman" w:cs="Times New Roman"/>
          <w:sz w:val="24"/>
          <w:szCs w:val="24"/>
        </w:rPr>
      </w:pPr>
    </w:p>
    <w:p w14:paraId="26BE21A9" w14:textId="77777777" w:rsidR="00A66DFF" w:rsidRDefault="00A66DFF" w:rsidP="00A66DFF">
      <w:pPr>
        <w:rPr>
          <w:rFonts w:ascii="Times New Roman" w:hAnsi="Times New Roman" w:cs="Times New Roman"/>
          <w:sz w:val="24"/>
          <w:szCs w:val="24"/>
        </w:rPr>
      </w:pPr>
    </w:p>
    <w:p w14:paraId="671E1D7E" w14:textId="77777777" w:rsidR="00A66DFF" w:rsidRDefault="00A66DFF" w:rsidP="00A66DFF">
      <w:pPr>
        <w:rPr>
          <w:rFonts w:ascii="Times New Roman" w:hAnsi="Times New Roman" w:cs="Times New Roman"/>
          <w:sz w:val="24"/>
          <w:szCs w:val="24"/>
        </w:rPr>
      </w:pPr>
    </w:p>
    <w:p w14:paraId="095E6775" w14:textId="77777777" w:rsidR="00A66DFF" w:rsidRDefault="00A66DFF" w:rsidP="00A66DFF">
      <w:pPr>
        <w:rPr>
          <w:rFonts w:ascii="Times New Roman" w:hAnsi="Times New Roman" w:cs="Times New Roman"/>
          <w:sz w:val="24"/>
          <w:szCs w:val="24"/>
        </w:rPr>
      </w:pPr>
    </w:p>
    <w:p w14:paraId="05B3B093" w14:textId="77777777" w:rsidR="00A66DFF" w:rsidRDefault="00A66DFF" w:rsidP="00A66DFF">
      <w:pPr>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4385" behindDoc="0" locked="0" layoutInCell="1" allowOverlap="1" wp14:anchorId="6E6BF549" wp14:editId="3EADED9A">
            <wp:simplePos x="0" y="0"/>
            <wp:positionH relativeFrom="margin">
              <wp:posOffset>-297180</wp:posOffset>
            </wp:positionH>
            <wp:positionV relativeFrom="paragraph">
              <wp:posOffset>7620</wp:posOffset>
            </wp:positionV>
            <wp:extent cx="6513407" cy="5356860"/>
            <wp:effectExtent l="0" t="0" r="1905" b="0"/>
            <wp:wrapNone/>
            <wp:docPr id="9" name="Picture 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Map&#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513407" cy="5356860"/>
                    </a:xfrm>
                    <a:prstGeom prst="rect">
                      <a:avLst/>
                    </a:prstGeom>
                  </pic:spPr>
                </pic:pic>
              </a:graphicData>
            </a:graphic>
            <wp14:sizeRelH relativeFrom="margin">
              <wp14:pctWidth>0</wp14:pctWidth>
            </wp14:sizeRelH>
            <wp14:sizeRelV relativeFrom="margin">
              <wp14:pctHeight>0</wp14:pctHeight>
            </wp14:sizeRelV>
          </wp:anchor>
        </w:drawing>
      </w:r>
    </w:p>
    <w:p w14:paraId="5989AC4D" w14:textId="77777777" w:rsidR="00A66DFF" w:rsidRDefault="00A66DFF" w:rsidP="00A66DFF">
      <w:pPr>
        <w:rPr>
          <w:rFonts w:ascii="Times New Roman" w:hAnsi="Times New Roman" w:cs="Times New Roman"/>
          <w:iCs/>
          <w:sz w:val="24"/>
          <w:szCs w:val="24"/>
        </w:rPr>
      </w:pPr>
    </w:p>
    <w:p w14:paraId="11A3E8F5" w14:textId="77777777" w:rsidR="00A66DFF" w:rsidRDefault="00A66DFF" w:rsidP="00A66DFF">
      <w:pPr>
        <w:rPr>
          <w:rFonts w:ascii="Times New Roman" w:hAnsi="Times New Roman" w:cs="Times New Roman"/>
          <w:iCs/>
          <w:sz w:val="24"/>
          <w:szCs w:val="24"/>
        </w:rPr>
      </w:pPr>
    </w:p>
    <w:p w14:paraId="582CB075" w14:textId="77777777" w:rsidR="00A66DFF" w:rsidRDefault="00A66DFF" w:rsidP="00A66DFF">
      <w:pPr>
        <w:rPr>
          <w:rFonts w:ascii="Times New Roman" w:hAnsi="Times New Roman" w:cs="Times New Roman"/>
          <w:iCs/>
          <w:sz w:val="24"/>
          <w:szCs w:val="24"/>
        </w:rPr>
      </w:pPr>
    </w:p>
    <w:p w14:paraId="457A4DD9" w14:textId="77777777" w:rsidR="00A66DFF" w:rsidRDefault="00A66DFF" w:rsidP="00A66DFF">
      <w:pPr>
        <w:rPr>
          <w:rFonts w:ascii="Times New Roman" w:hAnsi="Times New Roman" w:cs="Times New Roman"/>
          <w:iCs/>
          <w:sz w:val="24"/>
          <w:szCs w:val="24"/>
        </w:rPr>
      </w:pPr>
    </w:p>
    <w:p w14:paraId="00095368" w14:textId="77777777" w:rsidR="00A66DFF" w:rsidRDefault="00A66DFF" w:rsidP="00A66DFF">
      <w:pPr>
        <w:rPr>
          <w:rFonts w:ascii="Times New Roman" w:hAnsi="Times New Roman" w:cs="Times New Roman"/>
          <w:iCs/>
          <w:sz w:val="24"/>
          <w:szCs w:val="24"/>
        </w:rPr>
      </w:pPr>
    </w:p>
    <w:p w14:paraId="00D15A88" w14:textId="77777777" w:rsidR="00A66DFF" w:rsidRDefault="00A66DFF" w:rsidP="00A66DFF">
      <w:pPr>
        <w:rPr>
          <w:rFonts w:ascii="Times New Roman" w:hAnsi="Times New Roman" w:cs="Times New Roman"/>
          <w:iCs/>
          <w:sz w:val="24"/>
          <w:szCs w:val="24"/>
        </w:rPr>
      </w:pPr>
    </w:p>
    <w:p w14:paraId="7A8ACB27" w14:textId="77777777" w:rsidR="00A66DFF" w:rsidRDefault="00A66DFF" w:rsidP="00A66DFF">
      <w:pPr>
        <w:rPr>
          <w:rFonts w:ascii="Times New Roman" w:hAnsi="Times New Roman" w:cs="Times New Roman"/>
          <w:iCs/>
          <w:sz w:val="24"/>
          <w:szCs w:val="24"/>
        </w:rPr>
      </w:pPr>
    </w:p>
    <w:p w14:paraId="39A0840F" w14:textId="77777777" w:rsidR="00A66DFF" w:rsidRDefault="00A66DFF" w:rsidP="00A66DFF">
      <w:pPr>
        <w:rPr>
          <w:rFonts w:ascii="Times New Roman" w:hAnsi="Times New Roman" w:cs="Times New Roman"/>
          <w:iCs/>
          <w:sz w:val="24"/>
          <w:szCs w:val="24"/>
        </w:rPr>
      </w:pPr>
    </w:p>
    <w:p w14:paraId="5DF6FCCD" w14:textId="77777777" w:rsidR="00A66DFF" w:rsidRDefault="00A66DFF" w:rsidP="00A66DFF">
      <w:pPr>
        <w:rPr>
          <w:rFonts w:ascii="Times New Roman" w:hAnsi="Times New Roman" w:cs="Times New Roman"/>
          <w:iCs/>
          <w:sz w:val="24"/>
          <w:szCs w:val="24"/>
        </w:rPr>
      </w:pPr>
    </w:p>
    <w:p w14:paraId="674D3E01" w14:textId="77777777" w:rsidR="00A66DFF" w:rsidRDefault="00A66DFF" w:rsidP="00A66DFF">
      <w:pPr>
        <w:rPr>
          <w:rFonts w:ascii="Times New Roman" w:hAnsi="Times New Roman" w:cs="Times New Roman"/>
          <w:iCs/>
          <w:sz w:val="24"/>
          <w:szCs w:val="24"/>
        </w:rPr>
      </w:pPr>
    </w:p>
    <w:p w14:paraId="19509E08" w14:textId="77777777" w:rsidR="00A66DFF" w:rsidRDefault="00A66DFF" w:rsidP="00A66DFF">
      <w:pPr>
        <w:rPr>
          <w:rFonts w:ascii="Times New Roman" w:hAnsi="Times New Roman" w:cs="Times New Roman"/>
          <w:iCs/>
          <w:sz w:val="24"/>
          <w:szCs w:val="24"/>
        </w:rPr>
      </w:pPr>
    </w:p>
    <w:p w14:paraId="44CB6170" w14:textId="77777777" w:rsidR="00A66DFF" w:rsidRDefault="00A66DFF" w:rsidP="00A66DFF">
      <w:pPr>
        <w:rPr>
          <w:rFonts w:ascii="Times New Roman" w:hAnsi="Times New Roman" w:cs="Times New Roman"/>
          <w:iCs/>
          <w:sz w:val="24"/>
          <w:szCs w:val="24"/>
        </w:rPr>
      </w:pPr>
    </w:p>
    <w:p w14:paraId="4965D8EF" w14:textId="77777777" w:rsidR="00A66DFF" w:rsidRDefault="00A66DFF" w:rsidP="00A66DFF">
      <w:pPr>
        <w:rPr>
          <w:rFonts w:ascii="Times New Roman" w:hAnsi="Times New Roman" w:cs="Times New Roman"/>
          <w:iCs/>
          <w:sz w:val="24"/>
          <w:szCs w:val="24"/>
        </w:rPr>
      </w:pPr>
    </w:p>
    <w:p w14:paraId="63401B18" w14:textId="77777777" w:rsidR="00A66DFF" w:rsidRDefault="00A66DFF" w:rsidP="00A66DFF">
      <w:pPr>
        <w:rPr>
          <w:rFonts w:ascii="Times New Roman" w:hAnsi="Times New Roman" w:cs="Times New Roman"/>
          <w:iCs/>
          <w:sz w:val="24"/>
          <w:szCs w:val="24"/>
        </w:rPr>
      </w:pPr>
    </w:p>
    <w:p w14:paraId="2D5C527E" w14:textId="77777777" w:rsidR="00A66DFF" w:rsidRDefault="00A66DFF" w:rsidP="00A66DFF">
      <w:pPr>
        <w:rPr>
          <w:rFonts w:ascii="Times New Roman" w:hAnsi="Times New Roman" w:cs="Times New Roman"/>
          <w:iCs/>
          <w:sz w:val="24"/>
          <w:szCs w:val="24"/>
        </w:rPr>
      </w:pPr>
    </w:p>
    <w:p w14:paraId="49D57F65" w14:textId="77777777" w:rsidR="00A66DFF" w:rsidRDefault="00A66DFF" w:rsidP="00A66DFF">
      <w:pPr>
        <w:rPr>
          <w:rFonts w:ascii="Times New Roman" w:hAnsi="Times New Roman" w:cs="Times New Roman"/>
          <w:iCs/>
          <w:sz w:val="24"/>
          <w:szCs w:val="24"/>
        </w:rPr>
      </w:pPr>
    </w:p>
    <w:p w14:paraId="1E851472" w14:textId="77777777" w:rsidR="00A66DFF" w:rsidRDefault="00A66DFF" w:rsidP="00A66DFF">
      <w:pPr>
        <w:rPr>
          <w:rFonts w:ascii="Times New Roman" w:hAnsi="Times New Roman" w:cs="Times New Roman"/>
          <w:iCs/>
          <w:sz w:val="24"/>
          <w:szCs w:val="24"/>
        </w:rPr>
      </w:pPr>
    </w:p>
    <w:p w14:paraId="726E0937" w14:textId="77777777" w:rsidR="00A66DFF" w:rsidRDefault="00A66DFF" w:rsidP="00A66DFF">
      <w:pPr>
        <w:rPr>
          <w:rFonts w:ascii="Times New Roman" w:hAnsi="Times New Roman" w:cs="Times New Roman"/>
          <w:b/>
          <w:bCs/>
          <w:sz w:val="24"/>
          <w:szCs w:val="24"/>
        </w:rPr>
      </w:pPr>
    </w:p>
    <w:p w14:paraId="02647ED7" w14:textId="1AD31BA2" w:rsidR="00A66DFF" w:rsidRDefault="00A66DFF" w:rsidP="00A66DFF">
      <w:pPr>
        <w:rPr>
          <w:rFonts w:ascii="Times New Roman" w:hAnsi="Times New Roman" w:cs="Times New Roman"/>
          <w:sz w:val="24"/>
          <w:szCs w:val="24"/>
        </w:rPr>
      </w:pPr>
      <w:r>
        <w:rPr>
          <w:rFonts w:ascii="Times New Roman" w:hAnsi="Times New Roman" w:cs="Times New Roman"/>
          <w:b/>
          <w:bCs/>
          <w:sz w:val="24"/>
          <w:szCs w:val="24"/>
        </w:rPr>
        <w:t>Figure</w:t>
      </w:r>
      <w:r w:rsidRPr="00134DEF">
        <w:rPr>
          <w:rFonts w:ascii="Times New Roman" w:hAnsi="Times New Roman" w:cs="Times New Roman"/>
          <w:b/>
          <w:bCs/>
          <w:sz w:val="24"/>
          <w:szCs w:val="24"/>
        </w:rPr>
        <w:t xml:space="preserve"> </w:t>
      </w:r>
      <w:r>
        <w:rPr>
          <w:rFonts w:ascii="Times New Roman" w:hAnsi="Times New Roman" w:cs="Times New Roman"/>
          <w:b/>
          <w:bCs/>
          <w:sz w:val="24"/>
          <w:szCs w:val="24"/>
        </w:rPr>
        <w:t>S5</w:t>
      </w:r>
      <w:r w:rsidRPr="00134DEF">
        <w:rPr>
          <w:rFonts w:ascii="Times New Roman" w:hAnsi="Times New Roman" w:cs="Times New Roman"/>
          <w:b/>
          <w:bCs/>
          <w:sz w:val="24"/>
          <w:szCs w:val="24"/>
        </w:rPr>
        <w:t>.</w:t>
      </w:r>
      <w:r w:rsidRPr="00134DEF">
        <w:rPr>
          <w:rFonts w:ascii="Times New Roman" w:hAnsi="Times New Roman" w:cs="Times New Roman"/>
          <w:sz w:val="24"/>
          <w:szCs w:val="24"/>
        </w:rPr>
        <w:t xml:space="preserve"> </w:t>
      </w:r>
      <w:r>
        <w:rPr>
          <w:rFonts w:ascii="Times New Roman" w:hAnsi="Times New Roman" w:cs="Times New Roman"/>
          <w:sz w:val="24"/>
          <w:szCs w:val="24"/>
        </w:rPr>
        <w:t xml:space="preserve">Known occurrences (orange dots) and </w:t>
      </w:r>
      <w:r w:rsidR="00D966CE">
        <w:rPr>
          <w:rFonts w:ascii="Times New Roman" w:hAnsi="Times New Roman" w:cs="Times New Roman"/>
          <w:sz w:val="24"/>
          <w:szCs w:val="24"/>
        </w:rPr>
        <w:t>climatic</w:t>
      </w:r>
      <w:r w:rsidRPr="00134DEF">
        <w:rPr>
          <w:rFonts w:ascii="Times New Roman" w:hAnsi="Times New Roman" w:cs="Times New Roman"/>
          <w:sz w:val="24"/>
          <w:szCs w:val="24"/>
        </w:rPr>
        <w:t xml:space="preserve"> suitability </w:t>
      </w:r>
      <w:r>
        <w:rPr>
          <w:rFonts w:ascii="Times New Roman" w:hAnsi="Times New Roman" w:cs="Times New Roman"/>
          <w:sz w:val="24"/>
          <w:szCs w:val="24"/>
        </w:rPr>
        <w:t xml:space="preserve">estimates </w:t>
      </w:r>
      <w:r w:rsidRPr="00134DEF">
        <w:rPr>
          <w:rFonts w:ascii="Times New Roman" w:hAnsi="Times New Roman" w:cs="Times New Roman"/>
          <w:sz w:val="24"/>
          <w:szCs w:val="24"/>
        </w:rPr>
        <w:t>for the</w:t>
      </w:r>
      <w:r>
        <w:rPr>
          <w:rFonts w:ascii="Times New Roman" w:hAnsi="Times New Roman" w:cs="Times New Roman"/>
          <w:sz w:val="24"/>
          <w:szCs w:val="24"/>
        </w:rPr>
        <w:t xml:space="preserve"> </w:t>
      </w:r>
      <w:r w:rsidRPr="00134DEF">
        <w:rPr>
          <w:rFonts w:ascii="Times New Roman" w:hAnsi="Times New Roman" w:cs="Times New Roman"/>
          <w:iCs/>
          <w:sz w:val="24"/>
          <w:szCs w:val="24"/>
        </w:rPr>
        <w:t xml:space="preserve">Grape tortrix moth, </w:t>
      </w:r>
      <w:r w:rsidRPr="00134DEF">
        <w:rPr>
          <w:rFonts w:ascii="Times New Roman" w:hAnsi="Times New Roman" w:cs="Times New Roman"/>
          <w:i/>
          <w:sz w:val="24"/>
          <w:szCs w:val="24"/>
        </w:rPr>
        <w:t>Argyrotaenia ljungiana</w:t>
      </w:r>
      <w:r>
        <w:rPr>
          <w:rFonts w:ascii="Times New Roman" w:hAnsi="Times New Roman" w:cs="Times New Roman"/>
          <w:i/>
          <w:sz w:val="24"/>
          <w:szCs w:val="24"/>
        </w:rPr>
        <w:t>,</w:t>
      </w:r>
      <w:r>
        <w:rPr>
          <w:rFonts w:ascii="Times New Roman" w:hAnsi="Times New Roman" w:cs="Times New Roman"/>
          <w:iCs/>
          <w:sz w:val="24"/>
          <w:szCs w:val="24"/>
        </w:rPr>
        <w:t xml:space="preserve"> </w:t>
      </w:r>
      <w:r>
        <w:rPr>
          <w:rFonts w:ascii="Times New Roman" w:hAnsi="Times New Roman" w:cs="Times New Roman"/>
          <w:sz w:val="24"/>
          <w:szCs w:val="24"/>
        </w:rPr>
        <w:t>across its native and invaded range in Europe.</w:t>
      </w:r>
    </w:p>
    <w:p w14:paraId="6462BB52" w14:textId="77777777" w:rsidR="00A66DFF" w:rsidRDefault="00A66DFF" w:rsidP="00A66DFF">
      <w:pPr>
        <w:rPr>
          <w:rFonts w:ascii="Times New Roman" w:hAnsi="Times New Roman" w:cs="Times New Roman"/>
          <w:iCs/>
          <w:sz w:val="24"/>
          <w:szCs w:val="24"/>
        </w:rPr>
      </w:pPr>
    </w:p>
    <w:p w14:paraId="3AB921FE" w14:textId="77777777" w:rsidR="00A66DFF" w:rsidRDefault="00A66DFF" w:rsidP="00A66DFF">
      <w:pPr>
        <w:rPr>
          <w:rFonts w:ascii="Times New Roman" w:hAnsi="Times New Roman" w:cs="Times New Roman"/>
          <w:iCs/>
          <w:sz w:val="24"/>
          <w:szCs w:val="24"/>
        </w:rPr>
      </w:pPr>
    </w:p>
    <w:p w14:paraId="6B59D8A6" w14:textId="77777777" w:rsidR="00A66DFF" w:rsidRDefault="00A66DFF" w:rsidP="00A66DFF">
      <w:pPr>
        <w:rPr>
          <w:rFonts w:ascii="Times New Roman" w:hAnsi="Times New Roman" w:cs="Times New Roman"/>
          <w:iCs/>
          <w:sz w:val="24"/>
          <w:szCs w:val="24"/>
        </w:rPr>
      </w:pPr>
    </w:p>
    <w:p w14:paraId="70D94E2A" w14:textId="77777777" w:rsidR="00A66DFF" w:rsidRDefault="00A66DFF" w:rsidP="00A66DFF">
      <w:pPr>
        <w:rPr>
          <w:rFonts w:ascii="Times New Roman" w:hAnsi="Times New Roman" w:cs="Times New Roman"/>
          <w:iCs/>
          <w:sz w:val="24"/>
          <w:szCs w:val="24"/>
        </w:rPr>
      </w:pPr>
    </w:p>
    <w:p w14:paraId="5B9896D2" w14:textId="77777777" w:rsidR="00A66DFF" w:rsidRDefault="00A66DFF" w:rsidP="00A66DFF">
      <w:pPr>
        <w:rPr>
          <w:rFonts w:ascii="Times New Roman" w:hAnsi="Times New Roman" w:cs="Times New Roman"/>
          <w:iCs/>
          <w:sz w:val="24"/>
          <w:szCs w:val="24"/>
        </w:rPr>
      </w:pPr>
    </w:p>
    <w:p w14:paraId="07DECFFB" w14:textId="77777777" w:rsidR="00A66DFF" w:rsidRDefault="00A66DFF" w:rsidP="00A66DFF">
      <w:pPr>
        <w:rPr>
          <w:rFonts w:ascii="Times New Roman" w:hAnsi="Times New Roman" w:cs="Times New Roman"/>
          <w:iCs/>
          <w:sz w:val="24"/>
          <w:szCs w:val="24"/>
        </w:rPr>
      </w:pPr>
    </w:p>
    <w:p w14:paraId="09DD93EC" w14:textId="77777777" w:rsidR="00A66DFF" w:rsidRDefault="00A66DFF" w:rsidP="00A66DFF">
      <w:pPr>
        <w:rPr>
          <w:rFonts w:ascii="Times New Roman" w:hAnsi="Times New Roman" w:cs="Times New Roman"/>
          <w:iCs/>
          <w:sz w:val="24"/>
          <w:szCs w:val="24"/>
        </w:rPr>
      </w:pPr>
    </w:p>
    <w:p w14:paraId="14808001" w14:textId="77777777" w:rsidR="00A66DFF" w:rsidRDefault="00A66DFF" w:rsidP="00A66DFF">
      <w:pPr>
        <w:rPr>
          <w:rFonts w:ascii="Times New Roman" w:hAnsi="Times New Roman" w:cs="Times New Roman"/>
          <w:iCs/>
          <w:sz w:val="24"/>
          <w:szCs w:val="24"/>
        </w:rPr>
      </w:pPr>
    </w:p>
    <w:p w14:paraId="20BB73D7" w14:textId="77777777" w:rsidR="00A66DFF" w:rsidRDefault="00A66DFF" w:rsidP="00A66DFF">
      <w:pPr>
        <w:rPr>
          <w:rFonts w:ascii="Times New Roman" w:hAnsi="Times New Roman" w:cs="Times New Roman"/>
          <w:iCs/>
          <w:sz w:val="24"/>
          <w:szCs w:val="24"/>
        </w:rPr>
      </w:pPr>
      <w:r>
        <w:rPr>
          <w:rFonts w:ascii="Times New Roman" w:hAnsi="Times New Roman" w:cs="Times New Roman"/>
          <w:iCs/>
          <w:noProof/>
          <w:sz w:val="24"/>
          <w:szCs w:val="24"/>
        </w:rPr>
        <w:lastRenderedPageBreak/>
        <w:drawing>
          <wp:anchor distT="0" distB="0" distL="114300" distR="114300" simplePos="0" relativeHeight="251663361" behindDoc="0" locked="0" layoutInCell="1" allowOverlap="1" wp14:anchorId="3180FEFE" wp14:editId="3CC32C24">
            <wp:simplePos x="0" y="0"/>
            <wp:positionH relativeFrom="column">
              <wp:posOffset>-45720</wp:posOffset>
            </wp:positionH>
            <wp:positionV relativeFrom="paragraph">
              <wp:posOffset>-635</wp:posOffset>
            </wp:positionV>
            <wp:extent cx="5943600" cy="5605780"/>
            <wp:effectExtent l="0" t="0" r="0" b="0"/>
            <wp:wrapNone/>
            <wp:docPr id="11" name="Picture 1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Map&#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5605780"/>
                    </a:xfrm>
                    <a:prstGeom prst="rect">
                      <a:avLst/>
                    </a:prstGeom>
                  </pic:spPr>
                </pic:pic>
              </a:graphicData>
            </a:graphic>
          </wp:anchor>
        </w:drawing>
      </w:r>
    </w:p>
    <w:p w14:paraId="5257D1E7" w14:textId="77777777" w:rsidR="00A66DFF" w:rsidRDefault="00A66DFF" w:rsidP="00A66DFF">
      <w:pPr>
        <w:rPr>
          <w:rFonts w:ascii="Times New Roman" w:hAnsi="Times New Roman" w:cs="Times New Roman"/>
          <w:iCs/>
          <w:sz w:val="24"/>
          <w:szCs w:val="24"/>
        </w:rPr>
      </w:pPr>
    </w:p>
    <w:p w14:paraId="0E1C59BF" w14:textId="77777777" w:rsidR="00A66DFF" w:rsidRDefault="00A66DFF" w:rsidP="00A66DFF">
      <w:pPr>
        <w:rPr>
          <w:rFonts w:ascii="Times New Roman" w:hAnsi="Times New Roman" w:cs="Times New Roman"/>
          <w:iCs/>
          <w:sz w:val="24"/>
          <w:szCs w:val="24"/>
        </w:rPr>
      </w:pPr>
    </w:p>
    <w:p w14:paraId="70ABAB28" w14:textId="77777777" w:rsidR="00A66DFF" w:rsidRDefault="00A66DFF" w:rsidP="00A66DFF">
      <w:pPr>
        <w:rPr>
          <w:rFonts w:ascii="Times New Roman" w:hAnsi="Times New Roman" w:cs="Times New Roman"/>
          <w:iCs/>
          <w:sz w:val="24"/>
          <w:szCs w:val="24"/>
        </w:rPr>
      </w:pPr>
    </w:p>
    <w:p w14:paraId="04D21545" w14:textId="77777777" w:rsidR="00A66DFF" w:rsidRDefault="00A66DFF" w:rsidP="00A66DFF">
      <w:pPr>
        <w:rPr>
          <w:rFonts w:ascii="Times New Roman" w:hAnsi="Times New Roman" w:cs="Times New Roman"/>
          <w:iCs/>
          <w:sz w:val="24"/>
          <w:szCs w:val="24"/>
        </w:rPr>
      </w:pPr>
    </w:p>
    <w:p w14:paraId="0A86B5BC" w14:textId="77777777" w:rsidR="00A66DFF" w:rsidRDefault="00A66DFF" w:rsidP="00A66DFF">
      <w:pPr>
        <w:rPr>
          <w:rFonts w:ascii="Times New Roman" w:hAnsi="Times New Roman" w:cs="Times New Roman"/>
          <w:iCs/>
          <w:sz w:val="24"/>
          <w:szCs w:val="24"/>
        </w:rPr>
      </w:pPr>
    </w:p>
    <w:p w14:paraId="6CF6B394" w14:textId="77777777" w:rsidR="00A66DFF" w:rsidRDefault="00A66DFF" w:rsidP="00A66DFF">
      <w:pPr>
        <w:rPr>
          <w:rFonts w:ascii="Times New Roman" w:hAnsi="Times New Roman" w:cs="Times New Roman"/>
          <w:b/>
          <w:bCs/>
          <w:sz w:val="24"/>
          <w:szCs w:val="24"/>
        </w:rPr>
      </w:pPr>
    </w:p>
    <w:p w14:paraId="4F541D24" w14:textId="77777777" w:rsidR="00A66DFF" w:rsidRDefault="00A66DFF" w:rsidP="00A66DFF">
      <w:pPr>
        <w:rPr>
          <w:rFonts w:ascii="Times New Roman" w:hAnsi="Times New Roman" w:cs="Times New Roman"/>
          <w:b/>
          <w:bCs/>
          <w:sz w:val="24"/>
          <w:szCs w:val="24"/>
        </w:rPr>
      </w:pPr>
    </w:p>
    <w:p w14:paraId="68EEC8F7" w14:textId="77777777" w:rsidR="00A66DFF" w:rsidRDefault="00A66DFF" w:rsidP="00A66DFF">
      <w:pPr>
        <w:rPr>
          <w:rFonts w:ascii="Times New Roman" w:hAnsi="Times New Roman" w:cs="Times New Roman"/>
          <w:b/>
          <w:bCs/>
          <w:sz w:val="24"/>
          <w:szCs w:val="24"/>
        </w:rPr>
      </w:pPr>
    </w:p>
    <w:p w14:paraId="2BA0923C" w14:textId="77777777" w:rsidR="00A66DFF" w:rsidRDefault="00A66DFF" w:rsidP="00A66DFF">
      <w:pPr>
        <w:rPr>
          <w:rFonts w:ascii="Times New Roman" w:hAnsi="Times New Roman" w:cs="Times New Roman"/>
          <w:b/>
          <w:bCs/>
          <w:sz w:val="24"/>
          <w:szCs w:val="24"/>
        </w:rPr>
      </w:pPr>
    </w:p>
    <w:p w14:paraId="4A16CDDB" w14:textId="77777777" w:rsidR="00A66DFF" w:rsidRDefault="00A66DFF" w:rsidP="00A66DFF">
      <w:pPr>
        <w:rPr>
          <w:rFonts w:ascii="Times New Roman" w:hAnsi="Times New Roman" w:cs="Times New Roman"/>
          <w:b/>
          <w:bCs/>
          <w:sz w:val="24"/>
          <w:szCs w:val="24"/>
        </w:rPr>
      </w:pPr>
    </w:p>
    <w:p w14:paraId="67E41E07" w14:textId="77777777" w:rsidR="00A66DFF" w:rsidRDefault="00A66DFF" w:rsidP="00A66DFF">
      <w:pPr>
        <w:rPr>
          <w:rFonts w:ascii="Times New Roman" w:hAnsi="Times New Roman" w:cs="Times New Roman"/>
          <w:b/>
          <w:bCs/>
          <w:sz w:val="24"/>
          <w:szCs w:val="24"/>
        </w:rPr>
      </w:pPr>
    </w:p>
    <w:p w14:paraId="3560D9B8" w14:textId="77777777" w:rsidR="00A66DFF" w:rsidRDefault="00A66DFF" w:rsidP="00A66DFF">
      <w:pPr>
        <w:rPr>
          <w:rFonts w:ascii="Times New Roman" w:hAnsi="Times New Roman" w:cs="Times New Roman"/>
          <w:b/>
          <w:bCs/>
          <w:sz w:val="24"/>
          <w:szCs w:val="24"/>
        </w:rPr>
      </w:pPr>
    </w:p>
    <w:p w14:paraId="5F8D4640" w14:textId="77777777" w:rsidR="00A66DFF" w:rsidRDefault="00A66DFF" w:rsidP="00A66DFF">
      <w:pPr>
        <w:rPr>
          <w:rFonts w:ascii="Times New Roman" w:hAnsi="Times New Roman" w:cs="Times New Roman"/>
          <w:b/>
          <w:bCs/>
          <w:sz w:val="24"/>
          <w:szCs w:val="24"/>
        </w:rPr>
      </w:pPr>
    </w:p>
    <w:p w14:paraId="49CD005B" w14:textId="77777777" w:rsidR="00A66DFF" w:rsidRDefault="00A66DFF" w:rsidP="00A66DFF">
      <w:pPr>
        <w:rPr>
          <w:rFonts w:ascii="Times New Roman" w:hAnsi="Times New Roman" w:cs="Times New Roman"/>
          <w:b/>
          <w:bCs/>
          <w:sz w:val="24"/>
          <w:szCs w:val="24"/>
        </w:rPr>
      </w:pPr>
    </w:p>
    <w:p w14:paraId="58938D9B" w14:textId="77777777" w:rsidR="00A66DFF" w:rsidRDefault="00A66DFF" w:rsidP="00A66DFF">
      <w:pPr>
        <w:rPr>
          <w:rFonts w:ascii="Times New Roman" w:hAnsi="Times New Roman" w:cs="Times New Roman"/>
          <w:b/>
          <w:bCs/>
          <w:sz w:val="24"/>
          <w:szCs w:val="24"/>
        </w:rPr>
      </w:pPr>
    </w:p>
    <w:p w14:paraId="2FAC5863" w14:textId="77777777" w:rsidR="00A66DFF" w:rsidRDefault="00A66DFF" w:rsidP="00A66DFF">
      <w:pPr>
        <w:rPr>
          <w:rFonts w:ascii="Times New Roman" w:hAnsi="Times New Roman" w:cs="Times New Roman"/>
          <w:b/>
          <w:bCs/>
          <w:sz w:val="24"/>
          <w:szCs w:val="24"/>
        </w:rPr>
      </w:pPr>
    </w:p>
    <w:p w14:paraId="01C7A915" w14:textId="77777777" w:rsidR="00A66DFF" w:rsidRDefault="00A66DFF" w:rsidP="00A66DFF">
      <w:pPr>
        <w:rPr>
          <w:rFonts w:ascii="Times New Roman" w:hAnsi="Times New Roman" w:cs="Times New Roman"/>
          <w:b/>
          <w:bCs/>
          <w:sz w:val="24"/>
          <w:szCs w:val="24"/>
        </w:rPr>
      </w:pPr>
    </w:p>
    <w:p w14:paraId="63AE394F" w14:textId="77777777" w:rsidR="00A66DFF" w:rsidRDefault="00A66DFF" w:rsidP="00A66DFF">
      <w:pPr>
        <w:rPr>
          <w:rFonts w:ascii="Times New Roman" w:hAnsi="Times New Roman" w:cs="Times New Roman"/>
          <w:b/>
          <w:bCs/>
          <w:sz w:val="24"/>
          <w:szCs w:val="24"/>
        </w:rPr>
      </w:pPr>
    </w:p>
    <w:p w14:paraId="2DD96BC3" w14:textId="77777777" w:rsidR="00A66DFF" w:rsidRDefault="00A66DFF" w:rsidP="00A66DFF">
      <w:pPr>
        <w:rPr>
          <w:rFonts w:ascii="Times New Roman" w:hAnsi="Times New Roman" w:cs="Times New Roman"/>
          <w:b/>
          <w:bCs/>
          <w:sz w:val="24"/>
          <w:szCs w:val="24"/>
        </w:rPr>
      </w:pPr>
    </w:p>
    <w:p w14:paraId="0907DD14" w14:textId="6E3239F2" w:rsidR="00A66DFF" w:rsidRDefault="00A66DFF" w:rsidP="00A66DFF">
      <w:pPr>
        <w:rPr>
          <w:rFonts w:ascii="Times New Roman" w:hAnsi="Times New Roman" w:cs="Times New Roman"/>
          <w:sz w:val="24"/>
          <w:szCs w:val="24"/>
        </w:rPr>
      </w:pPr>
      <w:r>
        <w:rPr>
          <w:rFonts w:ascii="Times New Roman" w:hAnsi="Times New Roman" w:cs="Times New Roman"/>
          <w:b/>
          <w:bCs/>
          <w:sz w:val="24"/>
          <w:szCs w:val="24"/>
        </w:rPr>
        <w:t>Figure</w:t>
      </w:r>
      <w:r w:rsidRPr="00134DEF">
        <w:rPr>
          <w:rFonts w:ascii="Times New Roman" w:hAnsi="Times New Roman" w:cs="Times New Roman"/>
          <w:b/>
          <w:bCs/>
          <w:sz w:val="24"/>
          <w:szCs w:val="24"/>
        </w:rPr>
        <w:t xml:space="preserve"> </w:t>
      </w:r>
      <w:r>
        <w:rPr>
          <w:rFonts w:ascii="Times New Roman" w:hAnsi="Times New Roman" w:cs="Times New Roman"/>
          <w:b/>
          <w:bCs/>
          <w:sz w:val="24"/>
          <w:szCs w:val="24"/>
        </w:rPr>
        <w:t>S6</w:t>
      </w:r>
      <w:r w:rsidRPr="00134DEF">
        <w:rPr>
          <w:rFonts w:ascii="Times New Roman" w:hAnsi="Times New Roman" w:cs="Times New Roman"/>
          <w:b/>
          <w:bCs/>
          <w:sz w:val="24"/>
          <w:szCs w:val="24"/>
        </w:rPr>
        <w:t>.</w:t>
      </w:r>
      <w:r w:rsidRPr="00134DEF">
        <w:rPr>
          <w:rFonts w:ascii="Times New Roman" w:hAnsi="Times New Roman" w:cs="Times New Roman"/>
          <w:sz w:val="24"/>
          <w:szCs w:val="24"/>
        </w:rPr>
        <w:t xml:space="preserve"> </w:t>
      </w:r>
      <w:r>
        <w:rPr>
          <w:rFonts w:ascii="Times New Roman" w:hAnsi="Times New Roman" w:cs="Times New Roman"/>
          <w:sz w:val="24"/>
          <w:szCs w:val="24"/>
        </w:rPr>
        <w:t xml:space="preserve">Known occurrences (orange dots) and </w:t>
      </w:r>
      <w:r w:rsidR="00D966CE">
        <w:rPr>
          <w:rFonts w:ascii="Times New Roman" w:hAnsi="Times New Roman" w:cs="Times New Roman"/>
          <w:sz w:val="24"/>
          <w:szCs w:val="24"/>
        </w:rPr>
        <w:t>climatic</w:t>
      </w:r>
      <w:r w:rsidRPr="00134DEF">
        <w:rPr>
          <w:rFonts w:ascii="Times New Roman" w:hAnsi="Times New Roman" w:cs="Times New Roman"/>
          <w:sz w:val="24"/>
          <w:szCs w:val="24"/>
        </w:rPr>
        <w:t xml:space="preserve"> suitability </w:t>
      </w:r>
      <w:r>
        <w:rPr>
          <w:rFonts w:ascii="Times New Roman" w:hAnsi="Times New Roman" w:cs="Times New Roman"/>
          <w:sz w:val="24"/>
          <w:szCs w:val="24"/>
        </w:rPr>
        <w:t xml:space="preserve">estimates </w:t>
      </w:r>
      <w:r w:rsidRPr="00134DEF">
        <w:rPr>
          <w:rFonts w:ascii="Times New Roman" w:hAnsi="Times New Roman" w:cs="Times New Roman"/>
          <w:sz w:val="24"/>
          <w:szCs w:val="24"/>
        </w:rPr>
        <w:t>for the</w:t>
      </w:r>
      <w:r>
        <w:rPr>
          <w:rFonts w:ascii="Times New Roman" w:hAnsi="Times New Roman" w:cs="Times New Roman"/>
          <w:sz w:val="24"/>
          <w:szCs w:val="24"/>
        </w:rPr>
        <w:t xml:space="preserve"> Christmas berry webworm,</w:t>
      </w:r>
      <w:r w:rsidRPr="00134DEF">
        <w:rPr>
          <w:rFonts w:ascii="Times New Roman" w:hAnsi="Times New Roman" w:cs="Times New Roman"/>
          <w:iCs/>
          <w:sz w:val="24"/>
          <w:szCs w:val="24"/>
        </w:rPr>
        <w:t xml:space="preserve"> </w:t>
      </w:r>
      <w:r w:rsidRPr="00134DEF">
        <w:rPr>
          <w:rFonts w:ascii="Times New Roman" w:hAnsi="Times New Roman" w:cs="Times New Roman"/>
          <w:i/>
          <w:sz w:val="24"/>
          <w:szCs w:val="24"/>
        </w:rPr>
        <w:t>Cryptoblabes gnidiella</w:t>
      </w:r>
      <w:r>
        <w:rPr>
          <w:rFonts w:ascii="Times New Roman" w:hAnsi="Times New Roman" w:cs="Times New Roman"/>
          <w:i/>
          <w:sz w:val="24"/>
          <w:szCs w:val="24"/>
        </w:rPr>
        <w:t>,</w:t>
      </w:r>
      <w:r>
        <w:rPr>
          <w:rFonts w:ascii="Times New Roman" w:hAnsi="Times New Roman" w:cs="Times New Roman"/>
          <w:iCs/>
          <w:sz w:val="24"/>
          <w:szCs w:val="24"/>
        </w:rPr>
        <w:t xml:space="preserve"> </w:t>
      </w:r>
      <w:r>
        <w:rPr>
          <w:rFonts w:ascii="Times New Roman" w:hAnsi="Times New Roman" w:cs="Times New Roman"/>
          <w:sz w:val="24"/>
          <w:szCs w:val="24"/>
        </w:rPr>
        <w:t>across its native range in Europe and Northern Africa.</w:t>
      </w:r>
    </w:p>
    <w:p w14:paraId="0DB8F573" w14:textId="77777777" w:rsidR="00A66DFF" w:rsidRDefault="00A66DFF" w:rsidP="00A66DFF">
      <w:pPr>
        <w:suppressLineNumbers/>
        <w:spacing w:after="0" w:line="240" w:lineRule="auto"/>
        <w:jc w:val="both"/>
        <w:rPr>
          <w:rFonts w:ascii="Times New Roman" w:hAnsi="Times New Roman" w:cs="Times New Roman"/>
          <w:b/>
          <w:bCs/>
        </w:rPr>
      </w:pPr>
    </w:p>
    <w:p w14:paraId="0BAD0490" w14:textId="77777777" w:rsidR="00A66DFF" w:rsidRDefault="00A66DFF" w:rsidP="00A66DFF">
      <w:pPr>
        <w:suppressLineNumbers/>
        <w:spacing w:after="0" w:line="240" w:lineRule="auto"/>
        <w:jc w:val="both"/>
        <w:rPr>
          <w:rFonts w:ascii="Times New Roman" w:hAnsi="Times New Roman" w:cs="Times New Roman"/>
          <w:b/>
          <w:bCs/>
        </w:rPr>
      </w:pPr>
    </w:p>
    <w:p w14:paraId="0794BC3E" w14:textId="77777777" w:rsidR="00A66DFF" w:rsidRDefault="00A66DFF" w:rsidP="00A66DFF">
      <w:pPr>
        <w:suppressLineNumbers/>
        <w:spacing w:after="0" w:line="240" w:lineRule="auto"/>
        <w:jc w:val="both"/>
        <w:rPr>
          <w:rFonts w:ascii="Times New Roman" w:hAnsi="Times New Roman" w:cs="Times New Roman"/>
          <w:b/>
          <w:bCs/>
        </w:rPr>
      </w:pPr>
    </w:p>
    <w:p w14:paraId="70064547" w14:textId="77777777" w:rsidR="00A66DFF" w:rsidRDefault="00A66DFF" w:rsidP="00A66DFF">
      <w:pPr>
        <w:suppressLineNumbers/>
        <w:spacing w:after="0" w:line="240" w:lineRule="auto"/>
        <w:jc w:val="both"/>
        <w:rPr>
          <w:rFonts w:ascii="Times New Roman" w:hAnsi="Times New Roman" w:cs="Times New Roman"/>
          <w:b/>
          <w:bCs/>
        </w:rPr>
      </w:pPr>
    </w:p>
    <w:p w14:paraId="3B9C9BD2" w14:textId="77777777" w:rsidR="00A66DFF" w:rsidRDefault="00A66DFF" w:rsidP="00A66DFF">
      <w:pPr>
        <w:suppressLineNumbers/>
        <w:spacing w:after="0" w:line="240" w:lineRule="auto"/>
        <w:jc w:val="both"/>
        <w:rPr>
          <w:rFonts w:ascii="Times New Roman" w:hAnsi="Times New Roman" w:cs="Times New Roman"/>
          <w:b/>
          <w:bCs/>
        </w:rPr>
      </w:pPr>
    </w:p>
    <w:p w14:paraId="021297D7" w14:textId="77777777" w:rsidR="00A66DFF" w:rsidRDefault="00A66DFF" w:rsidP="00A66DFF">
      <w:pPr>
        <w:suppressLineNumbers/>
        <w:spacing w:after="0" w:line="240" w:lineRule="auto"/>
        <w:jc w:val="both"/>
        <w:rPr>
          <w:rFonts w:ascii="Times New Roman" w:hAnsi="Times New Roman" w:cs="Times New Roman"/>
          <w:b/>
          <w:bCs/>
        </w:rPr>
      </w:pPr>
    </w:p>
    <w:p w14:paraId="1E57D0B3" w14:textId="77777777" w:rsidR="00A66DFF" w:rsidRDefault="00A66DFF" w:rsidP="00A66DFF">
      <w:pPr>
        <w:suppressLineNumbers/>
        <w:spacing w:after="0" w:line="240" w:lineRule="auto"/>
        <w:jc w:val="both"/>
        <w:rPr>
          <w:rFonts w:ascii="Times New Roman" w:hAnsi="Times New Roman" w:cs="Times New Roman"/>
          <w:b/>
          <w:bCs/>
        </w:rPr>
      </w:pPr>
    </w:p>
    <w:p w14:paraId="29EE2259" w14:textId="77777777" w:rsidR="00A66DFF" w:rsidRDefault="00A66DFF" w:rsidP="00A66DFF">
      <w:pPr>
        <w:suppressLineNumbers/>
        <w:spacing w:after="0" w:line="240" w:lineRule="auto"/>
        <w:jc w:val="both"/>
        <w:rPr>
          <w:rFonts w:ascii="Times New Roman" w:hAnsi="Times New Roman" w:cs="Times New Roman"/>
          <w:b/>
          <w:bCs/>
        </w:rPr>
      </w:pPr>
    </w:p>
    <w:p w14:paraId="2FA8671B" w14:textId="77777777" w:rsidR="00A66DFF" w:rsidRDefault="00A66DFF" w:rsidP="00A66DFF">
      <w:pPr>
        <w:suppressLineNumbers/>
        <w:spacing w:after="0" w:line="240" w:lineRule="auto"/>
        <w:jc w:val="both"/>
        <w:rPr>
          <w:rFonts w:ascii="Times New Roman" w:hAnsi="Times New Roman" w:cs="Times New Roman"/>
          <w:b/>
          <w:bCs/>
        </w:rPr>
      </w:pPr>
    </w:p>
    <w:p w14:paraId="6A88482E" w14:textId="77777777" w:rsidR="00A66DFF" w:rsidRDefault="00A66DFF" w:rsidP="00A66DFF">
      <w:pPr>
        <w:suppressLineNumbers/>
        <w:spacing w:after="0" w:line="240" w:lineRule="auto"/>
        <w:jc w:val="both"/>
        <w:rPr>
          <w:rFonts w:ascii="Times New Roman" w:hAnsi="Times New Roman" w:cs="Times New Roman"/>
          <w:b/>
          <w:bCs/>
        </w:rPr>
      </w:pPr>
    </w:p>
    <w:p w14:paraId="5B2BAF90" w14:textId="130CA980" w:rsidR="00A66DFF" w:rsidRDefault="00A66DFF" w:rsidP="00A66DFF">
      <w:pPr>
        <w:rPr>
          <w:rStyle w:val="Hyperlink"/>
          <w:rFonts w:ascii="Times New Roman" w:eastAsia="Times New Roman" w:hAnsi="Times New Roman" w:cs="Times New Roman"/>
          <w:color w:val="auto"/>
          <w:u w:val="none"/>
        </w:rPr>
      </w:pPr>
    </w:p>
    <w:p w14:paraId="7AECD672" w14:textId="67CF5F7A" w:rsidR="0060157B" w:rsidRPr="001E3A8D" w:rsidRDefault="00856C0B" w:rsidP="0060157B">
      <w:pPr>
        <w:suppressLineNumbers/>
        <w:spacing w:after="0" w:line="240" w:lineRule="auto"/>
        <w:jc w:val="both"/>
        <w:rPr>
          <w:rFonts w:ascii="Times New Roman" w:hAnsi="Times New Roman" w:cs="Times New Roman"/>
          <w:b/>
          <w:bCs/>
        </w:rPr>
      </w:pPr>
      <w:r>
        <w:rPr>
          <w:rFonts w:ascii="Times New Roman" w:eastAsia="Times New Roman" w:hAnsi="Times New Roman" w:cs="Times New Roman"/>
          <w:noProof/>
        </w:rPr>
        <w:lastRenderedPageBreak/>
        <w:drawing>
          <wp:anchor distT="0" distB="0" distL="114300" distR="114300" simplePos="0" relativeHeight="251669505" behindDoc="0" locked="0" layoutInCell="1" allowOverlap="1" wp14:anchorId="5C00EF69" wp14:editId="48E40146">
            <wp:simplePos x="0" y="0"/>
            <wp:positionH relativeFrom="margin">
              <wp:align>center</wp:align>
            </wp:positionH>
            <wp:positionV relativeFrom="paragraph">
              <wp:posOffset>0</wp:posOffset>
            </wp:positionV>
            <wp:extent cx="6094682" cy="2146300"/>
            <wp:effectExtent l="0" t="0" r="1905" b="635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6">
                      <a:extLst>
                        <a:ext uri="{28A0092B-C50C-407E-A947-70E740481C1C}">
                          <a14:useLocalDpi xmlns:a14="http://schemas.microsoft.com/office/drawing/2010/main" val="0"/>
                        </a:ext>
                      </a:extLst>
                    </a:blip>
                    <a:stretch>
                      <a:fillRect/>
                    </a:stretch>
                  </pic:blipFill>
                  <pic:spPr>
                    <a:xfrm>
                      <a:off x="0" y="0"/>
                      <a:ext cx="6094682" cy="2146300"/>
                    </a:xfrm>
                    <a:prstGeom prst="rect">
                      <a:avLst/>
                    </a:prstGeom>
                  </pic:spPr>
                </pic:pic>
              </a:graphicData>
            </a:graphic>
            <wp14:sizeRelH relativeFrom="margin">
              <wp14:pctWidth>0</wp14:pctWidth>
            </wp14:sizeRelH>
            <wp14:sizeRelV relativeFrom="margin">
              <wp14:pctHeight>0</wp14:pctHeight>
            </wp14:sizeRelV>
          </wp:anchor>
        </w:drawing>
      </w:r>
    </w:p>
    <w:p w14:paraId="6AEBD231" w14:textId="1F8FA698" w:rsidR="0060157B" w:rsidRDefault="0060157B" w:rsidP="0060157B">
      <w:pPr>
        <w:suppressLineNumbers/>
        <w:spacing w:after="0" w:line="240" w:lineRule="auto"/>
        <w:jc w:val="both"/>
        <w:rPr>
          <w:rFonts w:ascii="Times New Roman" w:hAnsi="Times New Roman" w:cs="Times New Roman"/>
          <w:b/>
          <w:bCs/>
        </w:rPr>
      </w:pPr>
    </w:p>
    <w:p w14:paraId="73EB8886" w14:textId="77777777" w:rsidR="0060157B" w:rsidRDefault="0060157B" w:rsidP="0060157B">
      <w:pPr>
        <w:suppressLineNumbers/>
        <w:spacing w:after="0" w:line="240" w:lineRule="auto"/>
        <w:jc w:val="both"/>
        <w:rPr>
          <w:rFonts w:ascii="Times New Roman" w:hAnsi="Times New Roman" w:cs="Times New Roman"/>
          <w:b/>
          <w:bCs/>
        </w:rPr>
      </w:pPr>
    </w:p>
    <w:p w14:paraId="2DE17E15" w14:textId="77777777" w:rsidR="0060157B" w:rsidRDefault="0060157B" w:rsidP="0060157B">
      <w:pPr>
        <w:suppressLineNumbers/>
        <w:spacing w:after="0" w:line="240" w:lineRule="auto"/>
        <w:jc w:val="both"/>
        <w:rPr>
          <w:rFonts w:ascii="Times New Roman" w:hAnsi="Times New Roman" w:cs="Times New Roman"/>
          <w:b/>
          <w:bCs/>
        </w:rPr>
      </w:pPr>
    </w:p>
    <w:p w14:paraId="3EAEB9C8" w14:textId="77777777" w:rsidR="0060157B" w:rsidRPr="001E3A8D" w:rsidRDefault="0060157B" w:rsidP="0060157B">
      <w:pPr>
        <w:suppressLineNumbers/>
        <w:spacing w:after="0" w:line="240" w:lineRule="auto"/>
        <w:jc w:val="both"/>
        <w:rPr>
          <w:rFonts w:ascii="Times New Roman" w:hAnsi="Times New Roman" w:cs="Times New Roman"/>
          <w:b/>
          <w:bCs/>
        </w:rPr>
      </w:pPr>
    </w:p>
    <w:p w14:paraId="5019F271" w14:textId="77777777" w:rsidR="0060157B" w:rsidRPr="001E3A8D" w:rsidRDefault="0060157B" w:rsidP="0060157B">
      <w:pPr>
        <w:suppressLineNumbers/>
        <w:spacing w:after="0" w:line="240" w:lineRule="auto"/>
        <w:jc w:val="both"/>
        <w:rPr>
          <w:rFonts w:ascii="Times New Roman" w:hAnsi="Times New Roman" w:cs="Times New Roman"/>
          <w:b/>
          <w:bCs/>
        </w:rPr>
      </w:pPr>
    </w:p>
    <w:p w14:paraId="0E76A927" w14:textId="77777777" w:rsidR="0060157B" w:rsidRPr="001E3A8D" w:rsidRDefault="0060157B" w:rsidP="0060157B">
      <w:pPr>
        <w:suppressLineNumbers/>
        <w:spacing w:after="0" w:line="240" w:lineRule="auto"/>
        <w:jc w:val="both"/>
        <w:rPr>
          <w:rFonts w:ascii="Times New Roman" w:hAnsi="Times New Roman" w:cs="Times New Roman"/>
          <w:b/>
          <w:bCs/>
        </w:rPr>
      </w:pPr>
    </w:p>
    <w:p w14:paraId="7943F74F" w14:textId="77777777" w:rsidR="0060157B" w:rsidRPr="001E3A8D" w:rsidRDefault="0060157B" w:rsidP="0060157B">
      <w:pPr>
        <w:suppressLineNumbers/>
        <w:spacing w:after="0" w:line="240" w:lineRule="auto"/>
        <w:jc w:val="both"/>
        <w:rPr>
          <w:rFonts w:ascii="Times New Roman" w:hAnsi="Times New Roman" w:cs="Times New Roman"/>
          <w:b/>
          <w:bCs/>
        </w:rPr>
      </w:pPr>
    </w:p>
    <w:p w14:paraId="3F73901B" w14:textId="77777777" w:rsidR="0060157B" w:rsidRPr="001E3A8D" w:rsidRDefault="0060157B" w:rsidP="0060157B">
      <w:pPr>
        <w:suppressLineNumbers/>
        <w:spacing w:after="0" w:line="240" w:lineRule="auto"/>
        <w:jc w:val="both"/>
        <w:rPr>
          <w:rFonts w:ascii="Times New Roman" w:hAnsi="Times New Roman" w:cs="Times New Roman"/>
          <w:b/>
          <w:bCs/>
        </w:rPr>
      </w:pPr>
    </w:p>
    <w:p w14:paraId="4F6C1FC5" w14:textId="77777777" w:rsidR="0060157B" w:rsidRPr="001E3A8D" w:rsidRDefault="0060157B" w:rsidP="0060157B">
      <w:pPr>
        <w:suppressLineNumbers/>
        <w:spacing w:after="0" w:line="240" w:lineRule="auto"/>
        <w:jc w:val="both"/>
        <w:rPr>
          <w:rFonts w:ascii="Times New Roman" w:hAnsi="Times New Roman" w:cs="Times New Roman"/>
          <w:b/>
          <w:bCs/>
          <w:sz w:val="20"/>
          <w:szCs w:val="20"/>
        </w:rPr>
      </w:pPr>
    </w:p>
    <w:p w14:paraId="020B98BE" w14:textId="77777777" w:rsidR="0060157B" w:rsidRPr="001E3A8D" w:rsidRDefault="0060157B" w:rsidP="0060157B">
      <w:pPr>
        <w:suppressLineNumbers/>
        <w:spacing w:after="0" w:line="240" w:lineRule="auto"/>
        <w:jc w:val="both"/>
        <w:rPr>
          <w:rFonts w:ascii="Times New Roman" w:hAnsi="Times New Roman" w:cs="Times New Roman"/>
          <w:b/>
          <w:bCs/>
          <w:sz w:val="20"/>
          <w:szCs w:val="20"/>
        </w:rPr>
      </w:pPr>
    </w:p>
    <w:p w14:paraId="11EF7224" w14:textId="77777777" w:rsidR="0060157B" w:rsidRPr="001E3A8D" w:rsidRDefault="0060157B" w:rsidP="0060157B">
      <w:pPr>
        <w:suppressLineNumbers/>
        <w:spacing w:after="0" w:line="240" w:lineRule="auto"/>
        <w:jc w:val="both"/>
        <w:rPr>
          <w:rFonts w:ascii="Times New Roman" w:hAnsi="Times New Roman" w:cs="Times New Roman"/>
          <w:b/>
          <w:bCs/>
          <w:sz w:val="20"/>
          <w:szCs w:val="20"/>
        </w:rPr>
      </w:pPr>
    </w:p>
    <w:p w14:paraId="29FA7CA3" w14:textId="77777777" w:rsidR="0060157B" w:rsidRPr="001E3A8D" w:rsidRDefault="0060157B" w:rsidP="0060157B">
      <w:pPr>
        <w:suppressLineNumbers/>
        <w:spacing w:after="0" w:line="240" w:lineRule="auto"/>
        <w:jc w:val="both"/>
        <w:rPr>
          <w:rFonts w:ascii="Times New Roman" w:hAnsi="Times New Roman" w:cs="Times New Roman"/>
          <w:b/>
          <w:bCs/>
          <w:sz w:val="20"/>
          <w:szCs w:val="20"/>
        </w:rPr>
      </w:pPr>
    </w:p>
    <w:p w14:paraId="6B612A34" w14:textId="788C8B0B" w:rsidR="00635DA2" w:rsidRDefault="00635DA2" w:rsidP="0060157B">
      <w:pPr>
        <w:suppressLineNumbers/>
        <w:spacing w:after="0" w:line="240" w:lineRule="auto"/>
        <w:jc w:val="both"/>
        <w:rPr>
          <w:rFonts w:ascii="Times New Roman" w:hAnsi="Times New Roman" w:cs="Times New Roman"/>
          <w:b/>
          <w:sz w:val="24"/>
          <w:szCs w:val="24"/>
        </w:rPr>
      </w:pPr>
    </w:p>
    <w:p w14:paraId="42BF1A42" w14:textId="385F3A28" w:rsidR="00856C0B" w:rsidRDefault="00856C0B" w:rsidP="0060157B">
      <w:pPr>
        <w:suppressLineNumbers/>
        <w:spacing w:after="0" w:line="240" w:lineRule="auto"/>
        <w:jc w:val="both"/>
        <w:rPr>
          <w:rFonts w:ascii="Times New Roman" w:hAnsi="Times New Roman" w:cs="Times New Roman"/>
          <w:b/>
          <w:sz w:val="24"/>
          <w:szCs w:val="24"/>
        </w:rPr>
      </w:pPr>
    </w:p>
    <w:p w14:paraId="3846E4C0" w14:textId="77777777" w:rsidR="00856C0B" w:rsidRDefault="00856C0B" w:rsidP="0060157B">
      <w:pPr>
        <w:suppressLineNumbers/>
        <w:spacing w:after="0" w:line="240" w:lineRule="auto"/>
        <w:jc w:val="both"/>
        <w:rPr>
          <w:rFonts w:ascii="Times New Roman" w:hAnsi="Times New Roman" w:cs="Times New Roman"/>
          <w:b/>
          <w:sz w:val="24"/>
          <w:szCs w:val="24"/>
        </w:rPr>
      </w:pPr>
    </w:p>
    <w:p w14:paraId="098C547B" w14:textId="0A0C61D5" w:rsidR="0060157B" w:rsidRDefault="0060157B" w:rsidP="0060157B">
      <w:pPr>
        <w:suppressLineNumbers/>
        <w:spacing w:after="0" w:line="240" w:lineRule="auto"/>
        <w:jc w:val="both"/>
        <w:rPr>
          <w:rFonts w:ascii="Times New Roman" w:hAnsi="Times New Roman" w:cs="Times New Roman"/>
          <w:sz w:val="24"/>
          <w:szCs w:val="24"/>
        </w:rPr>
      </w:pPr>
      <w:r w:rsidRPr="00081349">
        <w:rPr>
          <w:rFonts w:ascii="Times New Roman" w:hAnsi="Times New Roman" w:cs="Times New Roman"/>
          <w:b/>
          <w:sz w:val="24"/>
          <w:szCs w:val="24"/>
        </w:rPr>
        <w:t xml:space="preserve">Figure </w:t>
      </w:r>
      <w:r w:rsidRPr="00081349">
        <w:rPr>
          <w:rFonts w:ascii="Times New Roman" w:hAnsi="Times New Roman" w:cs="Times New Roman"/>
          <w:b/>
          <w:bCs/>
          <w:sz w:val="24"/>
          <w:szCs w:val="24"/>
        </w:rPr>
        <w:t>S</w:t>
      </w:r>
      <w:r>
        <w:rPr>
          <w:rFonts w:ascii="Times New Roman" w:hAnsi="Times New Roman" w:cs="Times New Roman"/>
          <w:b/>
          <w:bCs/>
          <w:sz w:val="24"/>
          <w:szCs w:val="24"/>
        </w:rPr>
        <w:t>7.</w:t>
      </w:r>
      <w:r w:rsidRPr="00081349">
        <w:rPr>
          <w:rFonts w:ascii="Times New Roman" w:hAnsi="Times New Roman" w:cs="Times New Roman"/>
          <w:sz w:val="24"/>
          <w:szCs w:val="24"/>
        </w:rPr>
        <w:t xml:space="preserve"> Response curves of the two environmental predictors with the highest contributions to the model predictions for the European grapevine moth, </w:t>
      </w:r>
      <w:r w:rsidRPr="00081349">
        <w:rPr>
          <w:rFonts w:ascii="Times New Roman" w:hAnsi="Times New Roman" w:cs="Times New Roman"/>
          <w:i/>
          <w:sz w:val="24"/>
          <w:szCs w:val="24"/>
        </w:rPr>
        <w:t>Lobesia botrana</w:t>
      </w:r>
      <w:r>
        <w:rPr>
          <w:rFonts w:ascii="Times New Roman" w:hAnsi="Times New Roman" w:cs="Times New Roman"/>
          <w:iCs/>
          <w:sz w:val="24"/>
          <w:szCs w:val="24"/>
        </w:rPr>
        <w:t>,</w:t>
      </w:r>
      <w:r w:rsidRPr="00081349">
        <w:rPr>
          <w:rFonts w:ascii="Times New Roman" w:hAnsi="Times New Roman" w:cs="Times New Roman"/>
          <w:sz w:val="24"/>
          <w:szCs w:val="24"/>
        </w:rPr>
        <w:t xml:space="preserve"> across its native and invaded range. </w:t>
      </w:r>
      <w:r>
        <w:rPr>
          <w:rFonts w:ascii="Times New Roman" w:hAnsi="Times New Roman" w:cs="Times New Roman"/>
          <w:sz w:val="24"/>
          <w:szCs w:val="24"/>
        </w:rPr>
        <w:t>A</w:t>
      </w:r>
      <w:r w:rsidRPr="00081349">
        <w:rPr>
          <w:rFonts w:ascii="Times New Roman" w:hAnsi="Times New Roman" w:cs="Times New Roman"/>
          <w:sz w:val="24"/>
          <w:szCs w:val="24"/>
        </w:rPr>
        <w:t xml:space="preserve">) </w:t>
      </w:r>
      <w:r w:rsidR="00856C0B">
        <w:rPr>
          <w:rFonts w:ascii="Times New Roman" w:hAnsi="Times New Roman" w:cs="Times New Roman"/>
          <w:sz w:val="24"/>
          <w:szCs w:val="24"/>
        </w:rPr>
        <w:t>Seasonal precipitation</w:t>
      </w:r>
      <w:r w:rsidRPr="00081349">
        <w:rPr>
          <w:rFonts w:ascii="Times New Roman" w:hAnsi="Times New Roman" w:cs="Times New Roman"/>
          <w:sz w:val="24"/>
          <w:szCs w:val="24"/>
        </w:rPr>
        <w:t xml:space="preserve"> (</w:t>
      </w:r>
      <w:r>
        <w:rPr>
          <w:rFonts w:ascii="Times New Roman" w:hAnsi="Times New Roman" w:cs="Times New Roman"/>
          <w:sz w:val="24"/>
          <w:szCs w:val="24"/>
        </w:rPr>
        <w:t>‘</w:t>
      </w:r>
      <w:r w:rsidR="00856C0B">
        <w:rPr>
          <w:rFonts w:ascii="Times New Roman" w:hAnsi="Times New Roman" w:cs="Times New Roman"/>
          <w:sz w:val="24"/>
          <w:szCs w:val="24"/>
        </w:rPr>
        <w:t>bio_</w:t>
      </w:r>
      <w:r w:rsidR="00856C0B" w:rsidRPr="00081349">
        <w:rPr>
          <w:rFonts w:ascii="Times New Roman" w:hAnsi="Times New Roman" w:cs="Times New Roman"/>
          <w:sz w:val="24"/>
          <w:szCs w:val="24"/>
        </w:rPr>
        <w:t>1</w:t>
      </w:r>
      <w:r w:rsidR="001B2533">
        <w:rPr>
          <w:rFonts w:ascii="Times New Roman" w:hAnsi="Times New Roman" w:cs="Times New Roman"/>
          <w:sz w:val="24"/>
          <w:szCs w:val="24"/>
        </w:rPr>
        <w:t>5</w:t>
      </w:r>
      <w:r w:rsidRPr="00856C0B">
        <w:rPr>
          <w:rFonts w:ascii="Times New Roman" w:hAnsi="Times New Roman" w:cs="Times New Roman"/>
          <w:sz w:val="24"/>
          <w:szCs w:val="24"/>
        </w:rPr>
        <w:t>’</w:t>
      </w:r>
      <w:r w:rsidRPr="00081349">
        <w:rPr>
          <w:rFonts w:ascii="Times New Roman" w:hAnsi="Times New Roman" w:cs="Times New Roman"/>
          <w:sz w:val="24"/>
          <w:szCs w:val="24"/>
        </w:rPr>
        <w:t>) shows that</w:t>
      </w:r>
      <w:r w:rsidR="00D966CE">
        <w:rPr>
          <w:rFonts w:ascii="Times New Roman" w:hAnsi="Times New Roman" w:cs="Times New Roman"/>
          <w:sz w:val="24"/>
          <w:szCs w:val="24"/>
        </w:rPr>
        <w:t xml:space="preserve"> </w:t>
      </w:r>
      <w:r w:rsidR="00D966CE" w:rsidRPr="00081349">
        <w:rPr>
          <w:rFonts w:ascii="Times New Roman" w:hAnsi="Times New Roman" w:cs="Times New Roman"/>
          <w:sz w:val="24"/>
          <w:szCs w:val="24"/>
        </w:rPr>
        <w:t>climatic</w:t>
      </w:r>
      <w:r w:rsidRPr="00081349">
        <w:rPr>
          <w:rFonts w:ascii="Times New Roman" w:hAnsi="Times New Roman" w:cs="Times New Roman"/>
          <w:sz w:val="24"/>
          <w:szCs w:val="24"/>
        </w:rPr>
        <w:t xml:space="preserve"> suitability increased in regions where monthly values range from </w:t>
      </w:r>
      <w:r w:rsidR="001B2533">
        <w:rPr>
          <w:rFonts w:ascii="Times New Roman" w:hAnsi="Times New Roman" w:cs="Times New Roman"/>
          <w:sz w:val="24"/>
          <w:szCs w:val="24"/>
        </w:rPr>
        <w:t>40%</w:t>
      </w:r>
      <w:r w:rsidRPr="00081349">
        <w:rPr>
          <w:rFonts w:ascii="Times New Roman" w:hAnsi="Times New Roman" w:cs="Times New Roman"/>
          <w:sz w:val="24"/>
          <w:szCs w:val="24"/>
        </w:rPr>
        <w:t xml:space="preserve"> to approximately </w:t>
      </w:r>
      <w:r w:rsidR="001B2533">
        <w:rPr>
          <w:rFonts w:ascii="Times New Roman" w:hAnsi="Times New Roman" w:cs="Times New Roman"/>
          <w:sz w:val="24"/>
          <w:szCs w:val="24"/>
        </w:rPr>
        <w:t>100</w:t>
      </w:r>
      <w:r w:rsidRPr="00081349">
        <w:rPr>
          <w:rFonts w:ascii="Times New Roman" w:hAnsi="Times New Roman" w:cs="Times New Roman"/>
          <w:sz w:val="24"/>
          <w:szCs w:val="24"/>
        </w:rPr>
        <w:t xml:space="preserve"> </w:t>
      </w:r>
      <w:r w:rsidR="001B2533">
        <w:rPr>
          <w:rFonts w:ascii="Times New Roman" w:hAnsi="Times New Roman" w:cs="Times New Roman"/>
          <w:sz w:val="24"/>
          <w:szCs w:val="24"/>
        </w:rPr>
        <w:t>%</w:t>
      </w:r>
      <w:r>
        <w:rPr>
          <w:rFonts w:ascii="Times New Roman" w:hAnsi="Times New Roman" w:cs="Times New Roman"/>
          <w:sz w:val="24"/>
          <w:szCs w:val="24"/>
        </w:rPr>
        <w:t>;</w:t>
      </w:r>
      <w:r w:rsidRPr="00081349">
        <w:rPr>
          <w:rFonts w:ascii="Times New Roman" w:hAnsi="Times New Roman" w:cs="Times New Roman"/>
          <w:sz w:val="24"/>
          <w:szCs w:val="24"/>
        </w:rPr>
        <w:t xml:space="preserve"> B) Elevation (</w:t>
      </w:r>
      <w:r>
        <w:rPr>
          <w:rFonts w:ascii="Times New Roman" w:hAnsi="Times New Roman" w:cs="Times New Roman"/>
          <w:sz w:val="24"/>
          <w:szCs w:val="24"/>
        </w:rPr>
        <w:t>‘</w:t>
      </w:r>
      <w:proofErr w:type="spellStart"/>
      <w:r w:rsidRPr="00081349">
        <w:rPr>
          <w:rFonts w:ascii="Times New Roman" w:hAnsi="Times New Roman" w:cs="Times New Roman"/>
          <w:sz w:val="24"/>
          <w:szCs w:val="24"/>
        </w:rPr>
        <w:t>elev</w:t>
      </w:r>
      <w:proofErr w:type="spellEnd"/>
      <w:r>
        <w:rPr>
          <w:rFonts w:ascii="Times New Roman" w:hAnsi="Times New Roman" w:cs="Times New Roman"/>
          <w:sz w:val="24"/>
          <w:szCs w:val="24"/>
        </w:rPr>
        <w:t>’</w:t>
      </w:r>
      <w:r w:rsidRPr="00081349">
        <w:rPr>
          <w:rFonts w:ascii="Times New Roman" w:hAnsi="Times New Roman" w:cs="Times New Roman"/>
          <w:sz w:val="24"/>
          <w:szCs w:val="24"/>
        </w:rPr>
        <w:t xml:space="preserve">) response indicates that </w:t>
      </w:r>
      <w:r w:rsidR="00D966CE" w:rsidRPr="00081349">
        <w:rPr>
          <w:rFonts w:ascii="Times New Roman" w:hAnsi="Times New Roman" w:cs="Times New Roman"/>
          <w:sz w:val="24"/>
          <w:szCs w:val="24"/>
        </w:rPr>
        <w:t xml:space="preserve">climatic </w:t>
      </w:r>
      <w:r w:rsidRPr="00081349">
        <w:rPr>
          <w:rFonts w:ascii="Times New Roman" w:hAnsi="Times New Roman" w:cs="Times New Roman"/>
          <w:sz w:val="24"/>
          <w:szCs w:val="24"/>
        </w:rPr>
        <w:t>suitability was high at sea level and sharply decreased until approximately 1500 m.</w:t>
      </w:r>
    </w:p>
    <w:p w14:paraId="6791AF4C" w14:textId="77777777" w:rsidR="0060157B" w:rsidRDefault="0060157B" w:rsidP="0060157B">
      <w:pPr>
        <w:suppressLineNumbers/>
        <w:spacing w:after="0" w:line="240" w:lineRule="auto"/>
        <w:jc w:val="both"/>
        <w:rPr>
          <w:rFonts w:ascii="Times New Roman" w:hAnsi="Times New Roman" w:cs="Times New Roman"/>
          <w:sz w:val="24"/>
          <w:szCs w:val="24"/>
        </w:rPr>
      </w:pPr>
    </w:p>
    <w:p w14:paraId="0201BEBB" w14:textId="77777777" w:rsidR="0060157B" w:rsidRDefault="0060157B" w:rsidP="0060157B">
      <w:pPr>
        <w:suppressLineNumbers/>
        <w:spacing w:after="0" w:line="240" w:lineRule="auto"/>
        <w:jc w:val="both"/>
        <w:rPr>
          <w:rFonts w:ascii="Times New Roman" w:hAnsi="Times New Roman" w:cs="Times New Roman"/>
          <w:sz w:val="24"/>
          <w:szCs w:val="24"/>
        </w:rPr>
      </w:pPr>
    </w:p>
    <w:p w14:paraId="4AB09D64" w14:textId="77777777" w:rsidR="0060157B" w:rsidRDefault="0060157B" w:rsidP="0060157B">
      <w:pPr>
        <w:suppressLineNumbers/>
        <w:spacing w:after="0" w:line="240" w:lineRule="auto"/>
        <w:jc w:val="both"/>
        <w:rPr>
          <w:rFonts w:ascii="Times New Roman" w:hAnsi="Times New Roman" w:cs="Times New Roman"/>
          <w:sz w:val="24"/>
          <w:szCs w:val="24"/>
        </w:rPr>
      </w:pPr>
    </w:p>
    <w:p w14:paraId="7492DAD2" w14:textId="77777777" w:rsidR="0060157B" w:rsidRDefault="0060157B" w:rsidP="0060157B">
      <w:pPr>
        <w:suppressLineNumbers/>
        <w:spacing w:after="0" w:line="240" w:lineRule="auto"/>
        <w:jc w:val="both"/>
        <w:rPr>
          <w:rFonts w:ascii="Times New Roman" w:hAnsi="Times New Roman" w:cs="Times New Roman"/>
          <w:sz w:val="24"/>
          <w:szCs w:val="24"/>
        </w:rPr>
      </w:pPr>
    </w:p>
    <w:p w14:paraId="40E18DCB" w14:textId="77777777" w:rsidR="0060157B" w:rsidRDefault="0060157B" w:rsidP="0060157B">
      <w:pPr>
        <w:suppressLineNumbers/>
        <w:spacing w:after="0" w:line="240" w:lineRule="auto"/>
        <w:jc w:val="both"/>
        <w:rPr>
          <w:rFonts w:ascii="Times New Roman" w:hAnsi="Times New Roman" w:cs="Times New Roman"/>
          <w:sz w:val="24"/>
          <w:szCs w:val="24"/>
        </w:rPr>
      </w:pPr>
    </w:p>
    <w:p w14:paraId="280986FB" w14:textId="77777777" w:rsidR="0060157B" w:rsidRDefault="0060157B" w:rsidP="0060157B">
      <w:pPr>
        <w:suppressLineNumbers/>
        <w:spacing w:after="0" w:line="240" w:lineRule="auto"/>
        <w:jc w:val="both"/>
        <w:rPr>
          <w:rFonts w:ascii="Times New Roman" w:hAnsi="Times New Roman" w:cs="Times New Roman"/>
          <w:sz w:val="24"/>
          <w:szCs w:val="24"/>
        </w:rPr>
      </w:pPr>
    </w:p>
    <w:p w14:paraId="108C03AF" w14:textId="77777777" w:rsidR="0060157B" w:rsidRPr="00081349" w:rsidRDefault="0060157B" w:rsidP="0060157B">
      <w:pPr>
        <w:suppressLineNumbers/>
        <w:spacing w:after="0" w:line="240" w:lineRule="auto"/>
        <w:jc w:val="both"/>
        <w:rPr>
          <w:rFonts w:ascii="Times New Roman" w:hAnsi="Times New Roman" w:cs="Times New Roman"/>
          <w:sz w:val="24"/>
          <w:szCs w:val="24"/>
        </w:rPr>
      </w:pPr>
    </w:p>
    <w:p w14:paraId="66760266" w14:textId="77777777" w:rsidR="0060157B" w:rsidRPr="001E3A8D" w:rsidRDefault="0060157B" w:rsidP="0060157B">
      <w:pPr>
        <w:suppressLineNumbers/>
        <w:spacing w:after="0" w:line="240" w:lineRule="auto"/>
        <w:jc w:val="both"/>
        <w:rPr>
          <w:rFonts w:ascii="Times New Roman" w:hAnsi="Times New Roman" w:cs="Times New Roman"/>
          <w:b/>
          <w:bCs/>
        </w:rPr>
      </w:pPr>
      <w:r w:rsidRPr="001E3A8D">
        <w:rPr>
          <w:rFonts w:ascii="Times New Roman" w:hAnsi="Times New Roman" w:cs="Times New Roman"/>
          <w:noProof/>
        </w:rPr>
        <w:drawing>
          <wp:inline distT="0" distB="0" distL="0" distR="0" wp14:anchorId="1854A479" wp14:editId="0236834A">
            <wp:extent cx="5943600" cy="1818640"/>
            <wp:effectExtent l="0" t="0" r="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5978835" cy="1829421"/>
                    </a:xfrm>
                    <a:prstGeom prst="rect">
                      <a:avLst/>
                    </a:prstGeom>
                  </pic:spPr>
                </pic:pic>
              </a:graphicData>
            </a:graphic>
          </wp:inline>
        </w:drawing>
      </w:r>
    </w:p>
    <w:p w14:paraId="5846FB3D" w14:textId="77777777" w:rsidR="0060157B" w:rsidRPr="00081349" w:rsidRDefault="0060157B" w:rsidP="0060157B">
      <w:pPr>
        <w:suppressLineNumbers/>
        <w:spacing w:after="0" w:line="240" w:lineRule="auto"/>
        <w:jc w:val="both"/>
        <w:rPr>
          <w:rFonts w:ascii="Times New Roman" w:hAnsi="Times New Roman" w:cs="Times New Roman"/>
          <w:sz w:val="24"/>
          <w:szCs w:val="24"/>
        </w:rPr>
      </w:pPr>
      <w:r w:rsidRPr="00081349">
        <w:rPr>
          <w:rFonts w:ascii="Times New Roman" w:hAnsi="Times New Roman" w:cs="Times New Roman"/>
          <w:b/>
          <w:sz w:val="24"/>
          <w:szCs w:val="24"/>
        </w:rPr>
        <w:t xml:space="preserve">Figure </w:t>
      </w:r>
      <w:r w:rsidRPr="00081349">
        <w:rPr>
          <w:rFonts w:ascii="Times New Roman" w:hAnsi="Times New Roman" w:cs="Times New Roman"/>
          <w:b/>
          <w:bCs/>
          <w:sz w:val="24"/>
          <w:szCs w:val="24"/>
        </w:rPr>
        <w:t>S</w:t>
      </w:r>
      <w:r>
        <w:rPr>
          <w:rFonts w:ascii="Times New Roman" w:hAnsi="Times New Roman" w:cs="Times New Roman"/>
          <w:b/>
          <w:bCs/>
          <w:sz w:val="24"/>
          <w:szCs w:val="24"/>
        </w:rPr>
        <w:t>8.</w:t>
      </w:r>
      <w:r w:rsidRPr="00081349">
        <w:rPr>
          <w:rFonts w:ascii="Times New Roman" w:hAnsi="Times New Roman" w:cs="Times New Roman"/>
          <w:sz w:val="24"/>
          <w:szCs w:val="24"/>
        </w:rPr>
        <w:t xml:space="preserve"> Response curves of the two environmental predictors with the highest contributions to the model predictions for the grape berry moth, </w:t>
      </w:r>
      <w:r w:rsidRPr="00081349">
        <w:rPr>
          <w:rFonts w:ascii="Times New Roman" w:hAnsi="Times New Roman" w:cs="Times New Roman"/>
          <w:i/>
          <w:sz w:val="24"/>
          <w:szCs w:val="24"/>
        </w:rPr>
        <w:t>Paralobesia viteana</w:t>
      </w:r>
      <w:r>
        <w:rPr>
          <w:rFonts w:ascii="Times New Roman" w:hAnsi="Times New Roman" w:cs="Times New Roman"/>
          <w:iCs/>
          <w:sz w:val="24"/>
          <w:szCs w:val="24"/>
        </w:rPr>
        <w:t>,</w:t>
      </w:r>
      <w:r w:rsidRPr="00081349">
        <w:rPr>
          <w:rFonts w:ascii="Times New Roman" w:hAnsi="Times New Roman" w:cs="Times New Roman"/>
          <w:sz w:val="24"/>
          <w:szCs w:val="24"/>
        </w:rPr>
        <w:t xml:space="preserve"> across its native and invaded range. </w:t>
      </w:r>
      <w:r>
        <w:rPr>
          <w:rFonts w:ascii="Times New Roman" w:hAnsi="Times New Roman" w:cs="Times New Roman"/>
          <w:sz w:val="24"/>
          <w:szCs w:val="24"/>
        </w:rPr>
        <w:t>A</w:t>
      </w:r>
      <w:r w:rsidRPr="00081349">
        <w:rPr>
          <w:rFonts w:ascii="Times New Roman" w:hAnsi="Times New Roman" w:cs="Times New Roman"/>
          <w:sz w:val="24"/>
          <w:szCs w:val="24"/>
        </w:rPr>
        <w:t>) The minimum temperature of the warmest month (</w:t>
      </w:r>
      <w:r>
        <w:rPr>
          <w:rFonts w:ascii="Times New Roman" w:hAnsi="Times New Roman" w:cs="Times New Roman"/>
          <w:sz w:val="24"/>
          <w:szCs w:val="24"/>
        </w:rPr>
        <w:t>‘</w:t>
      </w:r>
      <w:proofErr w:type="spellStart"/>
      <w:r w:rsidRPr="00081349">
        <w:rPr>
          <w:rFonts w:ascii="Times New Roman" w:hAnsi="Times New Roman" w:cs="Times New Roman"/>
          <w:sz w:val="24"/>
          <w:szCs w:val="24"/>
        </w:rPr>
        <w:t>minTempWarmest</w:t>
      </w:r>
      <w:proofErr w:type="spellEnd"/>
      <w:r>
        <w:rPr>
          <w:rFonts w:ascii="Times New Roman" w:hAnsi="Times New Roman" w:cs="Times New Roman"/>
          <w:sz w:val="24"/>
          <w:szCs w:val="24"/>
        </w:rPr>
        <w:t>’</w:t>
      </w:r>
      <w:r w:rsidRPr="00081349">
        <w:rPr>
          <w:rFonts w:ascii="Times New Roman" w:hAnsi="Times New Roman" w:cs="Times New Roman"/>
          <w:sz w:val="24"/>
          <w:szCs w:val="24"/>
        </w:rPr>
        <w:t xml:space="preserve">) response shows that climatic suitability gradually increased with temperature, reaching maximum suitability at approximately 25 °C; </w:t>
      </w:r>
      <w:r>
        <w:rPr>
          <w:rFonts w:ascii="Times New Roman" w:hAnsi="Times New Roman" w:cs="Times New Roman"/>
          <w:sz w:val="24"/>
          <w:szCs w:val="24"/>
        </w:rPr>
        <w:t>B</w:t>
      </w:r>
      <w:r w:rsidRPr="00081349">
        <w:rPr>
          <w:rFonts w:ascii="Times New Roman" w:hAnsi="Times New Roman" w:cs="Times New Roman"/>
          <w:sz w:val="24"/>
          <w:szCs w:val="24"/>
        </w:rPr>
        <w:t>) precipitation of the warmest quarter (</w:t>
      </w:r>
      <w:r>
        <w:rPr>
          <w:rFonts w:ascii="Times New Roman" w:hAnsi="Times New Roman" w:cs="Times New Roman"/>
          <w:sz w:val="24"/>
          <w:szCs w:val="24"/>
        </w:rPr>
        <w:t>‘bio_</w:t>
      </w:r>
      <w:r w:rsidRPr="00081349">
        <w:rPr>
          <w:rFonts w:ascii="Times New Roman" w:hAnsi="Times New Roman" w:cs="Times New Roman"/>
          <w:sz w:val="24"/>
          <w:szCs w:val="24"/>
        </w:rPr>
        <w:t>18</w:t>
      </w:r>
      <w:r>
        <w:rPr>
          <w:rFonts w:ascii="Times New Roman" w:hAnsi="Times New Roman" w:cs="Times New Roman"/>
          <w:sz w:val="24"/>
          <w:szCs w:val="24"/>
        </w:rPr>
        <w:t>’</w:t>
      </w:r>
      <w:r w:rsidRPr="00081349">
        <w:rPr>
          <w:rFonts w:ascii="Times New Roman" w:hAnsi="Times New Roman" w:cs="Times New Roman"/>
          <w:sz w:val="24"/>
          <w:szCs w:val="24"/>
        </w:rPr>
        <w:t>) response shows climatic suitability rapidly decreased as precipitation increased during the warmest quarter, with a maximum suitability between 0- and 200-mm precipitation.</w:t>
      </w:r>
    </w:p>
    <w:p w14:paraId="36213A7D" w14:textId="77777777" w:rsidR="0060157B" w:rsidRDefault="0060157B" w:rsidP="0060157B">
      <w:pPr>
        <w:suppressLineNumbers/>
        <w:spacing w:after="0" w:line="240" w:lineRule="auto"/>
        <w:jc w:val="both"/>
        <w:rPr>
          <w:rFonts w:ascii="Times New Roman" w:hAnsi="Times New Roman" w:cs="Times New Roman"/>
          <w:b/>
          <w:bCs/>
        </w:rPr>
      </w:pPr>
    </w:p>
    <w:p w14:paraId="33CD9365" w14:textId="77777777" w:rsidR="0060157B" w:rsidRPr="001E3A8D" w:rsidRDefault="0060157B" w:rsidP="0060157B">
      <w:pPr>
        <w:suppressLineNumbers/>
        <w:spacing w:after="0" w:line="240" w:lineRule="auto"/>
        <w:jc w:val="both"/>
        <w:rPr>
          <w:rFonts w:ascii="Times New Roman" w:hAnsi="Times New Roman" w:cs="Times New Roman"/>
          <w:b/>
          <w:bCs/>
        </w:rPr>
      </w:pPr>
      <w:r w:rsidRPr="001E3A8D">
        <w:rPr>
          <w:rFonts w:ascii="Times New Roman" w:hAnsi="Times New Roman" w:cs="Times New Roman"/>
          <w:b/>
          <w:bCs/>
          <w:noProof/>
        </w:rPr>
        <w:lastRenderedPageBreak/>
        <w:drawing>
          <wp:inline distT="0" distB="0" distL="0" distR="0" wp14:anchorId="00574C62" wp14:editId="3019FC4F">
            <wp:extent cx="5941728" cy="1654628"/>
            <wp:effectExtent l="0" t="0" r="1905" b="3175"/>
            <wp:docPr id="10" name="Picture 10"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diagram&#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5966944" cy="1661650"/>
                    </a:xfrm>
                    <a:prstGeom prst="rect">
                      <a:avLst/>
                    </a:prstGeom>
                  </pic:spPr>
                </pic:pic>
              </a:graphicData>
            </a:graphic>
          </wp:inline>
        </w:drawing>
      </w:r>
    </w:p>
    <w:p w14:paraId="709C5631" w14:textId="77777777" w:rsidR="0060157B" w:rsidRPr="00081349" w:rsidRDefault="0060157B" w:rsidP="0060157B">
      <w:pPr>
        <w:suppressLineNumbers/>
        <w:spacing w:after="0" w:line="240" w:lineRule="auto"/>
        <w:jc w:val="both"/>
        <w:rPr>
          <w:rFonts w:ascii="Times New Roman" w:hAnsi="Times New Roman" w:cs="Times New Roman"/>
          <w:sz w:val="24"/>
          <w:szCs w:val="24"/>
        </w:rPr>
      </w:pPr>
      <w:r w:rsidRPr="00081349">
        <w:rPr>
          <w:rFonts w:ascii="Times New Roman" w:hAnsi="Times New Roman" w:cs="Times New Roman"/>
          <w:b/>
          <w:sz w:val="24"/>
          <w:szCs w:val="24"/>
        </w:rPr>
        <w:t xml:space="preserve">Figure </w:t>
      </w:r>
      <w:r w:rsidRPr="00081349">
        <w:rPr>
          <w:rFonts w:ascii="Times New Roman" w:hAnsi="Times New Roman" w:cs="Times New Roman"/>
          <w:b/>
          <w:bCs/>
          <w:sz w:val="24"/>
          <w:szCs w:val="24"/>
        </w:rPr>
        <w:t>S</w:t>
      </w:r>
      <w:r>
        <w:rPr>
          <w:rFonts w:ascii="Times New Roman" w:hAnsi="Times New Roman" w:cs="Times New Roman"/>
          <w:b/>
          <w:bCs/>
          <w:sz w:val="24"/>
          <w:szCs w:val="24"/>
        </w:rPr>
        <w:t>9.</w:t>
      </w:r>
      <w:r w:rsidRPr="00081349">
        <w:rPr>
          <w:rFonts w:ascii="Times New Roman" w:hAnsi="Times New Roman" w:cs="Times New Roman"/>
          <w:sz w:val="24"/>
          <w:szCs w:val="24"/>
        </w:rPr>
        <w:t xml:space="preserve"> Response curves of the two environmental predictors with the highest contributions to the model predictions for the grape tortrix moth, </w:t>
      </w:r>
      <w:r w:rsidRPr="00081349">
        <w:rPr>
          <w:rFonts w:ascii="Times New Roman" w:hAnsi="Times New Roman" w:cs="Times New Roman"/>
          <w:i/>
          <w:sz w:val="24"/>
          <w:szCs w:val="24"/>
        </w:rPr>
        <w:t>Argyrotaenia ljungiana</w:t>
      </w:r>
      <w:r>
        <w:rPr>
          <w:rFonts w:ascii="Times New Roman" w:hAnsi="Times New Roman" w:cs="Times New Roman"/>
          <w:iCs/>
          <w:sz w:val="24"/>
          <w:szCs w:val="24"/>
        </w:rPr>
        <w:t>,</w:t>
      </w:r>
      <w:r w:rsidRPr="00081349">
        <w:rPr>
          <w:rFonts w:ascii="Times New Roman" w:hAnsi="Times New Roman" w:cs="Times New Roman"/>
          <w:sz w:val="24"/>
          <w:szCs w:val="24"/>
        </w:rPr>
        <w:t xml:space="preserve"> across its native and invaded range. </w:t>
      </w:r>
      <w:r>
        <w:rPr>
          <w:rFonts w:ascii="Times New Roman" w:hAnsi="Times New Roman" w:cs="Times New Roman"/>
          <w:sz w:val="24"/>
          <w:szCs w:val="24"/>
        </w:rPr>
        <w:t>A</w:t>
      </w:r>
      <w:r w:rsidRPr="00081349">
        <w:rPr>
          <w:rFonts w:ascii="Times New Roman" w:hAnsi="Times New Roman" w:cs="Times New Roman"/>
          <w:sz w:val="24"/>
          <w:szCs w:val="24"/>
        </w:rPr>
        <w:t xml:space="preserve">) </w:t>
      </w:r>
      <w:r>
        <w:rPr>
          <w:rFonts w:ascii="Times New Roman" w:hAnsi="Times New Roman" w:cs="Times New Roman"/>
          <w:sz w:val="24"/>
          <w:szCs w:val="24"/>
        </w:rPr>
        <w:t>I</w:t>
      </w:r>
      <w:r w:rsidRPr="00081349">
        <w:rPr>
          <w:rFonts w:ascii="Times New Roman" w:hAnsi="Times New Roman" w:cs="Times New Roman"/>
          <w:sz w:val="24"/>
          <w:szCs w:val="24"/>
        </w:rPr>
        <w:t>sothermality (</w:t>
      </w:r>
      <w:r>
        <w:rPr>
          <w:rFonts w:ascii="Times New Roman" w:hAnsi="Times New Roman" w:cs="Times New Roman"/>
          <w:sz w:val="24"/>
          <w:szCs w:val="24"/>
        </w:rPr>
        <w:t>‘bio_</w:t>
      </w:r>
      <w:r w:rsidRPr="00081349">
        <w:rPr>
          <w:rFonts w:ascii="Times New Roman" w:hAnsi="Times New Roman" w:cs="Times New Roman"/>
          <w:sz w:val="24"/>
          <w:szCs w:val="24"/>
        </w:rPr>
        <w:t>3</w:t>
      </w:r>
      <w:r>
        <w:rPr>
          <w:rFonts w:ascii="Times New Roman" w:hAnsi="Times New Roman" w:cs="Times New Roman"/>
          <w:sz w:val="24"/>
          <w:szCs w:val="24"/>
        </w:rPr>
        <w:t>’</w:t>
      </w:r>
      <w:r w:rsidRPr="00081349">
        <w:rPr>
          <w:rFonts w:ascii="Times New Roman" w:hAnsi="Times New Roman" w:cs="Times New Roman"/>
          <w:sz w:val="24"/>
          <w:szCs w:val="24"/>
        </w:rPr>
        <w:t xml:space="preserve">) response suggests that climatic suitability increased as the ratio of diurnal variation to annual variation in temperatures increased, reaching a maximum suitability close to 50 °C; </w:t>
      </w:r>
      <w:r>
        <w:rPr>
          <w:rFonts w:ascii="Times New Roman" w:hAnsi="Times New Roman" w:cs="Times New Roman"/>
          <w:sz w:val="24"/>
          <w:szCs w:val="24"/>
        </w:rPr>
        <w:t>B</w:t>
      </w:r>
      <w:r w:rsidRPr="00081349">
        <w:rPr>
          <w:rFonts w:ascii="Times New Roman" w:hAnsi="Times New Roman" w:cs="Times New Roman"/>
          <w:sz w:val="24"/>
          <w:szCs w:val="24"/>
        </w:rPr>
        <w:t xml:space="preserve">) </w:t>
      </w:r>
      <w:r>
        <w:rPr>
          <w:rFonts w:ascii="Times New Roman" w:hAnsi="Times New Roman" w:cs="Times New Roman"/>
          <w:sz w:val="24"/>
          <w:szCs w:val="24"/>
        </w:rPr>
        <w:t>M</w:t>
      </w:r>
      <w:r w:rsidRPr="00081349">
        <w:rPr>
          <w:rFonts w:ascii="Times New Roman" w:hAnsi="Times New Roman" w:cs="Times New Roman"/>
          <w:sz w:val="24"/>
          <w:szCs w:val="24"/>
        </w:rPr>
        <w:t>ean diurnal range (</w:t>
      </w:r>
      <w:r>
        <w:rPr>
          <w:rFonts w:ascii="Times New Roman" w:hAnsi="Times New Roman" w:cs="Times New Roman"/>
          <w:sz w:val="24"/>
          <w:szCs w:val="24"/>
        </w:rPr>
        <w:t>‘bio_</w:t>
      </w:r>
      <w:r w:rsidRPr="00081349">
        <w:rPr>
          <w:rFonts w:ascii="Times New Roman" w:hAnsi="Times New Roman" w:cs="Times New Roman"/>
          <w:sz w:val="24"/>
          <w:szCs w:val="24"/>
        </w:rPr>
        <w:t>2</w:t>
      </w:r>
      <w:r>
        <w:rPr>
          <w:rFonts w:ascii="Times New Roman" w:hAnsi="Times New Roman" w:cs="Times New Roman"/>
          <w:sz w:val="24"/>
          <w:szCs w:val="24"/>
        </w:rPr>
        <w:t>’</w:t>
      </w:r>
      <w:r w:rsidRPr="00081349">
        <w:rPr>
          <w:rFonts w:ascii="Times New Roman" w:hAnsi="Times New Roman" w:cs="Times New Roman"/>
          <w:sz w:val="24"/>
          <w:szCs w:val="24"/>
        </w:rPr>
        <w:t>) showed that climatic suitability decreased when the mean differences between maximum and minimum temperatures w</w:t>
      </w:r>
      <w:r>
        <w:rPr>
          <w:rFonts w:ascii="Times New Roman" w:hAnsi="Times New Roman" w:cs="Times New Roman"/>
          <w:sz w:val="24"/>
          <w:szCs w:val="24"/>
        </w:rPr>
        <w:t xml:space="preserve">ere </w:t>
      </w:r>
      <w:r w:rsidRPr="00081349">
        <w:rPr>
          <w:rFonts w:ascii="Times New Roman" w:hAnsi="Times New Roman" w:cs="Times New Roman"/>
          <w:sz w:val="24"/>
          <w:szCs w:val="24"/>
        </w:rPr>
        <w:t xml:space="preserve">the </w:t>
      </w:r>
      <w:r>
        <w:rPr>
          <w:rFonts w:ascii="Times New Roman" w:hAnsi="Times New Roman" w:cs="Times New Roman"/>
          <w:sz w:val="24"/>
          <w:szCs w:val="24"/>
        </w:rPr>
        <w:t>greatest</w:t>
      </w:r>
      <w:r w:rsidRPr="00081349">
        <w:rPr>
          <w:rFonts w:ascii="Times New Roman" w:hAnsi="Times New Roman" w:cs="Times New Roman"/>
          <w:sz w:val="24"/>
          <w:szCs w:val="24"/>
        </w:rPr>
        <w:t>.</w:t>
      </w:r>
    </w:p>
    <w:p w14:paraId="38A38119" w14:textId="77777777" w:rsidR="0060157B" w:rsidRDefault="0060157B" w:rsidP="0060157B">
      <w:pPr>
        <w:suppressLineNumbers/>
        <w:spacing w:after="0" w:line="240" w:lineRule="auto"/>
        <w:jc w:val="both"/>
        <w:rPr>
          <w:rFonts w:ascii="Times New Roman" w:hAnsi="Times New Roman" w:cs="Times New Roman"/>
          <w:b/>
          <w:bCs/>
        </w:rPr>
      </w:pPr>
    </w:p>
    <w:p w14:paraId="739C7A1D" w14:textId="77777777" w:rsidR="0060157B" w:rsidRDefault="0060157B" w:rsidP="0060157B">
      <w:pPr>
        <w:suppressLineNumbers/>
        <w:spacing w:after="0" w:line="240" w:lineRule="auto"/>
        <w:jc w:val="both"/>
        <w:rPr>
          <w:rFonts w:ascii="Times New Roman" w:hAnsi="Times New Roman" w:cs="Times New Roman"/>
          <w:b/>
          <w:bCs/>
        </w:rPr>
      </w:pPr>
    </w:p>
    <w:p w14:paraId="5505A92A" w14:textId="77777777" w:rsidR="0060157B" w:rsidRDefault="0060157B" w:rsidP="0060157B">
      <w:pPr>
        <w:suppressLineNumbers/>
        <w:spacing w:after="0" w:line="240" w:lineRule="auto"/>
        <w:jc w:val="both"/>
        <w:rPr>
          <w:rFonts w:ascii="Times New Roman" w:hAnsi="Times New Roman" w:cs="Times New Roman"/>
          <w:b/>
          <w:bCs/>
        </w:rPr>
      </w:pPr>
    </w:p>
    <w:p w14:paraId="55378932" w14:textId="77777777" w:rsidR="0060157B" w:rsidRDefault="0060157B" w:rsidP="0060157B">
      <w:pPr>
        <w:suppressLineNumbers/>
        <w:spacing w:after="0" w:line="240" w:lineRule="auto"/>
        <w:jc w:val="both"/>
        <w:rPr>
          <w:rFonts w:ascii="Times New Roman" w:hAnsi="Times New Roman" w:cs="Times New Roman"/>
          <w:b/>
          <w:bCs/>
        </w:rPr>
      </w:pPr>
    </w:p>
    <w:p w14:paraId="4E97344E" w14:textId="77777777" w:rsidR="0060157B" w:rsidRDefault="0060157B" w:rsidP="0060157B">
      <w:pPr>
        <w:suppressLineNumbers/>
        <w:spacing w:after="0" w:line="240" w:lineRule="auto"/>
        <w:jc w:val="both"/>
        <w:rPr>
          <w:rFonts w:ascii="Times New Roman" w:hAnsi="Times New Roman" w:cs="Times New Roman"/>
          <w:b/>
          <w:bCs/>
        </w:rPr>
      </w:pPr>
    </w:p>
    <w:p w14:paraId="19BE78D1" w14:textId="77777777" w:rsidR="0060157B" w:rsidRDefault="0060157B" w:rsidP="0060157B">
      <w:pPr>
        <w:suppressLineNumbers/>
        <w:spacing w:after="0" w:line="240" w:lineRule="auto"/>
        <w:jc w:val="both"/>
        <w:rPr>
          <w:rFonts w:ascii="Times New Roman" w:hAnsi="Times New Roman" w:cs="Times New Roman"/>
          <w:b/>
          <w:bCs/>
        </w:rPr>
      </w:pPr>
    </w:p>
    <w:p w14:paraId="3B2DB3A8" w14:textId="77777777" w:rsidR="0060157B" w:rsidRDefault="0060157B" w:rsidP="0060157B">
      <w:pPr>
        <w:suppressLineNumbers/>
        <w:spacing w:after="0" w:line="240" w:lineRule="auto"/>
        <w:jc w:val="both"/>
        <w:rPr>
          <w:rFonts w:ascii="Times New Roman" w:hAnsi="Times New Roman" w:cs="Times New Roman"/>
          <w:b/>
          <w:bCs/>
        </w:rPr>
      </w:pPr>
    </w:p>
    <w:p w14:paraId="635203AE" w14:textId="77777777" w:rsidR="0060157B" w:rsidRDefault="0060157B" w:rsidP="0060157B">
      <w:pPr>
        <w:suppressLineNumbers/>
        <w:spacing w:after="0" w:line="240" w:lineRule="auto"/>
        <w:jc w:val="both"/>
        <w:rPr>
          <w:rFonts w:ascii="Times New Roman" w:hAnsi="Times New Roman" w:cs="Times New Roman"/>
          <w:b/>
          <w:bCs/>
        </w:rPr>
      </w:pPr>
    </w:p>
    <w:p w14:paraId="5C640745" w14:textId="77777777" w:rsidR="0060157B" w:rsidRDefault="0060157B" w:rsidP="0060157B">
      <w:pPr>
        <w:suppressLineNumbers/>
        <w:spacing w:after="0" w:line="240" w:lineRule="auto"/>
        <w:jc w:val="both"/>
        <w:rPr>
          <w:rFonts w:ascii="Times New Roman" w:hAnsi="Times New Roman" w:cs="Times New Roman"/>
          <w:b/>
          <w:bCs/>
        </w:rPr>
      </w:pPr>
    </w:p>
    <w:p w14:paraId="0477D2D6" w14:textId="77777777" w:rsidR="0060157B" w:rsidRDefault="0060157B" w:rsidP="0060157B">
      <w:pPr>
        <w:suppressLineNumbers/>
        <w:spacing w:after="0" w:line="240" w:lineRule="auto"/>
        <w:jc w:val="both"/>
        <w:rPr>
          <w:rFonts w:ascii="Times New Roman" w:hAnsi="Times New Roman" w:cs="Times New Roman"/>
          <w:b/>
          <w:bCs/>
        </w:rPr>
      </w:pPr>
    </w:p>
    <w:p w14:paraId="03E01D62" w14:textId="77777777" w:rsidR="0060157B" w:rsidRDefault="0060157B" w:rsidP="0060157B">
      <w:pPr>
        <w:suppressLineNumbers/>
        <w:spacing w:after="0" w:line="240" w:lineRule="auto"/>
        <w:jc w:val="both"/>
        <w:rPr>
          <w:rFonts w:ascii="Times New Roman" w:hAnsi="Times New Roman" w:cs="Times New Roman"/>
          <w:b/>
          <w:bCs/>
        </w:rPr>
      </w:pPr>
    </w:p>
    <w:p w14:paraId="47D3F093" w14:textId="77777777" w:rsidR="0060157B" w:rsidRDefault="0060157B" w:rsidP="0060157B">
      <w:pPr>
        <w:suppressLineNumbers/>
        <w:spacing w:after="0" w:line="240" w:lineRule="auto"/>
        <w:jc w:val="both"/>
        <w:rPr>
          <w:rFonts w:ascii="Times New Roman" w:hAnsi="Times New Roman" w:cs="Times New Roman"/>
          <w:b/>
          <w:bCs/>
        </w:rPr>
      </w:pPr>
    </w:p>
    <w:p w14:paraId="28C1052E" w14:textId="77777777" w:rsidR="0060157B" w:rsidRDefault="0060157B" w:rsidP="0060157B">
      <w:pPr>
        <w:suppressLineNumbers/>
        <w:spacing w:after="0" w:line="240" w:lineRule="auto"/>
        <w:jc w:val="both"/>
        <w:rPr>
          <w:rFonts w:ascii="Times New Roman" w:hAnsi="Times New Roman" w:cs="Times New Roman"/>
          <w:b/>
          <w:bCs/>
        </w:rPr>
      </w:pPr>
    </w:p>
    <w:p w14:paraId="0FF07E05" w14:textId="77777777" w:rsidR="0060157B" w:rsidRPr="001E3A8D" w:rsidRDefault="0060157B" w:rsidP="0060157B">
      <w:pPr>
        <w:suppressLineNumbers/>
        <w:spacing w:after="0" w:line="240" w:lineRule="auto"/>
        <w:jc w:val="both"/>
        <w:rPr>
          <w:rFonts w:ascii="Times New Roman" w:hAnsi="Times New Roman" w:cs="Times New Roman"/>
          <w:b/>
          <w:bCs/>
        </w:rPr>
      </w:pPr>
    </w:p>
    <w:p w14:paraId="181F4429" w14:textId="77777777" w:rsidR="0060157B" w:rsidRPr="001E3A8D" w:rsidRDefault="0060157B" w:rsidP="0060157B">
      <w:pPr>
        <w:suppressLineNumbers/>
        <w:spacing w:after="0" w:line="240" w:lineRule="auto"/>
        <w:jc w:val="both"/>
        <w:rPr>
          <w:rFonts w:ascii="Times New Roman" w:hAnsi="Times New Roman" w:cs="Times New Roman"/>
          <w:b/>
          <w:bCs/>
        </w:rPr>
      </w:pPr>
      <w:r>
        <w:rPr>
          <w:noProof/>
        </w:rPr>
        <w:drawing>
          <wp:anchor distT="0" distB="0" distL="114300" distR="114300" simplePos="0" relativeHeight="251668481" behindDoc="0" locked="0" layoutInCell="1" allowOverlap="1" wp14:anchorId="6FF12FB8" wp14:editId="12C08B4D">
            <wp:simplePos x="0" y="0"/>
            <wp:positionH relativeFrom="column">
              <wp:posOffset>0</wp:posOffset>
            </wp:positionH>
            <wp:positionV relativeFrom="paragraph">
              <wp:posOffset>0</wp:posOffset>
            </wp:positionV>
            <wp:extent cx="5941695" cy="1490345"/>
            <wp:effectExtent l="0" t="0" r="1905" b="0"/>
            <wp:wrapNone/>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1695" cy="14903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86912B" w14:textId="77777777" w:rsidR="0060157B" w:rsidRPr="001E3A8D" w:rsidRDefault="0060157B" w:rsidP="0060157B">
      <w:pPr>
        <w:suppressLineNumbers/>
        <w:spacing w:after="0" w:line="240" w:lineRule="auto"/>
        <w:jc w:val="both"/>
        <w:rPr>
          <w:rFonts w:ascii="Times New Roman" w:hAnsi="Times New Roman" w:cs="Times New Roman"/>
          <w:b/>
          <w:bCs/>
        </w:rPr>
      </w:pPr>
    </w:p>
    <w:p w14:paraId="7F7BE1E7" w14:textId="77777777" w:rsidR="0060157B" w:rsidRDefault="0060157B" w:rsidP="0060157B">
      <w:pPr>
        <w:suppressLineNumbers/>
        <w:spacing w:after="0" w:line="240" w:lineRule="auto"/>
        <w:jc w:val="both"/>
        <w:rPr>
          <w:rFonts w:ascii="Times New Roman" w:hAnsi="Times New Roman" w:cs="Times New Roman"/>
          <w:b/>
          <w:bCs/>
        </w:rPr>
      </w:pPr>
    </w:p>
    <w:p w14:paraId="4E965F78" w14:textId="77777777" w:rsidR="0060157B" w:rsidRDefault="0060157B" w:rsidP="0060157B">
      <w:pPr>
        <w:suppressLineNumbers/>
        <w:spacing w:after="0" w:line="240" w:lineRule="auto"/>
        <w:jc w:val="both"/>
        <w:rPr>
          <w:rFonts w:ascii="Times New Roman" w:hAnsi="Times New Roman" w:cs="Times New Roman"/>
          <w:b/>
          <w:bCs/>
        </w:rPr>
      </w:pPr>
    </w:p>
    <w:p w14:paraId="79D9556F" w14:textId="77777777" w:rsidR="0060157B" w:rsidRDefault="0060157B" w:rsidP="0060157B">
      <w:pPr>
        <w:suppressLineNumbers/>
        <w:spacing w:after="0" w:line="240" w:lineRule="auto"/>
        <w:jc w:val="both"/>
        <w:rPr>
          <w:rFonts w:ascii="Times New Roman" w:hAnsi="Times New Roman" w:cs="Times New Roman"/>
          <w:b/>
          <w:bCs/>
        </w:rPr>
      </w:pPr>
    </w:p>
    <w:p w14:paraId="21AF712C" w14:textId="77777777" w:rsidR="0060157B" w:rsidRDefault="0060157B" w:rsidP="0060157B">
      <w:pPr>
        <w:suppressLineNumbers/>
        <w:spacing w:after="0" w:line="240" w:lineRule="auto"/>
        <w:jc w:val="both"/>
        <w:rPr>
          <w:rFonts w:ascii="Times New Roman" w:hAnsi="Times New Roman" w:cs="Times New Roman"/>
          <w:b/>
          <w:bCs/>
        </w:rPr>
      </w:pPr>
    </w:p>
    <w:p w14:paraId="6295638C" w14:textId="77777777" w:rsidR="0060157B" w:rsidRDefault="0060157B" w:rsidP="0060157B">
      <w:pPr>
        <w:suppressLineNumbers/>
        <w:spacing w:after="0" w:line="240" w:lineRule="auto"/>
        <w:jc w:val="both"/>
        <w:rPr>
          <w:rFonts w:ascii="Times New Roman" w:hAnsi="Times New Roman" w:cs="Times New Roman"/>
          <w:b/>
          <w:bCs/>
        </w:rPr>
      </w:pPr>
    </w:p>
    <w:p w14:paraId="1818E567" w14:textId="77777777" w:rsidR="0060157B" w:rsidRDefault="0060157B" w:rsidP="0060157B">
      <w:pPr>
        <w:suppressLineNumbers/>
        <w:spacing w:after="0" w:line="240" w:lineRule="auto"/>
        <w:jc w:val="both"/>
        <w:rPr>
          <w:rFonts w:ascii="Times New Roman" w:hAnsi="Times New Roman" w:cs="Times New Roman"/>
          <w:b/>
          <w:bCs/>
        </w:rPr>
      </w:pPr>
    </w:p>
    <w:p w14:paraId="0E255758" w14:textId="77777777" w:rsidR="0060157B" w:rsidRDefault="0060157B" w:rsidP="0060157B">
      <w:pPr>
        <w:suppressLineNumbers/>
        <w:spacing w:after="0" w:line="240" w:lineRule="auto"/>
        <w:jc w:val="both"/>
        <w:rPr>
          <w:rFonts w:ascii="Times New Roman" w:hAnsi="Times New Roman" w:cs="Times New Roman"/>
          <w:b/>
          <w:bCs/>
        </w:rPr>
      </w:pPr>
    </w:p>
    <w:p w14:paraId="499483EA" w14:textId="77777777" w:rsidR="0060157B" w:rsidRDefault="0060157B" w:rsidP="0060157B">
      <w:pPr>
        <w:suppressLineNumbers/>
        <w:spacing w:after="0" w:line="240" w:lineRule="auto"/>
        <w:jc w:val="both"/>
        <w:rPr>
          <w:rFonts w:ascii="Times New Roman" w:hAnsi="Times New Roman" w:cs="Times New Roman"/>
          <w:b/>
          <w:bCs/>
        </w:rPr>
      </w:pPr>
    </w:p>
    <w:p w14:paraId="619583A5" w14:textId="6D7DE929" w:rsidR="0060157B" w:rsidRDefault="0060157B" w:rsidP="0060157B">
      <w:pPr>
        <w:suppressLineNumbers/>
        <w:spacing w:after="0" w:line="240" w:lineRule="auto"/>
        <w:jc w:val="both"/>
        <w:rPr>
          <w:rFonts w:ascii="Times New Roman" w:hAnsi="Times New Roman" w:cs="Times New Roman"/>
          <w:sz w:val="24"/>
          <w:szCs w:val="24"/>
        </w:rPr>
      </w:pPr>
      <w:r w:rsidRPr="00081349">
        <w:rPr>
          <w:rFonts w:ascii="Times New Roman" w:hAnsi="Times New Roman" w:cs="Times New Roman"/>
          <w:b/>
          <w:bCs/>
          <w:sz w:val="24"/>
          <w:szCs w:val="24"/>
        </w:rPr>
        <w:t>Figure S</w:t>
      </w:r>
      <w:r>
        <w:rPr>
          <w:rFonts w:ascii="Times New Roman" w:hAnsi="Times New Roman" w:cs="Times New Roman"/>
          <w:b/>
          <w:bCs/>
          <w:sz w:val="24"/>
          <w:szCs w:val="24"/>
        </w:rPr>
        <w:t>10.</w:t>
      </w:r>
      <w:r w:rsidRPr="00081349">
        <w:rPr>
          <w:rFonts w:ascii="Times New Roman" w:hAnsi="Times New Roman" w:cs="Times New Roman"/>
          <w:sz w:val="24"/>
          <w:szCs w:val="24"/>
        </w:rPr>
        <w:t xml:space="preserve"> Response curves of the two environmental predictors with the highest contributions to the model predictions for the European grape berry moth, </w:t>
      </w:r>
      <w:r w:rsidRPr="00081349">
        <w:rPr>
          <w:rFonts w:ascii="Times New Roman" w:hAnsi="Times New Roman" w:cs="Times New Roman"/>
          <w:i/>
          <w:sz w:val="24"/>
          <w:szCs w:val="24"/>
        </w:rPr>
        <w:t>Eupoecilia ambiguella,</w:t>
      </w:r>
      <w:r w:rsidRPr="00081349">
        <w:rPr>
          <w:rFonts w:ascii="Times New Roman" w:hAnsi="Times New Roman" w:cs="Times New Roman"/>
          <w:sz w:val="24"/>
          <w:szCs w:val="24"/>
        </w:rPr>
        <w:t xml:space="preserve"> across its native and invaded range. </w:t>
      </w:r>
      <w:r>
        <w:rPr>
          <w:rFonts w:ascii="Times New Roman" w:hAnsi="Times New Roman" w:cs="Times New Roman"/>
          <w:sz w:val="24"/>
          <w:szCs w:val="24"/>
        </w:rPr>
        <w:t>A</w:t>
      </w:r>
      <w:r w:rsidRPr="00081349">
        <w:rPr>
          <w:rFonts w:ascii="Times New Roman" w:hAnsi="Times New Roman" w:cs="Times New Roman"/>
          <w:sz w:val="24"/>
          <w:szCs w:val="24"/>
        </w:rPr>
        <w:t>) Elevation response</w:t>
      </w:r>
      <w:r>
        <w:rPr>
          <w:rFonts w:ascii="Times New Roman" w:hAnsi="Times New Roman" w:cs="Times New Roman"/>
          <w:sz w:val="24"/>
          <w:szCs w:val="24"/>
        </w:rPr>
        <w:t xml:space="preserve"> (‘</w:t>
      </w:r>
      <w:proofErr w:type="spellStart"/>
      <w:r>
        <w:rPr>
          <w:rFonts w:ascii="Times New Roman" w:hAnsi="Times New Roman" w:cs="Times New Roman"/>
          <w:sz w:val="24"/>
          <w:szCs w:val="24"/>
        </w:rPr>
        <w:t>elev</w:t>
      </w:r>
      <w:proofErr w:type="spellEnd"/>
      <w:r>
        <w:rPr>
          <w:rFonts w:ascii="Times New Roman" w:hAnsi="Times New Roman" w:cs="Times New Roman"/>
          <w:sz w:val="24"/>
          <w:szCs w:val="24"/>
        </w:rPr>
        <w:t>)</w:t>
      </w:r>
      <w:r w:rsidRPr="00081349">
        <w:rPr>
          <w:rFonts w:ascii="Times New Roman" w:hAnsi="Times New Roman" w:cs="Times New Roman"/>
          <w:sz w:val="24"/>
          <w:szCs w:val="24"/>
        </w:rPr>
        <w:t xml:space="preserve"> shows </w:t>
      </w:r>
      <w:r w:rsidR="00D966CE">
        <w:rPr>
          <w:rFonts w:ascii="Times New Roman" w:hAnsi="Times New Roman" w:cs="Times New Roman"/>
          <w:sz w:val="24"/>
          <w:szCs w:val="24"/>
        </w:rPr>
        <w:t xml:space="preserve">that </w:t>
      </w:r>
      <w:r w:rsidR="00D966CE" w:rsidRPr="00081349">
        <w:rPr>
          <w:rFonts w:ascii="Times New Roman" w:hAnsi="Times New Roman" w:cs="Times New Roman"/>
          <w:sz w:val="24"/>
          <w:szCs w:val="24"/>
        </w:rPr>
        <w:t xml:space="preserve">climatic </w:t>
      </w:r>
      <w:r w:rsidRPr="00081349">
        <w:rPr>
          <w:rFonts w:ascii="Times New Roman" w:hAnsi="Times New Roman" w:cs="Times New Roman"/>
          <w:sz w:val="24"/>
          <w:szCs w:val="24"/>
        </w:rPr>
        <w:t>suitability was high (80%) at sea level (zero meters elevation) and sharply decreased until approximately 1500 m where it started increasing again gradually until it reaches elevation close to 3000 m</w:t>
      </w:r>
      <w:r>
        <w:rPr>
          <w:rFonts w:ascii="Times New Roman" w:hAnsi="Times New Roman" w:cs="Times New Roman"/>
          <w:sz w:val="24"/>
          <w:szCs w:val="24"/>
        </w:rPr>
        <w:t>;</w:t>
      </w:r>
      <w:r w:rsidRPr="00081349">
        <w:rPr>
          <w:rFonts w:ascii="Times New Roman" w:hAnsi="Times New Roman" w:cs="Times New Roman"/>
          <w:sz w:val="24"/>
          <w:szCs w:val="24"/>
        </w:rPr>
        <w:t xml:space="preserve"> </w:t>
      </w:r>
      <w:r>
        <w:rPr>
          <w:rFonts w:ascii="Times New Roman" w:hAnsi="Times New Roman" w:cs="Times New Roman"/>
          <w:sz w:val="24"/>
          <w:szCs w:val="24"/>
        </w:rPr>
        <w:t>B</w:t>
      </w:r>
      <w:r w:rsidRPr="00081349">
        <w:rPr>
          <w:rFonts w:ascii="Times New Roman" w:hAnsi="Times New Roman" w:cs="Times New Roman"/>
          <w:sz w:val="24"/>
          <w:szCs w:val="24"/>
        </w:rPr>
        <w:t>)</w:t>
      </w:r>
      <w:r w:rsidRPr="00081349">
        <w:rPr>
          <w:sz w:val="24"/>
          <w:szCs w:val="24"/>
        </w:rPr>
        <w:t xml:space="preserve"> </w:t>
      </w:r>
      <w:r>
        <w:rPr>
          <w:rFonts w:ascii="Times New Roman" w:hAnsi="Times New Roman" w:cs="Times New Roman"/>
          <w:sz w:val="24"/>
          <w:szCs w:val="24"/>
        </w:rPr>
        <w:t>M</w:t>
      </w:r>
      <w:r w:rsidRPr="00081349">
        <w:rPr>
          <w:rFonts w:ascii="Times New Roman" w:hAnsi="Times New Roman" w:cs="Times New Roman"/>
          <w:sz w:val="24"/>
          <w:szCs w:val="24"/>
        </w:rPr>
        <w:t>onthly variability in potential evapotranspiration response (</w:t>
      </w:r>
      <w:r>
        <w:rPr>
          <w:rFonts w:ascii="Times New Roman" w:hAnsi="Times New Roman" w:cs="Times New Roman"/>
          <w:sz w:val="24"/>
          <w:szCs w:val="24"/>
        </w:rPr>
        <w:t>‘</w:t>
      </w:r>
      <w:proofErr w:type="spellStart"/>
      <w:r w:rsidRPr="00081349">
        <w:rPr>
          <w:rFonts w:ascii="Times New Roman" w:hAnsi="Times New Roman" w:cs="Times New Roman"/>
          <w:sz w:val="24"/>
          <w:szCs w:val="24"/>
        </w:rPr>
        <w:t>PETseasonality</w:t>
      </w:r>
      <w:proofErr w:type="spellEnd"/>
      <w:r>
        <w:rPr>
          <w:rFonts w:ascii="Times New Roman" w:hAnsi="Times New Roman" w:cs="Times New Roman"/>
          <w:sz w:val="24"/>
          <w:szCs w:val="24"/>
        </w:rPr>
        <w:t>’</w:t>
      </w:r>
      <w:r w:rsidRPr="00081349">
        <w:rPr>
          <w:rFonts w:ascii="Times New Roman" w:hAnsi="Times New Roman" w:cs="Times New Roman"/>
          <w:sz w:val="24"/>
          <w:szCs w:val="24"/>
        </w:rPr>
        <w:t>) shows increased</w:t>
      </w:r>
      <w:r w:rsidR="00D966CE">
        <w:rPr>
          <w:rFonts w:ascii="Times New Roman" w:hAnsi="Times New Roman" w:cs="Times New Roman"/>
          <w:sz w:val="24"/>
          <w:szCs w:val="24"/>
        </w:rPr>
        <w:t xml:space="preserve"> </w:t>
      </w:r>
      <w:r w:rsidR="00D966CE" w:rsidRPr="00081349">
        <w:rPr>
          <w:rFonts w:ascii="Times New Roman" w:hAnsi="Times New Roman" w:cs="Times New Roman"/>
          <w:sz w:val="24"/>
          <w:szCs w:val="24"/>
        </w:rPr>
        <w:t>climatic</w:t>
      </w:r>
      <w:r w:rsidRPr="00081349">
        <w:rPr>
          <w:rFonts w:ascii="Times New Roman" w:hAnsi="Times New Roman" w:cs="Times New Roman"/>
          <w:sz w:val="24"/>
          <w:szCs w:val="24"/>
        </w:rPr>
        <w:t xml:space="preserve"> suitability from 2500 mm to approximately 3000 mm (70%) before gradually decreasing.    </w:t>
      </w:r>
    </w:p>
    <w:p w14:paraId="3FE83066" w14:textId="77777777" w:rsidR="0060157B" w:rsidRPr="001E3A8D" w:rsidRDefault="0060157B" w:rsidP="0060157B">
      <w:pPr>
        <w:suppressLineNumbers/>
        <w:spacing w:after="0" w:line="240" w:lineRule="auto"/>
        <w:jc w:val="both"/>
        <w:rPr>
          <w:rFonts w:ascii="Times New Roman" w:hAnsi="Times New Roman" w:cs="Times New Roman"/>
          <w:b/>
          <w:bCs/>
        </w:rPr>
      </w:pPr>
      <w:r w:rsidRPr="001E3A8D">
        <w:rPr>
          <w:rFonts w:ascii="Times New Roman" w:hAnsi="Times New Roman" w:cs="Times New Roman"/>
          <w:noProof/>
        </w:rPr>
        <w:lastRenderedPageBreak/>
        <w:drawing>
          <wp:inline distT="0" distB="0" distL="0" distR="0" wp14:anchorId="7FACBA59" wp14:editId="2075DD13">
            <wp:extent cx="6004584" cy="2438400"/>
            <wp:effectExtent l="0" t="0" r="0" b="0"/>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014437" cy="2442401"/>
                    </a:xfrm>
                    <a:prstGeom prst="rect">
                      <a:avLst/>
                    </a:prstGeom>
                  </pic:spPr>
                </pic:pic>
              </a:graphicData>
            </a:graphic>
          </wp:inline>
        </w:drawing>
      </w:r>
    </w:p>
    <w:p w14:paraId="4995A2A1" w14:textId="77777777" w:rsidR="0060157B" w:rsidRPr="00081349" w:rsidRDefault="0060157B" w:rsidP="0060157B">
      <w:pPr>
        <w:suppressLineNumbers/>
        <w:spacing w:after="0" w:line="240" w:lineRule="auto"/>
        <w:jc w:val="both"/>
        <w:rPr>
          <w:rFonts w:ascii="Times New Roman" w:hAnsi="Times New Roman" w:cs="Times New Roman"/>
          <w:sz w:val="24"/>
          <w:szCs w:val="24"/>
        </w:rPr>
      </w:pPr>
      <w:r w:rsidRPr="00081349">
        <w:rPr>
          <w:rFonts w:ascii="Times New Roman" w:hAnsi="Times New Roman" w:cs="Times New Roman"/>
          <w:b/>
          <w:sz w:val="24"/>
          <w:szCs w:val="24"/>
        </w:rPr>
        <w:t xml:space="preserve">Figure </w:t>
      </w:r>
      <w:r w:rsidRPr="00081349">
        <w:rPr>
          <w:rFonts w:ascii="Times New Roman" w:hAnsi="Times New Roman" w:cs="Times New Roman"/>
          <w:b/>
          <w:bCs/>
          <w:sz w:val="24"/>
          <w:szCs w:val="24"/>
        </w:rPr>
        <w:t>S</w:t>
      </w:r>
      <w:r>
        <w:rPr>
          <w:rFonts w:ascii="Times New Roman" w:hAnsi="Times New Roman" w:cs="Times New Roman"/>
          <w:b/>
          <w:bCs/>
          <w:sz w:val="24"/>
          <w:szCs w:val="24"/>
        </w:rPr>
        <w:t>11.</w:t>
      </w:r>
      <w:r w:rsidRPr="00081349">
        <w:rPr>
          <w:rFonts w:ascii="Times New Roman" w:hAnsi="Times New Roman" w:cs="Times New Roman"/>
          <w:sz w:val="24"/>
          <w:szCs w:val="24"/>
        </w:rPr>
        <w:t xml:space="preserve"> Response curves of the two environmental predictors with the highest contributions to the model predictions for the </w:t>
      </w:r>
      <w:r>
        <w:rPr>
          <w:rFonts w:ascii="Times New Roman" w:hAnsi="Times New Roman" w:cs="Times New Roman"/>
          <w:sz w:val="24"/>
          <w:szCs w:val="24"/>
        </w:rPr>
        <w:t>Christmas berry webworm</w:t>
      </w:r>
      <w:r w:rsidRPr="00081349">
        <w:rPr>
          <w:rFonts w:ascii="Times New Roman" w:hAnsi="Times New Roman" w:cs="Times New Roman"/>
          <w:sz w:val="24"/>
          <w:szCs w:val="24"/>
        </w:rPr>
        <w:t xml:space="preserve">, </w:t>
      </w:r>
      <w:r w:rsidRPr="00081349">
        <w:rPr>
          <w:rFonts w:ascii="Times New Roman" w:hAnsi="Times New Roman" w:cs="Times New Roman"/>
          <w:i/>
          <w:sz w:val="24"/>
          <w:szCs w:val="24"/>
        </w:rPr>
        <w:t>Cryptoblabes gnidiella,</w:t>
      </w:r>
      <w:r w:rsidRPr="00081349">
        <w:rPr>
          <w:rFonts w:ascii="Times New Roman" w:hAnsi="Times New Roman" w:cs="Times New Roman"/>
          <w:sz w:val="24"/>
          <w:szCs w:val="24"/>
        </w:rPr>
        <w:t xml:space="preserve"> across its native and invaded range. </w:t>
      </w:r>
      <w:r>
        <w:rPr>
          <w:rFonts w:ascii="Times New Roman" w:hAnsi="Times New Roman" w:cs="Times New Roman"/>
          <w:sz w:val="24"/>
          <w:szCs w:val="24"/>
        </w:rPr>
        <w:t>A</w:t>
      </w:r>
      <w:r w:rsidRPr="00081349">
        <w:rPr>
          <w:rFonts w:ascii="Times New Roman" w:hAnsi="Times New Roman" w:cs="Times New Roman"/>
          <w:sz w:val="24"/>
          <w:szCs w:val="24"/>
        </w:rPr>
        <w:t xml:space="preserve">) </w:t>
      </w:r>
      <w:r>
        <w:rPr>
          <w:rFonts w:ascii="Times New Roman" w:hAnsi="Times New Roman" w:cs="Times New Roman"/>
          <w:sz w:val="24"/>
          <w:szCs w:val="24"/>
        </w:rPr>
        <w:t>M</w:t>
      </w:r>
      <w:r w:rsidRPr="00081349">
        <w:rPr>
          <w:rFonts w:ascii="Times New Roman" w:hAnsi="Times New Roman" w:cs="Times New Roman"/>
          <w:sz w:val="24"/>
          <w:szCs w:val="24"/>
        </w:rPr>
        <w:t>ean diurnal range (</w:t>
      </w:r>
      <w:r>
        <w:rPr>
          <w:rFonts w:ascii="Times New Roman" w:hAnsi="Times New Roman" w:cs="Times New Roman"/>
          <w:sz w:val="24"/>
          <w:szCs w:val="24"/>
        </w:rPr>
        <w:t>‘bio_</w:t>
      </w:r>
      <w:r w:rsidRPr="00081349">
        <w:rPr>
          <w:rFonts w:ascii="Times New Roman" w:hAnsi="Times New Roman" w:cs="Times New Roman"/>
          <w:sz w:val="24"/>
          <w:szCs w:val="24"/>
        </w:rPr>
        <w:t>2</w:t>
      </w:r>
      <w:r>
        <w:rPr>
          <w:rFonts w:ascii="Times New Roman" w:hAnsi="Times New Roman" w:cs="Times New Roman"/>
          <w:sz w:val="24"/>
          <w:szCs w:val="24"/>
        </w:rPr>
        <w:t>’</w:t>
      </w:r>
      <w:r w:rsidRPr="00081349">
        <w:rPr>
          <w:rFonts w:ascii="Times New Roman" w:hAnsi="Times New Roman" w:cs="Times New Roman"/>
          <w:sz w:val="24"/>
          <w:szCs w:val="24"/>
        </w:rPr>
        <w:t>) showed that climatic suitability decreased as the mean differences between maximum and minimum temperatures increased</w:t>
      </w:r>
      <w:r>
        <w:rPr>
          <w:rFonts w:ascii="Times New Roman" w:hAnsi="Times New Roman" w:cs="Times New Roman"/>
          <w:sz w:val="24"/>
          <w:szCs w:val="24"/>
        </w:rPr>
        <w:t>;</w:t>
      </w:r>
      <w:r w:rsidRPr="00081349">
        <w:rPr>
          <w:rFonts w:ascii="Times New Roman" w:hAnsi="Times New Roman" w:cs="Times New Roman"/>
          <w:sz w:val="24"/>
          <w:szCs w:val="24"/>
        </w:rPr>
        <w:t xml:space="preserve"> </w:t>
      </w:r>
      <w:r>
        <w:rPr>
          <w:rFonts w:ascii="Times New Roman" w:hAnsi="Times New Roman" w:cs="Times New Roman"/>
          <w:sz w:val="24"/>
          <w:szCs w:val="24"/>
        </w:rPr>
        <w:t>B</w:t>
      </w:r>
      <w:r w:rsidRPr="00081349">
        <w:rPr>
          <w:rFonts w:ascii="Times New Roman" w:hAnsi="Times New Roman" w:cs="Times New Roman"/>
          <w:sz w:val="24"/>
          <w:szCs w:val="24"/>
        </w:rPr>
        <w:t>) The minimum temperature of the warmest month (</w:t>
      </w:r>
      <w:r>
        <w:rPr>
          <w:rFonts w:ascii="Times New Roman" w:hAnsi="Times New Roman" w:cs="Times New Roman"/>
          <w:sz w:val="24"/>
          <w:szCs w:val="24"/>
        </w:rPr>
        <w:t>‘</w:t>
      </w:r>
      <w:proofErr w:type="spellStart"/>
      <w:r w:rsidRPr="00081349">
        <w:rPr>
          <w:rFonts w:ascii="Times New Roman" w:hAnsi="Times New Roman" w:cs="Times New Roman"/>
          <w:sz w:val="24"/>
          <w:szCs w:val="24"/>
        </w:rPr>
        <w:t>minTempWarmest</w:t>
      </w:r>
      <w:proofErr w:type="spellEnd"/>
      <w:r>
        <w:rPr>
          <w:rFonts w:ascii="Times New Roman" w:hAnsi="Times New Roman" w:cs="Times New Roman"/>
          <w:sz w:val="24"/>
          <w:szCs w:val="24"/>
        </w:rPr>
        <w:t>’</w:t>
      </w:r>
      <w:r w:rsidRPr="00081349">
        <w:rPr>
          <w:rFonts w:ascii="Times New Roman" w:hAnsi="Times New Roman" w:cs="Times New Roman"/>
          <w:sz w:val="24"/>
          <w:szCs w:val="24"/>
        </w:rPr>
        <w:t>) response shows that climatic suitability gradually increased with temperature, reaching maximum suitability (50%) at approximately 20 °C.</w:t>
      </w:r>
    </w:p>
    <w:p w14:paraId="0C8CD1B5" w14:textId="77777777" w:rsidR="0060157B" w:rsidRDefault="0060157B" w:rsidP="0060157B">
      <w:pPr>
        <w:suppressLineNumbers/>
        <w:spacing w:after="0" w:line="240" w:lineRule="auto"/>
        <w:jc w:val="both"/>
        <w:rPr>
          <w:rFonts w:ascii="Times New Roman" w:hAnsi="Times New Roman" w:cs="Times New Roman"/>
          <w:sz w:val="24"/>
          <w:szCs w:val="24"/>
        </w:rPr>
      </w:pPr>
    </w:p>
    <w:p w14:paraId="1155D0B8" w14:textId="77777777" w:rsidR="0060157B" w:rsidRDefault="0060157B" w:rsidP="0060157B">
      <w:pPr>
        <w:suppressLineNumbers/>
        <w:spacing w:after="0" w:line="240" w:lineRule="auto"/>
        <w:jc w:val="both"/>
        <w:rPr>
          <w:rFonts w:ascii="Times New Roman" w:hAnsi="Times New Roman" w:cs="Times New Roman"/>
          <w:sz w:val="24"/>
          <w:szCs w:val="24"/>
        </w:rPr>
      </w:pPr>
    </w:p>
    <w:p w14:paraId="2434CCA8" w14:textId="77777777" w:rsidR="0060157B" w:rsidRDefault="0060157B" w:rsidP="0060157B">
      <w:pPr>
        <w:suppressLineNumbers/>
        <w:spacing w:after="0" w:line="240" w:lineRule="auto"/>
        <w:jc w:val="both"/>
        <w:rPr>
          <w:rFonts w:ascii="Times New Roman" w:hAnsi="Times New Roman" w:cs="Times New Roman"/>
          <w:sz w:val="24"/>
          <w:szCs w:val="24"/>
        </w:rPr>
      </w:pPr>
    </w:p>
    <w:p w14:paraId="189C0A26" w14:textId="77777777" w:rsidR="0060157B" w:rsidRDefault="0060157B" w:rsidP="0060157B">
      <w:pPr>
        <w:spacing w:line="240" w:lineRule="auto"/>
        <w:rPr>
          <w:rFonts w:ascii="Times New Roman" w:hAnsi="Times New Roman" w:cs="Times New Roman"/>
          <w:b/>
          <w:bCs/>
          <w:sz w:val="24"/>
          <w:szCs w:val="24"/>
        </w:rPr>
      </w:pPr>
    </w:p>
    <w:p w14:paraId="353E015D" w14:textId="77777777" w:rsidR="0060157B" w:rsidRDefault="0060157B" w:rsidP="0060157B">
      <w:pPr>
        <w:spacing w:line="240" w:lineRule="auto"/>
        <w:rPr>
          <w:rFonts w:ascii="Times New Roman" w:hAnsi="Times New Roman" w:cs="Times New Roman"/>
          <w:b/>
          <w:bCs/>
          <w:sz w:val="24"/>
          <w:szCs w:val="24"/>
        </w:rPr>
      </w:pPr>
    </w:p>
    <w:p w14:paraId="26C7110C" w14:textId="77777777" w:rsidR="0060157B" w:rsidRDefault="0060157B" w:rsidP="0060157B">
      <w:pPr>
        <w:spacing w:line="240" w:lineRule="auto"/>
        <w:rPr>
          <w:rFonts w:ascii="Times New Roman" w:hAnsi="Times New Roman" w:cs="Times New Roman"/>
          <w:b/>
          <w:bCs/>
          <w:sz w:val="24"/>
          <w:szCs w:val="24"/>
        </w:rPr>
      </w:pPr>
    </w:p>
    <w:p w14:paraId="3DE5BF0B" w14:textId="77777777" w:rsidR="0060157B" w:rsidRDefault="0060157B" w:rsidP="0060157B">
      <w:pPr>
        <w:spacing w:line="240" w:lineRule="auto"/>
        <w:rPr>
          <w:rFonts w:ascii="Times New Roman" w:hAnsi="Times New Roman" w:cs="Times New Roman"/>
          <w:b/>
          <w:bCs/>
          <w:sz w:val="24"/>
          <w:szCs w:val="24"/>
        </w:rPr>
      </w:pPr>
    </w:p>
    <w:p w14:paraId="31DEDFFD" w14:textId="77777777" w:rsidR="0060157B" w:rsidRDefault="0060157B" w:rsidP="0060157B">
      <w:pPr>
        <w:spacing w:line="240" w:lineRule="auto"/>
        <w:rPr>
          <w:rFonts w:ascii="Times New Roman" w:hAnsi="Times New Roman" w:cs="Times New Roman"/>
          <w:b/>
          <w:bCs/>
          <w:sz w:val="24"/>
          <w:szCs w:val="24"/>
        </w:rPr>
      </w:pPr>
    </w:p>
    <w:p w14:paraId="4E43C254" w14:textId="77777777" w:rsidR="0060157B" w:rsidRDefault="0060157B" w:rsidP="0060157B">
      <w:pPr>
        <w:spacing w:line="240" w:lineRule="auto"/>
        <w:rPr>
          <w:rFonts w:ascii="Times New Roman" w:hAnsi="Times New Roman" w:cs="Times New Roman"/>
          <w:b/>
          <w:bCs/>
          <w:sz w:val="24"/>
          <w:szCs w:val="24"/>
        </w:rPr>
      </w:pPr>
    </w:p>
    <w:p w14:paraId="1882ED0E" w14:textId="77777777" w:rsidR="0060157B" w:rsidRDefault="0060157B" w:rsidP="0060157B">
      <w:pPr>
        <w:spacing w:line="240" w:lineRule="auto"/>
        <w:rPr>
          <w:rFonts w:ascii="Times New Roman" w:hAnsi="Times New Roman" w:cs="Times New Roman"/>
          <w:b/>
          <w:bCs/>
          <w:sz w:val="24"/>
          <w:szCs w:val="24"/>
        </w:rPr>
      </w:pPr>
    </w:p>
    <w:p w14:paraId="71CCF212" w14:textId="77777777" w:rsidR="0060157B" w:rsidRDefault="0060157B" w:rsidP="0060157B">
      <w:pPr>
        <w:spacing w:line="240" w:lineRule="auto"/>
        <w:rPr>
          <w:rFonts w:ascii="Times New Roman" w:hAnsi="Times New Roman" w:cs="Times New Roman"/>
          <w:b/>
          <w:bCs/>
          <w:sz w:val="24"/>
          <w:szCs w:val="24"/>
        </w:rPr>
      </w:pPr>
    </w:p>
    <w:p w14:paraId="5E6FA163" w14:textId="77777777" w:rsidR="0060157B" w:rsidRDefault="0060157B" w:rsidP="0060157B">
      <w:pPr>
        <w:spacing w:line="240" w:lineRule="auto"/>
        <w:rPr>
          <w:rFonts w:ascii="Times New Roman" w:hAnsi="Times New Roman" w:cs="Times New Roman"/>
          <w:b/>
          <w:bCs/>
          <w:sz w:val="24"/>
          <w:szCs w:val="24"/>
        </w:rPr>
      </w:pPr>
    </w:p>
    <w:p w14:paraId="7B8F2EC0" w14:textId="77777777" w:rsidR="0060157B" w:rsidRDefault="0060157B" w:rsidP="0060157B">
      <w:pPr>
        <w:spacing w:line="240" w:lineRule="auto"/>
        <w:rPr>
          <w:rFonts w:ascii="Times New Roman" w:hAnsi="Times New Roman" w:cs="Times New Roman"/>
          <w:b/>
          <w:bCs/>
          <w:sz w:val="24"/>
          <w:szCs w:val="24"/>
        </w:rPr>
      </w:pPr>
    </w:p>
    <w:p w14:paraId="3F016925" w14:textId="77777777" w:rsidR="0060157B" w:rsidRDefault="0060157B" w:rsidP="0060157B">
      <w:pPr>
        <w:spacing w:line="240" w:lineRule="auto"/>
        <w:rPr>
          <w:rFonts w:ascii="Times New Roman" w:hAnsi="Times New Roman" w:cs="Times New Roman"/>
          <w:b/>
          <w:bCs/>
          <w:sz w:val="24"/>
          <w:szCs w:val="24"/>
        </w:rPr>
      </w:pPr>
    </w:p>
    <w:p w14:paraId="29C3481E" w14:textId="43B277F9" w:rsidR="00A66DFF" w:rsidRDefault="00A66DFF" w:rsidP="00E72F70">
      <w:pPr>
        <w:suppressLineNumbers/>
        <w:spacing w:after="0" w:line="240" w:lineRule="auto"/>
        <w:jc w:val="both"/>
        <w:rPr>
          <w:rFonts w:ascii="Times New Roman" w:hAnsi="Times New Roman" w:cs="Times New Roman"/>
          <w:sz w:val="24"/>
          <w:szCs w:val="24"/>
        </w:rPr>
      </w:pPr>
    </w:p>
    <w:p w14:paraId="30B15377" w14:textId="77777777" w:rsidR="00A66DFF" w:rsidRDefault="00A66DFF" w:rsidP="00E72F70">
      <w:pPr>
        <w:suppressLineNumbers/>
        <w:spacing w:after="0" w:line="240" w:lineRule="auto"/>
        <w:jc w:val="both"/>
        <w:rPr>
          <w:rFonts w:ascii="Times New Roman" w:hAnsi="Times New Roman" w:cs="Times New Roman"/>
          <w:sz w:val="24"/>
          <w:szCs w:val="24"/>
        </w:rPr>
      </w:pPr>
    </w:p>
    <w:p w14:paraId="6D15DB62" w14:textId="7A8E3416" w:rsidR="00D1369C" w:rsidRDefault="00D1369C" w:rsidP="00E72F70">
      <w:pPr>
        <w:suppressLineNumbers/>
        <w:spacing w:after="0" w:line="240" w:lineRule="auto"/>
        <w:jc w:val="both"/>
        <w:rPr>
          <w:rFonts w:ascii="Times New Roman" w:hAnsi="Times New Roman" w:cs="Times New Roman"/>
          <w:sz w:val="24"/>
          <w:szCs w:val="24"/>
        </w:rPr>
      </w:pPr>
    </w:p>
    <w:p w14:paraId="3C712900" w14:textId="7F15DF21" w:rsidR="00D1369C" w:rsidRDefault="00D1369C" w:rsidP="00E72F70">
      <w:pPr>
        <w:suppressLineNumbers/>
        <w:spacing w:after="0" w:line="240" w:lineRule="auto"/>
        <w:jc w:val="both"/>
        <w:rPr>
          <w:rFonts w:ascii="Times New Roman" w:hAnsi="Times New Roman" w:cs="Times New Roman"/>
          <w:sz w:val="24"/>
          <w:szCs w:val="24"/>
        </w:rPr>
      </w:pPr>
    </w:p>
    <w:p w14:paraId="6204B2A6" w14:textId="6946674A" w:rsidR="00D1369C" w:rsidRDefault="00D1369C" w:rsidP="00E72F70">
      <w:pPr>
        <w:suppressLineNumbers/>
        <w:spacing w:after="0" w:line="240" w:lineRule="auto"/>
        <w:jc w:val="both"/>
        <w:rPr>
          <w:rFonts w:ascii="Times New Roman" w:hAnsi="Times New Roman" w:cs="Times New Roman"/>
          <w:sz w:val="24"/>
          <w:szCs w:val="24"/>
        </w:rPr>
      </w:pPr>
    </w:p>
    <w:p w14:paraId="4CF56BAE" w14:textId="3B9FFEE7" w:rsidR="00D1369C" w:rsidRDefault="00D1369C" w:rsidP="00E72F70">
      <w:pPr>
        <w:suppressLineNumbers/>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References</w:t>
      </w:r>
    </w:p>
    <w:p w14:paraId="1E088282" w14:textId="47836B53" w:rsidR="00D1369C" w:rsidRDefault="00D1369C" w:rsidP="00E72F70">
      <w:pPr>
        <w:suppressLineNumbers/>
        <w:spacing w:after="0" w:line="240" w:lineRule="auto"/>
        <w:jc w:val="both"/>
        <w:rPr>
          <w:rFonts w:ascii="Times New Roman" w:hAnsi="Times New Roman" w:cs="Times New Roman"/>
          <w:sz w:val="24"/>
          <w:szCs w:val="24"/>
        </w:rPr>
      </w:pPr>
    </w:p>
    <w:p w14:paraId="63C0B098" w14:textId="77777777" w:rsidR="00D1369C" w:rsidRPr="00D1369C" w:rsidRDefault="00D1369C" w:rsidP="00D1369C">
      <w:pPr>
        <w:pStyle w:val="Bibliography"/>
        <w:rPr>
          <w:rFonts w:ascii="Times New Roman" w:hAnsi="Times New Roman" w:cs="Times New Roman"/>
          <w:sz w:val="24"/>
        </w:rPr>
      </w:pPr>
      <w:r>
        <w:fldChar w:fldCharType="begin"/>
      </w:r>
      <w:r>
        <w:instrText xml:space="preserve"> ADDIN ZOTERO_BIBL {"uncited":[],"omitted":[],"custom":[]} CSL_BIBLIOGRAPHY </w:instrText>
      </w:r>
      <w:r>
        <w:fldChar w:fldCharType="separate"/>
      </w:r>
      <w:r w:rsidRPr="00D1369C">
        <w:rPr>
          <w:rFonts w:ascii="Times New Roman" w:hAnsi="Times New Roman" w:cs="Times New Roman"/>
          <w:sz w:val="24"/>
        </w:rPr>
        <w:t xml:space="preserve">Allouche O, Tsoar A, Kadmon R (2006) Assessing the accuracy of species distribution models: prevalence, kappa and the true skill statistic (TSS). Journal of Applied Ecology 43: 1223–1232. https://doi.org/10.1111/j.1365-2664.2006.01214.x </w:t>
      </w:r>
    </w:p>
    <w:p w14:paraId="724393E7"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Barbosa AM (2015) fuzzySim: applying fuzzy logic to binary similarity indices in ecology. Methods in Ecology and Evolution 6: 853–858. https://doi.org/10.1111/2041-210X.12372 </w:t>
      </w:r>
    </w:p>
    <w:p w14:paraId="258DF935"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Booth TH, Nix HA, Busby JR, Hutchinson MF (2014) BIOCLIM: the first species distribution modelling package, its early applications and relevance to most current MaxEnt studies. Diversity and Distributions 20: 1–9. https://doi.org/10.1111/ddi.12144 </w:t>
      </w:r>
    </w:p>
    <w:p w14:paraId="529E3C7F"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Boyce MS, Vernier PR, Nielsen SE, Schmiegelow FKA (2002) Evaluating resource selection functions. Ecological Modelling 157: 281–300. https://doi.org/10.1016/S0304-3800(02)00200-4 </w:t>
      </w:r>
    </w:p>
    <w:p w14:paraId="1B83B09A"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Brown JL, Carnaval AC (2019) A tale of two niches: methods, concepts, and evolution. Frontiers of Biogeography 11. https://doi.org/10.21425/F5FBG44158 </w:t>
      </w:r>
    </w:p>
    <w:p w14:paraId="261ABCF8"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Chamberlain S (2022) scrubr: Clean Biological Occurrence Records. Available from: https://github.com/ropensci/scrubr (devel) https://docs.ropensci.org/scrubr/ (docs) (May 19, 2022). </w:t>
      </w:r>
    </w:p>
    <w:p w14:paraId="6AD03255"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Chamberlain S, Oldoni D, Barve V, Desmet P, Geffert L, Mcglinn D, Ram K, rOpenSci (https://ropensci.org/), Waller  [aut J, cre (2022) rgbif: Interface to the Global Biodiversity Information Facility API. Available from: https://CRAN.R-project.org/package=rgbif (May 5, 2022). </w:t>
      </w:r>
    </w:p>
    <w:p w14:paraId="5027E894"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Di Cola V, Broennimann O, Petitpierre B, Breiner FT, D’Amen M, Randin C, Engler R, Pottier J, Pio D, Dubuis A, Pellissier L, Mateo RG, Hordijk W, Salamin N, Guisan A (2017) Ecospat: an R package to support spatial analyses and modeling of species niches and distributions. Ecography 40: 774–787. https://doi.org/10.1111/ecog.02671 </w:t>
      </w:r>
    </w:p>
    <w:p w14:paraId="26125FCB"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Elith J, Graham C, Anderson R, Dudík M, Ferrier S, Guisan A, Hijmans RJ, Huettmann F, Leathwick JR, Lehmann A, Li J, Lohmann L, Loiselle B, Manion G, Moritz C, Nakamura M, Nakazawa Y, Overton JM, Peterson AT, Phillips SJ, Richardson K, Scachetti-Pereira R, Schapire RE, Soberón J, Williams S, Wisz MS, Zimmermann NE (2006) Novel methods improve prediction of species’ distributions from occurrence data. Ecography 29: 129–151. https://doi.org/10.1111/j.2006.0906-7590.04596.x </w:t>
      </w:r>
    </w:p>
    <w:p w14:paraId="29F1A30C"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Fick SE, Hijmans RJ (2017) WorldClim 2: new 1-km spatial resolution climate surfaces for global land areas. International Journal of Climatology 37: 4302–4315. https://doi.org/10.1002/joc.5086 </w:t>
      </w:r>
    </w:p>
    <w:p w14:paraId="3608D4F5"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lastRenderedPageBreak/>
        <w:t xml:space="preserve">Hijmans RJ, Van Etten J, Cheng J, Mattiuzzi M, Sumner M, Greenberg JA, Lamigueiro OP, Bevan A, Racine EB, Shortridge A (2015) raster: Geographic Data Analysis and Modeling. Version 2.4-20. R package. </w:t>
      </w:r>
    </w:p>
    <w:p w14:paraId="0BDE8D6E"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Hirzel AH, Le Lay G, Helfer V, Randin C, Guisan A (2006) Evaluating the ability of habitat suitability models to predict species presences. Predicting Species Distributions 199: 142–152. https://doi.org/10.1016/j.ecolmodel.2006.05.017 </w:t>
      </w:r>
    </w:p>
    <w:p w14:paraId="73E460F1"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Kass JM, Muscarella R, Galante PJ, Bohl CL, Pinilla-Buitrago GE, Boria RA, Soley-Guardia M, Anderson RP (2021) ENMeval 2.0: Redesigned for customizable and reproducible modeling of species’ niches and distributions. Methods in Ecology and Evolution 12: 1602–1608. https://doi.org/10.1111/2041-210X.13628 </w:t>
      </w:r>
    </w:p>
    <w:p w14:paraId="1B67EF4B"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Liu C, Berry PM, Dawson TP, Pearson RG (2005) Selecting thresholds of occurrence in the prediction of species distributions. Ecography 28: 385–393. https://doi.org/10.1111/j.0906-7590.2005.03957.x </w:t>
      </w:r>
    </w:p>
    <w:p w14:paraId="7D53DFE4"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Márcia Barbosa A, Real R, Muñoz A-R, Brown JA (2013) New measures for assessing model equilibrium and prediction mismatch in species distribution models. Diversity and Distributions 19: 1333–1338. https://doi.org/10.1111/ddi.12100 </w:t>
      </w:r>
    </w:p>
    <w:p w14:paraId="15C13141"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Miller ME, Hui SL, Tierney WM (1991) Validation techniques for logistic regression models. Statistics in Medicine 10: 1213–1226. https://doi.org/10.1002/sim.4780100805 </w:t>
      </w:r>
    </w:p>
    <w:p w14:paraId="2F8B552B"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Muscarella R, Galante PJ, Soley-Guardia M, Boria RA, Kass JM, Uriarte M, Anderson RP (2014) ENMeval: An R package for conducting spatially independent evaluations and estimating optimal model complexity for Maxent ecological niche models. Methods in Ecology and Evolution 5: 1198–1205. https://doi.org/10.1111/2041-210X.12261 </w:t>
      </w:r>
    </w:p>
    <w:p w14:paraId="0F4F2233"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Naimi B (2015) usdm: uncertainty analysis for species distribution models. R package version 1.1-15. </w:t>
      </w:r>
    </w:p>
    <w:p w14:paraId="69DFAE41"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Phillips SJ, Anderson RP, Schapire RE (2006) Maximum entropy modeling of species geographic distributions. Ecological Modelling 190: 231–259. https://doi.org/10.1016/j.ecolmodel.2005.03.026 </w:t>
      </w:r>
    </w:p>
    <w:p w14:paraId="452CE880" w14:textId="00CCE42B"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R Development Core Team (2021) R: A language and environment for statistical computing. R</w:t>
      </w:r>
      <w:r w:rsidR="00B01F23">
        <w:rPr>
          <w:rFonts w:ascii="Times New Roman" w:hAnsi="Times New Roman" w:cs="Times New Roman"/>
          <w:sz w:val="24"/>
        </w:rPr>
        <w:t xml:space="preserve"> </w:t>
      </w:r>
      <w:r w:rsidRPr="00D1369C">
        <w:rPr>
          <w:rFonts w:ascii="Times New Roman" w:hAnsi="Times New Roman" w:cs="Times New Roman"/>
          <w:sz w:val="24"/>
        </w:rPr>
        <w:t xml:space="preserve">Foundation for Statistical Computing. R Foundation for Statistical Computing, Vienna, Austria. Available from: https://www.R-project.org (May 5, 2022). </w:t>
      </w:r>
    </w:p>
    <w:p w14:paraId="66E05E20"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Radosavljevic A, Anderson RP (2014) Making better MAXENT models of species distributions: Complexity, overfitting and evaluation. Journal of Biogeography 41: 629–643. https://doi.org/10.1111/jbi.12227 </w:t>
      </w:r>
    </w:p>
    <w:p w14:paraId="4887D37B"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Schartel TE, Bayles BR, Cooper ML, Simmons GS, Thomas SM, Varela LG, Daugherty MP (2019) Reconstructing the European Grapevine Moth (Lepidoptera: Tortricidae), Invasion in California: Insights From a Successful Eradication. Annals of the Entomological Society of America 112: 107–117. https://doi.org/10.1093/aesa/say056 </w:t>
      </w:r>
    </w:p>
    <w:p w14:paraId="1DC8F811"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lastRenderedPageBreak/>
        <w:t xml:space="preserve">Shcheglovitova M, Anderson RP (2013) Estimating optimal complexity for ecological niche models: A jackknife approach for species with small sample sizes. Ecological Modelling 269: 9–17. https://doi.org/10.1016/j.ecolmodel.2013.08.011 </w:t>
      </w:r>
    </w:p>
    <w:p w14:paraId="41E16A9C"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Sillero N, Arenas-Castro S, Enriquez‐Urzelai U, Vale CG, Sousa-Guedes D, Martínez-Freiría F, Real R, Barbosa AM (2021) Want to model a species niche? A step-by-step guideline on correlative ecological niche modelling. Ecological Modelling 456: 109671. https://doi.org/10.1016/j.ecolmodel.2021.109671 </w:t>
      </w:r>
    </w:p>
    <w:p w14:paraId="7FC3B29E"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Syfert MM, Smith MJ, Coomes DA (2013) The effects of sampling bias and model complexity on the predictive performance of MaxEnt species distribution models. PLOS ONE 8: e55158. https://doi.org/10.1371/journal.pone.0055158 </w:t>
      </w:r>
    </w:p>
    <w:p w14:paraId="11A85056"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Title PO, Bemmels JB (2018) ENVIREM: an expanded set of bioclimatic and topographic variables increases flexibility and improves performance of ecological niche modeling. Ecography 41: 291–307. https://doi.org/10.1111/ecog.02880 </w:t>
      </w:r>
    </w:p>
    <w:p w14:paraId="011EAD51"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Zizka A, Silvestro D, Andermann T, Azevedo J, Duarte Ritter C, Edler D, Farooq H, Herdean A, Ariza M, Scharn R, Svantesson S, Wengström N, Zizka V, Antonelli A (2019) CoordinateCleaner: Standardized cleaning of occurrence records from biological collection databases. Methods in Ecology and Evolution 10: 744–751. https://doi.org/10.1111/2041-210X.13152 </w:t>
      </w:r>
    </w:p>
    <w:p w14:paraId="10EBA723" w14:textId="77777777" w:rsidR="00D1369C" w:rsidRPr="00D1369C" w:rsidRDefault="00D1369C" w:rsidP="00D1369C">
      <w:pPr>
        <w:pStyle w:val="Bibliography"/>
        <w:rPr>
          <w:rFonts w:ascii="Times New Roman" w:hAnsi="Times New Roman" w:cs="Times New Roman"/>
          <w:sz w:val="24"/>
        </w:rPr>
      </w:pPr>
      <w:r w:rsidRPr="00D1369C">
        <w:rPr>
          <w:rFonts w:ascii="Times New Roman" w:hAnsi="Times New Roman" w:cs="Times New Roman"/>
          <w:sz w:val="24"/>
        </w:rPr>
        <w:t xml:space="preserve">Zurell D, Franklin J, König C, Bouchet PJ, Dormann CF, Elith J, Fandos G, Feng X, Guillera-Arroita G, Guisan A, Lahoz-Monfort JJ, Leitão PJ, Park DS, Peterson AT, Rapacciuolo G, Schmatz DR, Schröder B, Serra-Diaz JM, Thuiller W, Yates KL, Zimmermann NE, Merow C (2020) A standard protocol for reporting species distribution models. Ecography 43: 1261–1277. https://doi.org/10.1111/ecog.04960 </w:t>
      </w:r>
    </w:p>
    <w:p w14:paraId="17B92E8A" w14:textId="1B71B780" w:rsidR="00D1369C" w:rsidRDefault="00D1369C" w:rsidP="00E72F70">
      <w:pPr>
        <w:suppressLineNumbers/>
        <w:spacing w:after="0" w:line="240" w:lineRule="auto"/>
        <w:jc w:val="both"/>
        <w:rPr>
          <w:rFonts w:ascii="Times New Roman" w:hAnsi="Times New Roman" w:cs="Times New Roman"/>
          <w:sz w:val="24"/>
          <w:szCs w:val="24"/>
        </w:rPr>
      </w:pPr>
      <w:r>
        <w:rPr>
          <w:rFonts w:ascii="Times New Roman" w:hAnsi="Times New Roman" w:cs="Times New Roman"/>
          <w:sz w:val="24"/>
          <w:szCs w:val="24"/>
        </w:rPr>
        <w:fldChar w:fldCharType="end"/>
      </w:r>
    </w:p>
    <w:p w14:paraId="1555DE37" w14:textId="77777777" w:rsidR="00D1369C" w:rsidRPr="00081349" w:rsidRDefault="00D1369C" w:rsidP="00E72F70">
      <w:pPr>
        <w:suppressLineNumbers/>
        <w:spacing w:after="0" w:line="240" w:lineRule="auto"/>
        <w:jc w:val="both"/>
        <w:rPr>
          <w:rFonts w:ascii="Times New Roman" w:hAnsi="Times New Roman" w:cs="Times New Roman"/>
          <w:sz w:val="24"/>
          <w:szCs w:val="24"/>
        </w:rPr>
      </w:pPr>
    </w:p>
    <w:sectPr w:rsidR="00D1369C" w:rsidRPr="00081349" w:rsidSect="00810856">
      <w:footerReference w:type="defaul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42907E" w14:textId="77777777" w:rsidR="00692F5D" w:rsidRDefault="00692F5D">
      <w:pPr>
        <w:spacing w:after="0" w:line="240" w:lineRule="auto"/>
      </w:pPr>
      <w:r>
        <w:separator/>
      </w:r>
    </w:p>
  </w:endnote>
  <w:endnote w:type="continuationSeparator" w:id="0">
    <w:p w14:paraId="49C4A876" w14:textId="77777777" w:rsidR="00692F5D" w:rsidRDefault="00692F5D">
      <w:pPr>
        <w:spacing w:after="0" w:line="240" w:lineRule="auto"/>
      </w:pPr>
      <w:r>
        <w:continuationSeparator/>
      </w:r>
    </w:p>
  </w:endnote>
  <w:endnote w:type="continuationNotice" w:id="1">
    <w:p w14:paraId="73AB0139" w14:textId="77777777" w:rsidR="00692F5D" w:rsidRDefault="00692F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3848684"/>
      <w:docPartObj>
        <w:docPartGallery w:val="Page Numbers (Bottom of Page)"/>
        <w:docPartUnique/>
      </w:docPartObj>
    </w:sdtPr>
    <w:sdtEndPr>
      <w:rPr>
        <w:noProof/>
      </w:rPr>
    </w:sdtEndPr>
    <w:sdtContent>
      <w:p w14:paraId="6E7F338B" w14:textId="7A49F0EC" w:rsidR="006C4ED8" w:rsidRDefault="006C4ED8">
        <w:pPr>
          <w:pStyle w:val="Footer"/>
          <w:jc w:val="center"/>
        </w:pPr>
        <w:r>
          <w:fldChar w:fldCharType="begin"/>
        </w:r>
        <w:r>
          <w:instrText xml:space="preserve"> PAGE   \* MERGEFORMAT </w:instrText>
        </w:r>
        <w:r>
          <w:fldChar w:fldCharType="separate"/>
        </w:r>
        <w:r>
          <w:rPr>
            <w:noProof/>
          </w:rPr>
          <w:t>12</w:t>
        </w:r>
        <w:r>
          <w:rPr>
            <w:noProof/>
          </w:rPr>
          <w:fldChar w:fldCharType="end"/>
        </w:r>
      </w:p>
    </w:sdtContent>
  </w:sdt>
  <w:p w14:paraId="20E95927" w14:textId="77777777" w:rsidR="006C4ED8" w:rsidRDefault="006C4E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782E52" w14:textId="77777777" w:rsidR="00692F5D" w:rsidRDefault="00692F5D">
      <w:pPr>
        <w:spacing w:after="0" w:line="240" w:lineRule="auto"/>
      </w:pPr>
      <w:r>
        <w:separator/>
      </w:r>
    </w:p>
  </w:footnote>
  <w:footnote w:type="continuationSeparator" w:id="0">
    <w:p w14:paraId="596B9468" w14:textId="77777777" w:rsidR="00692F5D" w:rsidRDefault="00692F5D">
      <w:pPr>
        <w:spacing w:after="0" w:line="240" w:lineRule="auto"/>
      </w:pPr>
      <w:r>
        <w:continuationSeparator/>
      </w:r>
    </w:p>
  </w:footnote>
  <w:footnote w:type="continuationNotice" w:id="1">
    <w:p w14:paraId="3D0CB125" w14:textId="77777777" w:rsidR="00692F5D" w:rsidRDefault="00692F5D">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MysTS1NDYzMTO3MLJU0lEKTi0uzszPAykwMq0FAL/eAlQtAAAA"/>
  </w:docVars>
  <w:rsids>
    <w:rsidRoot w:val="003C6D2D"/>
    <w:rsid w:val="00045B89"/>
    <w:rsid w:val="000554A9"/>
    <w:rsid w:val="00080B86"/>
    <w:rsid w:val="00081349"/>
    <w:rsid w:val="0011261F"/>
    <w:rsid w:val="00140EBB"/>
    <w:rsid w:val="00164550"/>
    <w:rsid w:val="00167207"/>
    <w:rsid w:val="00170A54"/>
    <w:rsid w:val="00176A9E"/>
    <w:rsid w:val="00177B0B"/>
    <w:rsid w:val="001B034F"/>
    <w:rsid w:val="001B2533"/>
    <w:rsid w:val="001D5AD4"/>
    <w:rsid w:val="001E1188"/>
    <w:rsid w:val="001E3A8D"/>
    <w:rsid w:val="001E6DEC"/>
    <w:rsid w:val="002037B5"/>
    <w:rsid w:val="0021041D"/>
    <w:rsid w:val="00221781"/>
    <w:rsid w:val="0022458C"/>
    <w:rsid w:val="002340B1"/>
    <w:rsid w:val="00236CA7"/>
    <w:rsid w:val="00237956"/>
    <w:rsid w:val="00272ABA"/>
    <w:rsid w:val="00293995"/>
    <w:rsid w:val="00296C1B"/>
    <w:rsid w:val="002972DC"/>
    <w:rsid w:val="002C365D"/>
    <w:rsid w:val="002E1E70"/>
    <w:rsid w:val="002F3C47"/>
    <w:rsid w:val="003032B9"/>
    <w:rsid w:val="003308F5"/>
    <w:rsid w:val="00360A58"/>
    <w:rsid w:val="003658FC"/>
    <w:rsid w:val="003A476A"/>
    <w:rsid w:val="003B5E71"/>
    <w:rsid w:val="003C3B88"/>
    <w:rsid w:val="003C6D2D"/>
    <w:rsid w:val="003E3D14"/>
    <w:rsid w:val="003F145D"/>
    <w:rsid w:val="003F4A2B"/>
    <w:rsid w:val="004001C6"/>
    <w:rsid w:val="004046D7"/>
    <w:rsid w:val="00424994"/>
    <w:rsid w:val="00434BEE"/>
    <w:rsid w:val="00460E71"/>
    <w:rsid w:val="004829C0"/>
    <w:rsid w:val="004831C8"/>
    <w:rsid w:val="00495E0A"/>
    <w:rsid w:val="004B4268"/>
    <w:rsid w:val="004B5831"/>
    <w:rsid w:val="004C317C"/>
    <w:rsid w:val="004E3610"/>
    <w:rsid w:val="004F67E7"/>
    <w:rsid w:val="005066E7"/>
    <w:rsid w:val="00513B39"/>
    <w:rsid w:val="0051566D"/>
    <w:rsid w:val="00524055"/>
    <w:rsid w:val="00532E7A"/>
    <w:rsid w:val="00536A20"/>
    <w:rsid w:val="00550EAB"/>
    <w:rsid w:val="00570467"/>
    <w:rsid w:val="0057130F"/>
    <w:rsid w:val="00574018"/>
    <w:rsid w:val="00574921"/>
    <w:rsid w:val="005750F7"/>
    <w:rsid w:val="00587E47"/>
    <w:rsid w:val="00591A9D"/>
    <w:rsid w:val="00594213"/>
    <w:rsid w:val="00595F81"/>
    <w:rsid w:val="005B1D8E"/>
    <w:rsid w:val="005E70F7"/>
    <w:rsid w:val="005F1BCF"/>
    <w:rsid w:val="0060157B"/>
    <w:rsid w:val="006020EA"/>
    <w:rsid w:val="00602818"/>
    <w:rsid w:val="00622404"/>
    <w:rsid w:val="00635DA2"/>
    <w:rsid w:val="00686D00"/>
    <w:rsid w:val="00692F5D"/>
    <w:rsid w:val="006C4ED8"/>
    <w:rsid w:val="006D2C07"/>
    <w:rsid w:val="006F6870"/>
    <w:rsid w:val="00701228"/>
    <w:rsid w:val="007061C6"/>
    <w:rsid w:val="007353FA"/>
    <w:rsid w:val="007A4725"/>
    <w:rsid w:val="007B2DA1"/>
    <w:rsid w:val="007D5572"/>
    <w:rsid w:val="007E4C6B"/>
    <w:rsid w:val="0080438A"/>
    <w:rsid w:val="00810856"/>
    <w:rsid w:val="008228C0"/>
    <w:rsid w:val="00823848"/>
    <w:rsid w:val="00856C0B"/>
    <w:rsid w:val="00860491"/>
    <w:rsid w:val="00866597"/>
    <w:rsid w:val="008819A1"/>
    <w:rsid w:val="00882575"/>
    <w:rsid w:val="00883E7A"/>
    <w:rsid w:val="00886DDE"/>
    <w:rsid w:val="00895BBF"/>
    <w:rsid w:val="008B67D0"/>
    <w:rsid w:val="008B7F41"/>
    <w:rsid w:val="008C0AED"/>
    <w:rsid w:val="00913E53"/>
    <w:rsid w:val="0092679F"/>
    <w:rsid w:val="00935F45"/>
    <w:rsid w:val="00955558"/>
    <w:rsid w:val="00966F57"/>
    <w:rsid w:val="00972BC2"/>
    <w:rsid w:val="00976557"/>
    <w:rsid w:val="00991B97"/>
    <w:rsid w:val="009A6947"/>
    <w:rsid w:val="009C713E"/>
    <w:rsid w:val="009D481D"/>
    <w:rsid w:val="009E0358"/>
    <w:rsid w:val="00A078EC"/>
    <w:rsid w:val="00A50182"/>
    <w:rsid w:val="00A50CA3"/>
    <w:rsid w:val="00A66DFF"/>
    <w:rsid w:val="00A73BB4"/>
    <w:rsid w:val="00A7504D"/>
    <w:rsid w:val="00A82F30"/>
    <w:rsid w:val="00A90C59"/>
    <w:rsid w:val="00AA4100"/>
    <w:rsid w:val="00AB358C"/>
    <w:rsid w:val="00AD124D"/>
    <w:rsid w:val="00AE617B"/>
    <w:rsid w:val="00B01F23"/>
    <w:rsid w:val="00B0515E"/>
    <w:rsid w:val="00B05FAC"/>
    <w:rsid w:val="00B077D6"/>
    <w:rsid w:val="00B32990"/>
    <w:rsid w:val="00B42DB1"/>
    <w:rsid w:val="00B87FD7"/>
    <w:rsid w:val="00B90C16"/>
    <w:rsid w:val="00B92539"/>
    <w:rsid w:val="00B93B25"/>
    <w:rsid w:val="00BD6494"/>
    <w:rsid w:val="00BE24E9"/>
    <w:rsid w:val="00BE4BDE"/>
    <w:rsid w:val="00C01144"/>
    <w:rsid w:val="00C170FF"/>
    <w:rsid w:val="00C30941"/>
    <w:rsid w:val="00C31CE1"/>
    <w:rsid w:val="00C560FE"/>
    <w:rsid w:val="00CA4DEF"/>
    <w:rsid w:val="00CB52AB"/>
    <w:rsid w:val="00CB7665"/>
    <w:rsid w:val="00CC309F"/>
    <w:rsid w:val="00CF430B"/>
    <w:rsid w:val="00D1369C"/>
    <w:rsid w:val="00D351B9"/>
    <w:rsid w:val="00D36C63"/>
    <w:rsid w:val="00D46285"/>
    <w:rsid w:val="00D55D0A"/>
    <w:rsid w:val="00D5695D"/>
    <w:rsid w:val="00D73900"/>
    <w:rsid w:val="00D74B62"/>
    <w:rsid w:val="00D81918"/>
    <w:rsid w:val="00D92F15"/>
    <w:rsid w:val="00D966CE"/>
    <w:rsid w:val="00DA0D09"/>
    <w:rsid w:val="00DB75FB"/>
    <w:rsid w:val="00DD3B8E"/>
    <w:rsid w:val="00DD3BBC"/>
    <w:rsid w:val="00DD47B5"/>
    <w:rsid w:val="00DF1211"/>
    <w:rsid w:val="00E0646F"/>
    <w:rsid w:val="00E146AE"/>
    <w:rsid w:val="00E24DC0"/>
    <w:rsid w:val="00E41355"/>
    <w:rsid w:val="00E4753B"/>
    <w:rsid w:val="00E72F70"/>
    <w:rsid w:val="00E777D2"/>
    <w:rsid w:val="00E83E4A"/>
    <w:rsid w:val="00E94993"/>
    <w:rsid w:val="00EC49E4"/>
    <w:rsid w:val="00EF3405"/>
    <w:rsid w:val="00EF7D7F"/>
    <w:rsid w:val="00F23892"/>
    <w:rsid w:val="00F252C1"/>
    <w:rsid w:val="00F33D14"/>
    <w:rsid w:val="00F43F34"/>
    <w:rsid w:val="00F55556"/>
    <w:rsid w:val="00F57704"/>
    <w:rsid w:val="00F6689F"/>
    <w:rsid w:val="00F9565C"/>
    <w:rsid w:val="00FB0618"/>
    <w:rsid w:val="00FC3549"/>
    <w:rsid w:val="00FD24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4868D"/>
  <w15:chartTrackingRefBased/>
  <w15:docId w15:val="{71C0CE66-BAA9-45F4-97FB-D18DCCECE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6D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6D2D"/>
    <w:rPr>
      <w:color w:val="0563C1" w:themeColor="hyperlink"/>
      <w:u w:val="single"/>
    </w:rPr>
  </w:style>
  <w:style w:type="paragraph" w:styleId="Footer">
    <w:name w:val="footer"/>
    <w:basedOn w:val="Normal"/>
    <w:link w:val="FooterChar"/>
    <w:uiPriority w:val="99"/>
    <w:unhideWhenUsed/>
    <w:rsid w:val="003C6D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6D2D"/>
  </w:style>
  <w:style w:type="table" w:styleId="TableGrid">
    <w:name w:val="Table Grid"/>
    <w:basedOn w:val="TableNormal"/>
    <w:uiPriority w:val="39"/>
    <w:rsid w:val="003C6D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3C6D2D"/>
  </w:style>
  <w:style w:type="paragraph" w:styleId="Header">
    <w:name w:val="header"/>
    <w:basedOn w:val="Normal"/>
    <w:link w:val="HeaderChar"/>
    <w:uiPriority w:val="99"/>
    <w:semiHidden/>
    <w:unhideWhenUsed/>
    <w:rsid w:val="00C3094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30941"/>
  </w:style>
  <w:style w:type="character" w:styleId="CommentReference">
    <w:name w:val="annotation reference"/>
    <w:basedOn w:val="DefaultParagraphFont"/>
    <w:uiPriority w:val="99"/>
    <w:semiHidden/>
    <w:unhideWhenUsed/>
    <w:rsid w:val="001E1188"/>
    <w:rPr>
      <w:sz w:val="16"/>
      <w:szCs w:val="16"/>
    </w:rPr>
  </w:style>
  <w:style w:type="paragraph" w:styleId="CommentText">
    <w:name w:val="annotation text"/>
    <w:basedOn w:val="Normal"/>
    <w:link w:val="CommentTextChar"/>
    <w:uiPriority w:val="99"/>
    <w:semiHidden/>
    <w:unhideWhenUsed/>
    <w:rsid w:val="001E1188"/>
    <w:pPr>
      <w:spacing w:line="240" w:lineRule="auto"/>
    </w:pPr>
    <w:rPr>
      <w:sz w:val="20"/>
      <w:szCs w:val="20"/>
    </w:rPr>
  </w:style>
  <w:style w:type="character" w:customStyle="1" w:styleId="CommentTextChar">
    <w:name w:val="Comment Text Char"/>
    <w:basedOn w:val="DefaultParagraphFont"/>
    <w:link w:val="CommentText"/>
    <w:uiPriority w:val="99"/>
    <w:semiHidden/>
    <w:rsid w:val="001E1188"/>
    <w:rPr>
      <w:sz w:val="20"/>
      <w:szCs w:val="20"/>
    </w:rPr>
  </w:style>
  <w:style w:type="paragraph" w:styleId="CommentSubject">
    <w:name w:val="annotation subject"/>
    <w:basedOn w:val="CommentText"/>
    <w:next w:val="CommentText"/>
    <w:link w:val="CommentSubjectChar"/>
    <w:uiPriority w:val="99"/>
    <w:semiHidden/>
    <w:unhideWhenUsed/>
    <w:rsid w:val="001E1188"/>
    <w:rPr>
      <w:b/>
      <w:bCs/>
    </w:rPr>
  </w:style>
  <w:style w:type="character" w:customStyle="1" w:styleId="CommentSubjectChar">
    <w:name w:val="Comment Subject Char"/>
    <w:basedOn w:val="CommentTextChar"/>
    <w:link w:val="CommentSubject"/>
    <w:uiPriority w:val="99"/>
    <w:semiHidden/>
    <w:rsid w:val="001E1188"/>
    <w:rPr>
      <w:b/>
      <w:bCs/>
      <w:sz w:val="20"/>
      <w:szCs w:val="20"/>
    </w:rPr>
  </w:style>
  <w:style w:type="paragraph" w:styleId="BalloonText">
    <w:name w:val="Balloon Text"/>
    <w:basedOn w:val="Normal"/>
    <w:link w:val="BalloonTextChar"/>
    <w:uiPriority w:val="99"/>
    <w:semiHidden/>
    <w:unhideWhenUsed/>
    <w:rsid w:val="001E11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1188"/>
    <w:rPr>
      <w:rFonts w:ascii="Segoe UI" w:hAnsi="Segoe UI" w:cs="Segoe UI"/>
      <w:sz w:val="18"/>
      <w:szCs w:val="18"/>
    </w:rPr>
  </w:style>
  <w:style w:type="paragraph" w:styleId="Revision">
    <w:name w:val="Revision"/>
    <w:hidden/>
    <w:uiPriority w:val="99"/>
    <w:semiHidden/>
    <w:rsid w:val="00081349"/>
    <w:pPr>
      <w:spacing w:after="0" w:line="240" w:lineRule="auto"/>
    </w:pPr>
  </w:style>
  <w:style w:type="paragraph" w:styleId="Bibliography">
    <w:name w:val="Bibliography"/>
    <w:basedOn w:val="Normal"/>
    <w:next w:val="Normal"/>
    <w:uiPriority w:val="37"/>
    <w:unhideWhenUsed/>
    <w:rsid w:val="00D1369C"/>
    <w:pPr>
      <w:spacing w:after="240" w:line="240" w:lineRule="auto"/>
      <w:ind w:left="720" w:hanging="720"/>
    </w:pPr>
  </w:style>
  <w:style w:type="character" w:styleId="UnresolvedMention">
    <w:name w:val="Unresolved Mention"/>
    <w:basedOn w:val="DefaultParagraphFont"/>
    <w:uiPriority w:val="99"/>
    <w:semiHidden/>
    <w:unhideWhenUsed/>
    <w:rsid w:val="003F14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6395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jp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hyperlink" Target="mailto:zumbadohector@gmail.com" TargetMode="External"/><Relationship Id="rId14" Type="http://schemas.openxmlformats.org/officeDocument/2006/relationships/image" Target="media/image5.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3268C7D3ADBB439755A672D27AEDAA" ma:contentTypeVersion="8" ma:contentTypeDescription="Create a new document." ma:contentTypeScope="" ma:versionID="b975d0e3133544c1388170b8f0793cbd">
  <xsd:schema xmlns:xsd="http://www.w3.org/2001/XMLSchema" xmlns:xs="http://www.w3.org/2001/XMLSchema" xmlns:p="http://schemas.microsoft.com/office/2006/metadata/properties" xmlns:ns3="cb7fdfbe-4dd6-49d8-9479-2bcc7cc5c094" targetNamespace="http://schemas.microsoft.com/office/2006/metadata/properties" ma:root="true" ma:fieldsID="1be1fc2a35f655aa72aead5699dd53f5" ns3:_="">
    <xsd:import namespace="cb7fdfbe-4dd6-49d8-9479-2bcc7cc5c09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7fdfbe-4dd6-49d8-9479-2bcc7cc5c0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8F019F1-2E73-4A3E-9896-9EBF8753E19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69E4CC9-847C-4979-8C96-1641A05BA469}">
  <ds:schemaRefs>
    <ds:schemaRef ds:uri="http://schemas.microsoft.com/sharepoint/v3/contenttype/forms"/>
  </ds:schemaRefs>
</ds:datastoreItem>
</file>

<file path=customXml/itemProps3.xml><?xml version="1.0" encoding="utf-8"?>
<ds:datastoreItem xmlns:ds="http://schemas.openxmlformats.org/officeDocument/2006/customXml" ds:itemID="{8E22CD9D-6E40-492D-98EC-0D42B219C8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7fdfbe-4dd6-49d8-9479-2bcc7cc5c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22</Pages>
  <Words>15960</Words>
  <Characters>90977</Characters>
  <Application>Microsoft Office Word</Application>
  <DocSecurity>0</DocSecurity>
  <Lines>758</Lines>
  <Paragraphs>213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Hector Hugo Zumbado-Ulate</dc:creator>
  <cp:keywords/>
  <dc:description/>
  <cp:lastModifiedBy>Hector Zumbado-Ulate</cp:lastModifiedBy>
  <cp:revision>11</cp:revision>
  <dcterms:created xsi:type="dcterms:W3CDTF">2023-01-17T20:52:00Z</dcterms:created>
  <dcterms:modified xsi:type="dcterms:W3CDTF">2023-05-20T21:37:00Z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0x0101001A3268C7D3ADBB439755A672D27AEDAA</vt:lpwstr>
  </property>
  <property fmtid="{D5CDD505-2E9C-101B-9397-08002B2CF9AE}" pid="3" name="ZOTERO_PREF_1">
    <vt:lpwstr>&lt;data data-version="3" zotero-version="6.0.18"&gt;&lt;session id="o2Jq8hJf"/&gt;&lt;style id="http://www.zotero.org/styles/neobiota" hasBibliography="1" bibliographyStyleHasBeenSet="1"/&gt;&lt;prefs&gt;&lt;pref name="fieldType" value="Field"/&gt;&lt;pref name="automaticJournalAbbrevia</vt:lpwstr>
  </property>
  <property fmtid="{D5CDD505-2E9C-101B-9397-08002B2CF9AE}" pid="4" name="ZOTERO_PREF_2">
    <vt:lpwstr>tions" value="true"/&gt;&lt;/prefs&gt;&lt;/data&gt;</vt:lpwstr>
  </property>
</Properties>
</file>