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75A7" w:rsidRDefault="009D75A7" w:rsidP="009D75A7">
      <w:pPr>
        <w:rPr>
          <w:b/>
          <w:bCs/>
        </w:rPr>
      </w:pPr>
      <w:r>
        <w:rPr>
          <w:b/>
          <w:bCs/>
          <w:lang w:val="en-US" w:eastAsia="en-US"/>
        </w:rPr>
        <w:t xml:space="preserve">An initial molecular resolution of the mantellid frogs of the </w:t>
      </w:r>
      <w:r>
        <w:rPr>
          <w:b/>
          <w:bCs/>
          <w:i/>
          <w:lang w:val="en-US" w:eastAsia="en-US"/>
        </w:rPr>
        <w:t>Guibemantis liber</w:t>
      </w:r>
      <w:r>
        <w:rPr>
          <w:b/>
          <w:bCs/>
          <w:lang w:val="en-US" w:eastAsia="en-US"/>
        </w:rPr>
        <w:t xml:space="preserve"> complex reveals three new species from northern Madagascar</w:t>
      </w:r>
    </w:p>
    <w:p w:rsidR="009D75A7" w:rsidRDefault="009D75A7" w:rsidP="009D75A7">
      <w:pPr>
        <w:rPr>
          <w:b/>
          <w:lang w:val="en-US" w:eastAsia="en-US"/>
        </w:rPr>
      </w:pPr>
    </w:p>
    <w:p w:rsidR="009D75A7" w:rsidRDefault="009D75A7" w:rsidP="009D75A7">
      <w:pPr>
        <w:rPr>
          <w:lang w:val="en-US"/>
        </w:rPr>
      </w:pPr>
      <w:r>
        <w:rPr>
          <w:lang w:val="en-US" w:eastAsia="en-US"/>
        </w:rPr>
        <w:t>Thore Koppetsch, Maciej Pabijan, Carl R. Hutter, Jörn Köhler, Philip-Sebastian Gehring, Andolalao Rakotoarison, Fanomezana M. Ratsoavina, Mark D. Scherz, David R. Vieites, Frank Glaw, Miguel Vences</w:t>
      </w:r>
    </w:p>
    <w:p w:rsidR="00D118C3" w:rsidRDefault="00D118C3" w:rsidP="00D118C3">
      <w:pPr>
        <w:ind w:left="397" w:hanging="397"/>
        <w:rPr>
          <w:bCs/>
          <w:u w:val="single"/>
          <w:lang w:val="en-US"/>
        </w:rPr>
      </w:pPr>
    </w:p>
    <w:p w:rsidR="009D75A7" w:rsidRDefault="009D75A7" w:rsidP="00D118C3">
      <w:pPr>
        <w:ind w:left="397" w:hanging="397"/>
        <w:rPr>
          <w:bCs/>
          <w:u w:val="single"/>
          <w:lang w:val="en-US"/>
        </w:rPr>
      </w:pPr>
    </w:p>
    <w:p w:rsidR="00D118C3" w:rsidRDefault="00D118C3" w:rsidP="00D118C3">
      <w:pPr>
        <w:ind w:left="397" w:hanging="397"/>
        <w:rPr>
          <w:b/>
          <w:bCs/>
          <w:u w:val="single"/>
          <w:lang w:val="en-US"/>
        </w:rPr>
      </w:pPr>
      <w:r>
        <w:rPr>
          <w:b/>
          <w:bCs/>
          <w:u w:val="single"/>
          <w:lang w:val="en-US"/>
        </w:rPr>
        <w:t>Supplementary Materials</w:t>
      </w:r>
    </w:p>
    <w:p w:rsidR="00D118C3" w:rsidRDefault="00D118C3" w:rsidP="00D118C3">
      <w:pPr>
        <w:ind w:left="397" w:hanging="397"/>
        <w:rPr>
          <w:b/>
          <w:bCs/>
          <w:u w:val="single"/>
          <w:lang w:val="en-US"/>
        </w:rPr>
      </w:pPr>
    </w:p>
    <w:p w:rsidR="00D118C3" w:rsidRDefault="00D118C3" w:rsidP="00D118C3">
      <w:pPr>
        <w:ind w:left="397" w:hanging="397"/>
        <w:rPr>
          <w:b/>
          <w:bCs/>
          <w:u w:val="single"/>
          <w:lang w:val="en-US"/>
        </w:rPr>
      </w:pPr>
    </w:p>
    <w:p w:rsidR="00D118C3" w:rsidRDefault="00D118C3" w:rsidP="00D118C3">
      <w:pPr>
        <w:rPr>
          <w:rStyle w:val="Absatz-Standardschriftart1"/>
          <w:color w:val="000000"/>
          <w:lang w:val="en-US"/>
        </w:rPr>
      </w:pPr>
      <w:r>
        <w:rPr>
          <w:b/>
          <w:bCs/>
          <w:lang w:val="en-US"/>
        </w:rPr>
        <w:t xml:space="preserve">Table S1. </w:t>
      </w:r>
      <w:r>
        <w:rPr>
          <w:rStyle w:val="Absatz-Standardschriftart1"/>
          <w:color w:val="000000"/>
          <w:lang w:val="en-US"/>
        </w:rPr>
        <w:t>Primers and thermal cycling profiles used for the amplification of DNA fragments used in this study (see Mate</w:t>
      </w:r>
      <w:bookmarkStart w:id="0" w:name="_GoBack"/>
      <w:bookmarkEnd w:id="0"/>
      <w:r>
        <w:rPr>
          <w:rStyle w:val="Absatz-Standardschriftart1"/>
          <w:color w:val="000000"/>
          <w:lang w:val="en-US"/>
        </w:rPr>
        <w:t>rials and Methods). Fragment length refers to the alignment length in the concatenated supermatrix; nuclear-encoded genes have been further trimmed for calculation of haplotype networks. Thermal cycling schemes start with temperature (in °C) of each step, followed by the time in seconds between parentheses; cycling repetitions are indicated within brackets.</w:t>
      </w:r>
    </w:p>
    <w:p w:rsidR="00D118C3" w:rsidRDefault="00D118C3" w:rsidP="00D118C3">
      <w:pPr>
        <w:ind w:left="397" w:hanging="397"/>
        <w:rPr>
          <w:b/>
          <w:bCs/>
          <w:lang w:val="en-US"/>
        </w:rPr>
      </w:pPr>
    </w:p>
    <w:tbl>
      <w:tblPr>
        <w:tblW w:w="5000" w:type="pct"/>
        <w:tblLayout w:type="fixed"/>
        <w:tblCellMar>
          <w:top w:w="55" w:type="dxa"/>
          <w:left w:w="55" w:type="dxa"/>
          <w:bottom w:w="55" w:type="dxa"/>
          <w:right w:w="55" w:type="dxa"/>
        </w:tblCellMar>
        <w:tblLook w:val="0000" w:firstRow="0" w:lastRow="0" w:firstColumn="0" w:lastColumn="0" w:noHBand="0" w:noVBand="0"/>
      </w:tblPr>
      <w:tblGrid>
        <w:gridCol w:w="1205"/>
        <w:gridCol w:w="1014"/>
        <w:gridCol w:w="2796"/>
        <w:gridCol w:w="2647"/>
        <w:gridCol w:w="1852"/>
      </w:tblGrid>
      <w:tr w:rsidR="00D118C3" w:rsidTr="00C43D93">
        <w:tc>
          <w:tcPr>
            <w:tcW w:w="1663" w:type="dxa"/>
            <w:tcBorders>
              <w:top w:val="single" w:sz="2" w:space="0" w:color="000000"/>
              <w:bottom w:val="single" w:sz="2" w:space="0" w:color="000000"/>
            </w:tcBorders>
            <w:vAlign w:val="center"/>
          </w:tcPr>
          <w:p w:rsidR="00D118C3" w:rsidRDefault="00D118C3" w:rsidP="00C43D93">
            <w:pPr>
              <w:widowControl w:val="0"/>
              <w:rPr>
                <w:b/>
                <w:bCs/>
                <w:sz w:val="16"/>
                <w:szCs w:val="16"/>
                <w:lang w:val="en-US"/>
              </w:rPr>
            </w:pPr>
            <w:r>
              <w:rPr>
                <w:b/>
                <w:bCs/>
                <w:sz w:val="16"/>
                <w:szCs w:val="16"/>
                <w:lang w:val="en-US"/>
              </w:rPr>
              <w:t>Marker</w:t>
            </w:r>
          </w:p>
        </w:tc>
        <w:tc>
          <w:tcPr>
            <w:tcW w:w="1390" w:type="dxa"/>
            <w:tcBorders>
              <w:top w:val="single" w:sz="2" w:space="0" w:color="000000"/>
              <w:bottom w:val="single" w:sz="2" w:space="0" w:color="000000"/>
            </w:tcBorders>
            <w:vAlign w:val="center"/>
          </w:tcPr>
          <w:p w:rsidR="00D118C3" w:rsidRDefault="00D118C3" w:rsidP="00C43D93">
            <w:pPr>
              <w:widowControl w:val="0"/>
              <w:rPr>
                <w:b/>
                <w:bCs/>
                <w:sz w:val="16"/>
                <w:szCs w:val="16"/>
                <w:lang w:val="en-US"/>
              </w:rPr>
            </w:pPr>
            <w:r>
              <w:rPr>
                <w:b/>
                <w:bCs/>
                <w:sz w:val="16"/>
                <w:szCs w:val="16"/>
                <w:lang w:val="en-US"/>
              </w:rPr>
              <w:t>Primer name</w:t>
            </w:r>
          </w:p>
        </w:tc>
        <w:tc>
          <w:tcPr>
            <w:tcW w:w="3931" w:type="dxa"/>
            <w:tcBorders>
              <w:top w:val="single" w:sz="2" w:space="0" w:color="000000"/>
              <w:bottom w:val="single" w:sz="2" w:space="0" w:color="000000"/>
            </w:tcBorders>
            <w:vAlign w:val="center"/>
          </w:tcPr>
          <w:p w:rsidR="00D118C3" w:rsidRDefault="00D118C3" w:rsidP="00C43D93">
            <w:pPr>
              <w:widowControl w:val="0"/>
              <w:rPr>
                <w:b/>
                <w:bCs/>
                <w:sz w:val="16"/>
                <w:szCs w:val="16"/>
                <w:lang w:val="en-US"/>
              </w:rPr>
            </w:pPr>
            <w:r>
              <w:rPr>
                <w:b/>
                <w:bCs/>
                <w:sz w:val="16"/>
                <w:szCs w:val="16"/>
                <w:lang w:val="en-US"/>
              </w:rPr>
              <w:t>Primer sequences</w:t>
            </w:r>
          </w:p>
        </w:tc>
        <w:tc>
          <w:tcPr>
            <w:tcW w:w="3719" w:type="dxa"/>
            <w:tcBorders>
              <w:top w:val="single" w:sz="2" w:space="0" w:color="000000"/>
              <w:bottom w:val="single" w:sz="2" w:space="0" w:color="000000"/>
            </w:tcBorders>
            <w:vAlign w:val="center"/>
          </w:tcPr>
          <w:p w:rsidR="00D118C3" w:rsidRDefault="00D118C3" w:rsidP="00C43D93">
            <w:pPr>
              <w:widowControl w:val="0"/>
              <w:rPr>
                <w:b/>
                <w:bCs/>
                <w:sz w:val="16"/>
                <w:szCs w:val="16"/>
                <w:lang w:val="en-US"/>
              </w:rPr>
            </w:pPr>
            <w:r>
              <w:rPr>
                <w:b/>
                <w:bCs/>
                <w:sz w:val="16"/>
                <w:szCs w:val="16"/>
                <w:lang w:val="en-US"/>
              </w:rPr>
              <w:t>PCR conditions</w:t>
            </w:r>
          </w:p>
        </w:tc>
        <w:tc>
          <w:tcPr>
            <w:tcW w:w="2585" w:type="dxa"/>
            <w:tcBorders>
              <w:top w:val="single" w:sz="2" w:space="0" w:color="000000"/>
              <w:bottom w:val="single" w:sz="2" w:space="0" w:color="000000"/>
              <w:right w:val="single" w:sz="2" w:space="0" w:color="000000"/>
            </w:tcBorders>
            <w:vAlign w:val="center"/>
          </w:tcPr>
          <w:p w:rsidR="00D118C3" w:rsidRDefault="00D118C3" w:rsidP="00C43D93">
            <w:pPr>
              <w:widowControl w:val="0"/>
              <w:rPr>
                <w:b/>
                <w:bCs/>
                <w:sz w:val="16"/>
                <w:szCs w:val="16"/>
                <w:lang w:val="en-US"/>
              </w:rPr>
            </w:pPr>
            <w:r>
              <w:rPr>
                <w:b/>
                <w:bCs/>
                <w:sz w:val="16"/>
                <w:szCs w:val="16"/>
                <w:lang w:val="en-US"/>
              </w:rPr>
              <w:t>Reference</w:t>
            </w:r>
          </w:p>
        </w:tc>
      </w:tr>
      <w:tr w:rsidR="00D118C3" w:rsidTr="00C43D93">
        <w:tc>
          <w:tcPr>
            <w:tcW w:w="1663" w:type="dxa"/>
            <w:vAlign w:val="center"/>
          </w:tcPr>
          <w:p w:rsidR="00D118C3" w:rsidRDefault="00D118C3" w:rsidP="00C43D93">
            <w:pPr>
              <w:widowControl w:val="0"/>
              <w:rPr>
                <w:sz w:val="16"/>
                <w:szCs w:val="16"/>
                <w:lang w:val="en-US"/>
              </w:rPr>
            </w:pPr>
            <w:r>
              <w:rPr>
                <w:sz w:val="16"/>
                <w:szCs w:val="16"/>
                <w:lang w:val="en-US"/>
              </w:rPr>
              <w:t>12S (648 bp)</w:t>
            </w:r>
          </w:p>
        </w:tc>
        <w:tc>
          <w:tcPr>
            <w:tcW w:w="1390" w:type="dxa"/>
            <w:vAlign w:val="center"/>
          </w:tcPr>
          <w:p w:rsidR="00D118C3" w:rsidRDefault="00D118C3" w:rsidP="00C43D93">
            <w:pPr>
              <w:widowControl w:val="0"/>
              <w:rPr>
                <w:sz w:val="16"/>
                <w:szCs w:val="16"/>
                <w:lang w:val="en-US"/>
              </w:rPr>
            </w:pPr>
            <w:r>
              <w:rPr>
                <w:sz w:val="16"/>
                <w:szCs w:val="16"/>
                <w:lang w:val="en-US"/>
              </w:rPr>
              <w:t>12SAL</w:t>
            </w:r>
          </w:p>
        </w:tc>
        <w:tc>
          <w:tcPr>
            <w:tcW w:w="3931" w:type="dxa"/>
            <w:vAlign w:val="center"/>
          </w:tcPr>
          <w:p w:rsidR="00D118C3" w:rsidRDefault="00D118C3" w:rsidP="00C43D93">
            <w:pPr>
              <w:widowControl w:val="0"/>
              <w:rPr>
                <w:sz w:val="16"/>
                <w:szCs w:val="16"/>
                <w:lang w:val="en-US"/>
              </w:rPr>
            </w:pPr>
            <w:r>
              <w:rPr>
                <w:sz w:val="16"/>
                <w:szCs w:val="16"/>
                <w:lang w:val="en-US"/>
              </w:rPr>
              <w:t>AAACTGGGATTAGATACCCCACTAT</w:t>
            </w:r>
          </w:p>
        </w:tc>
        <w:tc>
          <w:tcPr>
            <w:tcW w:w="3719" w:type="dxa"/>
            <w:vAlign w:val="center"/>
          </w:tcPr>
          <w:p w:rsidR="00D118C3" w:rsidRDefault="00D118C3" w:rsidP="00C43D93">
            <w:pPr>
              <w:widowControl w:val="0"/>
              <w:rPr>
                <w:sz w:val="16"/>
                <w:szCs w:val="16"/>
                <w:lang w:val="en-US"/>
              </w:rPr>
            </w:pPr>
            <w:r>
              <w:rPr>
                <w:sz w:val="16"/>
                <w:szCs w:val="16"/>
                <w:lang w:val="en-US"/>
              </w:rPr>
              <w:t>94(90), [94(45), 52(45), 72(90) x 33], 72(300)</w:t>
            </w:r>
          </w:p>
        </w:tc>
        <w:tc>
          <w:tcPr>
            <w:tcW w:w="2585" w:type="dxa"/>
            <w:vAlign w:val="center"/>
          </w:tcPr>
          <w:p w:rsidR="00D118C3" w:rsidRPr="001C1B38" w:rsidRDefault="00D118C3" w:rsidP="00C43D93">
            <w:pPr>
              <w:widowControl w:val="0"/>
              <w:rPr>
                <w:sz w:val="16"/>
                <w:szCs w:val="16"/>
                <w:lang w:val="da-DK"/>
              </w:rPr>
            </w:pPr>
            <w:r w:rsidRPr="001C1B38">
              <w:rPr>
                <w:sz w:val="16"/>
                <w:szCs w:val="16"/>
                <w:lang w:val="da-DK"/>
              </w:rPr>
              <w:t>Kocher et al. (1989) / Hrbek and</w:t>
            </w:r>
          </w:p>
          <w:p w:rsidR="00D118C3" w:rsidRPr="001C1B38" w:rsidRDefault="00D118C3" w:rsidP="00C43D93">
            <w:pPr>
              <w:widowControl w:val="0"/>
              <w:rPr>
                <w:sz w:val="16"/>
                <w:szCs w:val="16"/>
                <w:lang w:val="da-DK"/>
              </w:rPr>
            </w:pPr>
            <w:r w:rsidRPr="001C1B38">
              <w:rPr>
                <w:sz w:val="16"/>
                <w:szCs w:val="16"/>
                <w:lang w:val="da-DK"/>
              </w:rPr>
              <w:t>Larson (1999)</w:t>
            </w:r>
          </w:p>
        </w:tc>
      </w:tr>
      <w:tr w:rsidR="00D118C3" w:rsidTr="00C43D93">
        <w:tc>
          <w:tcPr>
            <w:tcW w:w="1663" w:type="dxa"/>
            <w:vAlign w:val="center"/>
          </w:tcPr>
          <w:p w:rsidR="00D118C3" w:rsidRPr="001C1B38" w:rsidRDefault="00D118C3" w:rsidP="00C43D93">
            <w:pPr>
              <w:widowControl w:val="0"/>
              <w:rPr>
                <w:sz w:val="16"/>
                <w:szCs w:val="16"/>
                <w:lang w:val="da-DK"/>
              </w:rPr>
            </w:pPr>
          </w:p>
        </w:tc>
        <w:tc>
          <w:tcPr>
            <w:tcW w:w="1390" w:type="dxa"/>
            <w:vAlign w:val="center"/>
          </w:tcPr>
          <w:p w:rsidR="00D118C3" w:rsidRDefault="00D118C3" w:rsidP="00C43D93">
            <w:pPr>
              <w:widowControl w:val="0"/>
              <w:rPr>
                <w:sz w:val="16"/>
                <w:szCs w:val="16"/>
                <w:lang w:val="en-US"/>
              </w:rPr>
            </w:pPr>
            <w:r>
              <w:rPr>
                <w:sz w:val="16"/>
                <w:szCs w:val="16"/>
                <w:lang w:val="en-US"/>
              </w:rPr>
              <w:t>16SR3</w:t>
            </w:r>
          </w:p>
        </w:tc>
        <w:tc>
          <w:tcPr>
            <w:tcW w:w="3931" w:type="dxa"/>
            <w:vAlign w:val="center"/>
          </w:tcPr>
          <w:p w:rsidR="00D118C3" w:rsidRDefault="00D118C3" w:rsidP="00C43D93">
            <w:pPr>
              <w:widowControl w:val="0"/>
              <w:rPr>
                <w:sz w:val="16"/>
                <w:szCs w:val="16"/>
                <w:lang w:val="en-US"/>
              </w:rPr>
            </w:pPr>
            <w:r>
              <w:rPr>
                <w:sz w:val="16"/>
                <w:szCs w:val="16"/>
                <w:lang w:val="en-US"/>
              </w:rPr>
              <w:t>TTTCATCTTTCCCTTGCGGTAC</w:t>
            </w:r>
          </w:p>
        </w:tc>
        <w:tc>
          <w:tcPr>
            <w:tcW w:w="3719" w:type="dxa"/>
            <w:vAlign w:val="center"/>
          </w:tcPr>
          <w:p w:rsidR="00D118C3" w:rsidRDefault="00D118C3" w:rsidP="00C43D93">
            <w:pPr>
              <w:widowControl w:val="0"/>
              <w:rPr>
                <w:sz w:val="16"/>
                <w:szCs w:val="16"/>
                <w:lang w:val="en-US"/>
              </w:rPr>
            </w:pPr>
          </w:p>
        </w:tc>
        <w:tc>
          <w:tcPr>
            <w:tcW w:w="2585" w:type="dxa"/>
            <w:vAlign w:val="center"/>
          </w:tcPr>
          <w:p w:rsidR="00D118C3" w:rsidRDefault="00D118C3" w:rsidP="00C43D93">
            <w:pPr>
              <w:widowControl w:val="0"/>
              <w:rPr>
                <w:sz w:val="16"/>
                <w:szCs w:val="16"/>
                <w:lang w:val="en-US"/>
              </w:rPr>
            </w:pPr>
          </w:p>
        </w:tc>
      </w:tr>
      <w:tr w:rsidR="00D118C3" w:rsidTr="00C43D93">
        <w:tc>
          <w:tcPr>
            <w:tcW w:w="1663" w:type="dxa"/>
            <w:vAlign w:val="center"/>
          </w:tcPr>
          <w:p w:rsidR="00D118C3" w:rsidRDefault="00D118C3" w:rsidP="00C43D93">
            <w:pPr>
              <w:widowControl w:val="0"/>
              <w:rPr>
                <w:sz w:val="16"/>
                <w:szCs w:val="16"/>
                <w:lang w:val="en-US"/>
              </w:rPr>
            </w:pPr>
            <w:r>
              <w:rPr>
                <w:sz w:val="16"/>
                <w:szCs w:val="16"/>
                <w:lang w:val="en-US"/>
              </w:rPr>
              <w:t>16S (551 bp)</w:t>
            </w:r>
          </w:p>
        </w:tc>
        <w:tc>
          <w:tcPr>
            <w:tcW w:w="1390" w:type="dxa"/>
            <w:vAlign w:val="center"/>
          </w:tcPr>
          <w:p w:rsidR="00D118C3" w:rsidRDefault="00D118C3" w:rsidP="00C43D93">
            <w:pPr>
              <w:widowControl w:val="0"/>
              <w:rPr>
                <w:sz w:val="16"/>
                <w:szCs w:val="16"/>
                <w:lang w:val="en-US"/>
              </w:rPr>
            </w:pPr>
            <w:r>
              <w:rPr>
                <w:sz w:val="16"/>
                <w:szCs w:val="16"/>
                <w:lang w:val="en-US"/>
              </w:rPr>
              <w:t>16Sra-L</w:t>
            </w:r>
          </w:p>
        </w:tc>
        <w:tc>
          <w:tcPr>
            <w:tcW w:w="3931" w:type="dxa"/>
          </w:tcPr>
          <w:p w:rsidR="00D118C3" w:rsidRDefault="00D118C3" w:rsidP="00C43D93">
            <w:pPr>
              <w:widowControl w:val="0"/>
              <w:rPr>
                <w:sz w:val="16"/>
                <w:szCs w:val="16"/>
                <w:lang w:val="en-US"/>
              </w:rPr>
            </w:pPr>
            <w:r>
              <w:rPr>
                <w:sz w:val="16"/>
                <w:szCs w:val="16"/>
                <w:lang w:val="en-US"/>
              </w:rPr>
              <w:t>CGCCTGTTTATCAAAAACAT</w:t>
            </w:r>
          </w:p>
        </w:tc>
        <w:tc>
          <w:tcPr>
            <w:tcW w:w="3719" w:type="dxa"/>
            <w:vAlign w:val="center"/>
          </w:tcPr>
          <w:p w:rsidR="00D118C3" w:rsidRDefault="00D118C3" w:rsidP="00C43D93">
            <w:pPr>
              <w:widowControl w:val="0"/>
              <w:rPr>
                <w:sz w:val="16"/>
                <w:szCs w:val="16"/>
                <w:lang w:val="en-US"/>
              </w:rPr>
            </w:pPr>
            <w:r>
              <w:rPr>
                <w:sz w:val="16"/>
                <w:szCs w:val="16"/>
                <w:lang w:val="en-US"/>
              </w:rPr>
              <w:t>94(90), [94(45), 52(45), 72(90) x 33], 72(300)</w:t>
            </w:r>
          </w:p>
        </w:tc>
        <w:tc>
          <w:tcPr>
            <w:tcW w:w="2585" w:type="dxa"/>
            <w:vAlign w:val="center"/>
          </w:tcPr>
          <w:p w:rsidR="00D118C3" w:rsidRDefault="00D118C3" w:rsidP="00C43D93">
            <w:pPr>
              <w:widowControl w:val="0"/>
              <w:rPr>
                <w:sz w:val="16"/>
                <w:szCs w:val="16"/>
                <w:lang w:val="en-US"/>
              </w:rPr>
            </w:pPr>
            <w:r>
              <w:rPr>
                <w:sz w:val="16"/>
                <w:szCs w:val="16"/>
                <w:lang w:val="en-US"/>
              </w:rPr>
              <w:t>Vences et al. (2003)</w:t>
            </w:r>
          </w:p>
        </w:tc>
      </w:tr>
      <w:tr w:rsidR="00D118C3" w:rsidTr="00C43D93">
        <w:tc>
          <w:tcPr>
            <w:tcW w:w="1663" w:type="dxa"/>
            <w:vAlign w:val="center"/>
          </w:tcPr>
          <w:p w:rsidR="00D118C3" w:rsidRDefault="00D118C3" w:rsidP="00C43D93">
            <w:pPr>
              <w:widowControl w:val="0"/>
              <w:rPr>
                <w:sz w:val="16"/>
                <w:szCs w:val="16"/>
                <w:lang w:val="en-US"/>
              </w:rPr>
            </w:pPr>
          </w:p>
        </w:tc>
        <w:tc>
          <w:tcPr>
            <w:tcW w:w="1390" w:type="dxa"/>
            <w:vAlign w:val="center"/>
          </w:tcPr>
          <w:p w:rsidR="00D118C3" w:rsidRDefault="00D118C3" w:rsidP="00C43D93">
            <w:pPr>
              <w:widowControl w:val="0"/>
              <w:rPr>
                <w:sz w:val="16"/>
                <w:szCs w:val="16"/>
                <w:lang w:val="en-US"/>
              </w:rPr>
            </w:pPr>
            <w:r>
              <w:rPr>
                <w:sz w:val="16"/>
                <w:szCs w:val="16"/>
                <w:lang w:val="en-US"/>
              </w:rPr>
              <w:t>16Srb-H</w:t>
            </w:r>
          </w:p>
        </w:tc>
        <w:tc>
          <w:tcPr>
            <w:tcW w:w="3931" w:type="dxa"/>
          </w:tcPr>
          <w:p w:rsidR="00D118C3" w:rsidRDefault="00D118C3" w:rsidP="00C43D93">
            <w:pPr>
              <w:widowControl w:val="0"/>
              <w:rPr>
                <w:sz w:val="16"/>
                <w:szCs w:val="16"/>
                <w:lang w:val="en-US"/>
              </w:rPr>
            </w:pPr>
            <w:r>
              <w:rPr>
                <w:sz w:val="16"/>
                <w:szCs w:val="16"/>
                <w:lang w:val="en-US"/>
              </w:rPr>
              <w:t>CCGGTCTGAACTCAGATCACGT</w:t>
            </w:r>
          </w:p>
        </w:tc>
        <w:tc>
          <w:tcPr>
            <w:tcW w:w="3719" w:type="dxa"/>
            <w:vAlign w:val="center"/>
          </w:tcPr>
          <w:p w:rsidR="00D118C3" w:rsidRDefault="00D118C3" w:rsidP="00C43D93">
            <w:pPr>
              <w:widowControl w:val="0"/>
              <w:rPr>
                <w:sz w:val="16"/>
                <w:szCs w:val="16"/>
                <w:lang w:val="en-US"/>
              </w:rPr>
            </w:pPr>
          </w:p>
        </w:tc>
        <w:tc>
          <w:tcPr>
            <w:tcW w:w="2585" w:type="dxa"/>
            <w:vAlign w:val="center"/>
          </w:tcPr>
          <w:p w:rsidR="00D118C3" w:rsidRDefault="00D118C3" w:rsidP="00C43D93">
            <w:pPr>
              <w:widowControl w:val="0"/>
              <w:rPr>
                <w:sz w:val="16"/>
                <w:szCs w:val="16"/>
                <w:lang w:val="en-US"/>
              </w:rPr>
            </w:pPr>
            <w:r>
              <w:rPr>
                <w:sz w:val="16"/>
                <w:szCs w:val="16"/>
                <w:lang w:val="en-US"/>
              </w:rPr>
              <w:t>Vences et al. (2003)</w:t>
            </w:r>
          </w:p>
        </w:tc>
      </w:tr>
      <w:tr w:rsidR="00D118C3" w:rsidTr="00C43D93">
        <w:tc>
          <w:tcPr>
            <w:tcW w:w="1663" w:type="dxa"/>
            <w:vAlign w:val="center"/>
          </w:tcPr>
          <w:p w:rsidR="00D118C3" w:rsidRDefault="00D118C3" w:rsidP="00C43D93">
            <w:pPr>
              <w:widowControl w:val="0"/>
              <w:rPr>
                <w:sz w:val="16"/>
                <w:szCs w:val="16"/>
                <w:lang w:val="en-US"/>
              </w:rPr>
            </w:pPr>
            <w:r>
              <w:rPr>
                <w:sz w:val="16"/>
                <w:szCs w:val="16"/>
                <w:lang w:val="en-US"/>
              </w:rPr>
              <w:t>16S (6381 bp)</w:t>
            </w:r>
          </w:p>
        </w:tc>
        <w:tc>
          <w:tcPr>
            <w:tcW w:w="1390" w:type="dxa"/>
            <w:vAlign w:val="center"/>
          </w:tcPr>
          <w:p w:rsidR="00D118C3" w:rsidRDefault="00D118C3" w:rsidP="00C43D93">
            <w:pPr>
              <w:widowControl w:val="0"/>
              <w:rPr>
                <w:sz w:val="16"/>
                <w:szCs w:val="16"/>
                <w:lang w:val="en-US"/>
              </w:rPr>
            </w:pPr>
            <w:r>
              <w:rPr>
                <w:sz w:val="16"/>
                <w:szCs w:val="16"/>
                <w:lang w:val="en-US"/>
              </w:rPr>
              <w:t>16SL3</w:t>
            </w:r>
          </w:p>
        </w:tc>
        <w:tc>
          <w:tcPr>
            <w:tcW w:w="3931" w:type="dxa"/>
            <w:vAlign w:val="center"/>
          </w:tcPr>
          <w:p w:rsidR="00D118C3" w:rsidRDefault="00D118C3" w:rsidP="00C43D93">
            <w:pPr>
              <w:widowControl w:val="0"/>
              <w:rPr>
                <w:sz w:val="16"/>
                <w:szCs w:val="16"/>
                <w:lang w:val="en-US"/>
              </w:rPr>
            </w:pPr>
            <w:r>
              <w:rPr>
                <w:sz w:val="16"/>
                <w:szCs w:val="16"/>
                <w:lang w:val="en-US"/>
              </w:rPr>
              <w:t>AGCAAAGAHYWWACCTCGTACCTTTTGCAT</w:t>
            </w:r>
          </w:p>
        </w:tc>
        <w:tc>
          <w:tcPr>
            <w:tcW w:w="3719" w:type="dxa"/>
            <w:vAlign w:val="center"/>
          </w:tcPr>
          <w:p w:rsidR="00D118C3" w:rsidRDefault="00D118C3" w:rsidP="00C43D93">
            <w:pPr>
              <w:widowControl w:val="0"/>
              <w:rPr>
                <w:sz w:val="16"/>
                <w:szCs w:val="16"/>
                <w:lang w:val="en-US"/>
              </w:rPr>
            </w:pPr>
            <w:r>
              <w:rPr>
                <w:sz w:val="16"/>
                <w:szCs w:val="16"/>
                <w:lang w:val="en-US"/>
              </w:rPr>
              <w:t>94(90), [94(45), 52(45), 72(90) x 33], 72(300)</w:t>
            </w:r>
          </w:p>
        </w:tc>
        <w:tc>
          <w:tcPr>
            <w:tcW w:w="2585" w:type="dxa"/>
            <w:vAlign w:val="center"/>
          </w:tcPr>
          <w:p w:rsidR="00D118C3" w:rsidRDefault="00D118C3" w:rsidP="00C43D93">
            <w:pPr>
              <w:widowControl w:val="0"/>
              <w:rPr>
                <w:sz w:val="16"/>
                <w:szCs w:val="16"/>
                <w:lang w:val="en-US"/>
              </w:rPr>
            </w:pPr>
            <w:r>
              <w:rPr>
                <w:sz w:val="16"/>
                <w:szCs w:val="16"/>
                <w:lang w:val="en-US"/>
              </w:rPr>
              <w:t>Vences et al. (2003)</w:t>
            </w:r>
          </w:p>
        </w:tc>
      </w:tr>
      <w:tr w:rsidR="00D118C3" w:rsidTr="00C43D93">
        <w:tc>
          <w:tcPr>
            <w:tcW w:w="1663" w:type="dxa"/>
            <w:vAlign w:val="center"/>
          </w:tcPr>
          <w:p w:rsidR="00D118C3" w:rsidRDefault="00D118C3" w:rsidP="00C43D93">
            <w:pPr>
              <w:widowControl w:val="0"/>
              <w:rPr>
                <w:sz w:val="16"/>
                <w:szCs w:val="16"/>
                <w:lang w:val="en-US"/>
              </w:rPr>
            </w:pPr>
          </w:p>
        </w:tc>
        <w:tc>
          <w:tcPr>
            <w:tcW w:w="1390" w:type="dxa"/>
            <w:vAlign w:val="center"/>
          </w:tcPr>
          <w:p w:rsidR="00D118C3" w:rsidRDefault="00D118C3" w:rsidP="00C43D93">
            <w:pPr>
              <w:widowControl w:val="0"/>
              <w:rPr>
                <w:sz w:val="16"/>
                <w:szCs w:val="16"/>
                <w:lang w:val="en-US"/>
              </w:rPr>
            </w:pPr>
            <w:r>
              <w:rPr>
                <w:sz w:val="16"/>
                <w:szCs w:val="16"/>
                <w:lang w:val="en-US"/>
              </w:rPr>
              <w:t>16SAH</w:t>
            </w:r>
          </w:p>
        </w:tc>
        <w:tc>
          <w:tcPr>
            <w:tcW w:w="3931" w:type="dxa"/>
            <w:vAlign w:val="center"/>
          </w:tcPr>
          <w:p w:rsidR="00D118C3" w:rsidRDefault="00D118C3" w:rsidP="00C43D93">
            <w:pPr>
              <w:widowControl w:val="0"/>
              <w:rPr>
                <w:sz w:val="16"/>
                <w:szCs w:val="16"/>
                <w:lang w:val="en-US"/>
              </w:rPr>
            </w:pPr>
            <w:r>
              <w:rPr>
                <w:sz w:val="16"/>
                <w:szCs w:val="16"/>
                <w:lang w:val="en-US"/>
              </w:rPr>
              <w:t>ATGTTTTTGATAAACAGGCG</w:t>
            </w:r>
          </w:p>
        </w:tc>
        <w:tc>
          <w:tcPr>
            <w:tcW w:w="3719" w:type="dxa"/>
            <w:vAlign w:val="center"/>
          </w:tcPr>
          <w:p w:rsidR="00D118C3" w:rsidRDefault="00D118C3" w:rsidP="00C43D93">
            <w:pPr>
              <w:widowControl w:val="0"/>
              <w:rPr>
                <w:sz w:val="16"/>
                <w:szCs w:val="16"/>
                <w:lang w:val="en-US"/>
              </w:rPr>
            </w:pPr>
          </w:p>
        </w:tc>
        <w:tc>
          <w:tcPr>
            <w:tcW w:w="2585" w:type="dxa"/>
            <w:vAlign w:val="center"/>
          </w:tcPr>
          <w:p w:rsidR="00D118C3" w:rsidRDefault="00D118C3" w:rsidP="00C43D93">
            <w:pPr>
              <w:widowControl w:val="0"/>
              <w:rPr>
                <w:sz w:val="16"/>
                <w:szCs w:val="16"/>
                <w:lang w:val="en-US"/>
              </w:rPr>
            </w:pPr>
            <w:r>
              <w:rPr>
                <w:sz w:val="16"/>
                <w:szCs w:val="16"/>
                <w:lang w:val="en-US"/>
              </w:rPr>
              <w:t>Vences et al. (2003)</w:t>
            </w:r>
          </w:p>
        </w:tc>
      </w:tr>
      <w:tr w:rsidR="00D118C3" w:rsidTr="00C43D93">
        <w:tc>
          <w:tcPr>
            <w:tcW w:w="1663" w:type="dxa"/>
            <w:vAlign w:val="center"/>
          </w:tcPr>
          <w:p w:rsidR="00D118C3" w:rsidRDefault="00D118C3" w:rsidP="00C43D93">
            <w:pPr>
              <w:widowControl w:val="0"/>
              <w:rPr>
                <w:sz w:val="16"/>
                <w:szCs w:val="16"/>
                <w:lang w:val="en-US"/>
              </w:rPr>
            </w:pPr>
            <w:r>
              <w:rPr>
                <w:sz w:val="16"/>
                <w:szCs w:val="16"/>
                <w:lang w:val="en-US"/>
              </w:rPr>
              <w:t>COB (520 bp)</w:t>
            </w:r>
          </w:p>
        </w:tc>
        <w:tc>
          <w:tcPr>
            <w:tcW w:w="1390" w:type="dxa"/>
            <w:vAlign w:val="center"/>
          </w:tcPr>
          <w:p w:rsidR="00D118C3" w:rsidRDefault="00D118C3" w:rsidP="00C43D93">
            <w:pPr>
              <w:widowControl w:val="0"/>
              <w:rPr>
                <w:sz w:val="16"/>
                <w:szCs w:val="16"/>
                <w:lang w:val="en-US"/>
              </w:rPr>
            </w:pPr>
            <w:r>
              <w:rPr>
                <w:sz w:val="16"/>
                <w:szCs w:val="16"/>
                <w:lang w:val="en-US"/>
              </w:rPr>
              <w:t>Cytb-a</w:t>
            </w:r>
          </w:p>
        </w:tc>
        <w:tc>
          <w:tcPr>
            <w:tcW w:w="3931" w:type="dxa"/>
            <w:vAlign w:val="center"/>
          </w:tcPr>
          <w:p w:rsidR="00D118C3" w:rsidRDefault="00D118C3" w:rsidP="00C43D93">
            <w:pPr>
              <w:widowControl w:val="0"/>
              <w:rPr>
                <w:sz w:val="16"/>
                <w:szCs w:val="16"/>
                <w:lang w:val="en-US"/>
              </w:rPr>
            </w:pPr>
            <w:r>
              <w:rPr>
                <w:sz w:val="16"/>
                <w:szCs w:val="16"/>
                <w:lang w:val="en-US"/>
              </w:rPr>
              <w:t>CCATGAGGACAAATATCATTYTGRGG</w:t>
            </w:r>
          </w:p>
        </w:tc>
        <w:tc>
          <w:tcPr>
            <w:tcW w:w="3719" w:type="dxa"/>
            <w:vAlign w:val="center"/>
          </w:tcPr>
          <w:p w:rsidR="00D118C3" w:rsidRDefault="00D118C3" w:rsidP="00C43D93">
            <w:pPr>
              <w:widowControl w:val="0"/>
              <w:rPr>
                <w:sz w:val="16"/>
                <w:szCs w:val="16"/>
                <w:lang w:val="en-US"/>
              </w:rPr>
            </w:pPr>
            <w:r>
              <w:rPr>
                <w:sz w:val="16"/>
                <w:szCs w:val="16"/>
                <w:lang w:val="en-US"/>
              </w:rPr>
              <w:t>94(90), [94(30), 53(45), 72(90) x 35], 72(600)</w:t>
            </w:r>
          </w:p>
        </w:tc>
        <w:tc>
          <w:tcPr>
            <w:tcW w:w="2585" w:type="dxa"/>
            <w:vAlign w:val="center"/>
          </w:tcPr>
          <w:p w:rsidR="00D118C3" w:rsidRDefault="00D118C3" w:rsidP="00C43D93">
            <w:pPr>
              <w:widowControl w:val="0"/>
              <w:rPr>
                <w:sz w:val="16"/>
                <w:szCs w:val="16"/>
                <w:lang w:val="en-US"/>
              </w:rPr>
            </w:pPr>
            <w:r>
              <w:rPr>
                <w:sz w:val="16"/>
                <w:szCs w:val="16"/>
                <w:lang w:val="en-US"/>
              </w:rPr>
              <w:t>Bossuyt and Milinkovitch (2000)</w:t>
            </w:r>
          </w:p>
        </w:tc>
      </w:tr>
      <w:tr w:rsidR="00D118C3" w:rsidTr="00C43D93">
        <w:tc>
          <w:tcPr>
            <w:tcW w:w="1663" w:type="dxa"/>
            <w:vAlign w:val="center"/>
          </w:tcPr>
          <w:p w:rsidR="00D118C3" w:rsidRDefault="00D118C3" w:rsidP="00C43D93">
            <w:pPr>
              <w:widowControl w:val="0"/>
              <w:rPr>
                <w:sz w:val="16"/>
                <w:szCs w:val="16"/>
                <w:lang w:val="en-US"/>
              </w:rPr>
            </w:pPr>
          </w:p>
        </w:tc>
        <w:tc>
          <w:tcPr>
            <w:tcW w:w="1390" w:type="dxa"/>
            <w:vAlign w:val="center"/>
          </w:tcPr>
          <w:p w:rsidR="00D118C3" w:rsidRDefault="00D118C3" w:rsidP="00C43D93">
            <w:pPr>
              <w:widowControl w:val="0"/>
              <w:rPr>
                <w:sz w:val="16"/>
                <w:szCs w:val="16"/>
                <w:lang w:val="en-US"/>
              </w:rPr>
            </w:pPr>
            <w:r>
              <w:rPr>
                <w:sz w:val="16"/>
                <w:szCs w:val="16"/>
                <w:lang w:val="en-US"/>
              </w:rPr>
              <w:t>Cytb-c</w:t>
            </w:r>
          </w:p>
        </w:tc>
        <w:tc>
          <w:tcPr>
            <w:tcW w:w="3931" w:type="dxa"/>
            <w:vAlign w:val="center"/>
          </w:tcPr>
          <w:p w:rsidR="00D118C3" w:rsidRDefault="00D118C3" w:rsidP="00C43D93">
            <w:pPr>
              <w:widowControl w:val="0"/>
              <w:rPr>
                <w:sz w:val="16"/>
                <w:szCs w:val="16"/>
                <w:lang w:val="en-US"/>
              </w:rPr>
            </w:pPr>
            <w:r>
              <w:rPr>
                <w:sz w:val="16"/>
                <w:szCs w:val="16"/>
                <w:lang w:val="en-US"/>
              </w:rPr>
              <w:t>CTACTGGTTGTCCTCCGATTCATGT</w:t>
            </w:r>
          </w:p>
        </w:tc>
        <w:tc>
          <w:tcPr>
            <w:tcW w:w="3719" w:type="dxa"/>
            <w:vAlign w:val="center"/>
          </w:tcPr>
          <w:p w:rsidR="00D118C3" w:rsidRDefault="00D118C3" w:rsidP="00C43D93">
            <w:pPr>
              <w:widowControl w:val="0"/>
              <w:rPr>
                <w:sz w:val="16"/>
                <w:szCs w:val="16"/>
                <w:lang w:val="en-US"/>
              </w:rPr>
            </w:pPr>
          </w:p>
        </w:tc>
        <w:tc>
          <w:tcPr>
            <w:tcW w:w="2585" w:type="dxa"/>
            <w:vAlign w:val="center"/>
          </w:tcPr>
          <w:p w:rsidR="00D118C3" w:rsidRDefault="00D118C3" w:rsidP="00C43D93">
            <w:pPr>
              <w:widowControl w:val="0"/>
              <w:rPr>
                <w:sz w:val="16"/>
                <w:szCs w:val="16"/>
                <w:lang w:val="en-US"/>
              </w:rPr>
            </w:pPr>
            <w:r>
              <w:rPr>
                <w:sz w:val="16"/>
                <w:szCs w:val="16"/>
                <w:lang w:val="en-US"/>
              </w:rPr>
              <w:t>Bossuyt and Milinkovitch (2000)</w:t>
            </w:r>
          </w:p>
        </w:tc>
      </w:tr>
      <w:tr w:rsidR="00D118C3" w:rsidTr="00C43D93">
        <w:tc>
          <w:tcPr>
            <w:tcW w:w="1663" w:type="dxa"/>
            <w:vAlign w:val="center"/>
          </w:tcPr>
          <w:p w:rsidR="00D118C3" w:rsidRDefault="00D118C3" w:rsidP="00C43D93">
            <w:pPr>
              <w:widowControl w:val="0"/>
              <w:rPr>
                <w:sz w:val="16"/>
                <w:szCs w:val="16"/>
                <w:lang w:val="en-US"/>
              </w:rPr>
            </w:pPr>
            <w:r>
              <w:rPr>
                <w:sz w:val="16"/>
                <w:szCs w:val="16"/>
                <w:lang w:val="en-US"/>
              </w:rPr>
              <w:t>COX1 (622 bp)</w:t>
            </w:r>
          </w:p>
        </w:tc>
        <w:tc>
          <w:tcPr>
            <w:tcW w:w="1390" w:type="dxa"/>
            <w:vAlign w:val="center"/>
          </w:tcPr>
          <w:p w:rsidR="00D118C3" w:rsidRDefault="00D118C3" w:rsidP="00C43D93">
            <w:pPr>
              <w:widowControl w:val="0"/>
              <w:rPr>
                <w:sz w:val="16"/>
                <w:szCs w:val="16"/>
                <w:lang w:val="en-US"/>
              </w:rPr>
            </w:pPr>
            <w:r>
              <w:rPr>
                <w:sz w:val="16"/>
                <w:szCs w:val="16"/>
                <w:lang w:val="en-US"/>
              </w:rPr>
              <w:t>LCO1490</w:t>
            </w:r>
          </w:p>
        </w:tc>
        <w:tc>
          <w:tcPr>
            <w:tcW w:w="3931" w:type="dxa"/>
            <w:vAlign w:val="center"/>
          </w:tcPr>
          <w:p w:rsidR="00D118C3" w:rsidRDefault="00D118C3" w:rsidP="00C43D93">
            <w:pPr>
              <w:widowControl w:val="0"/>
              <w:rPr>
                <w:sz w:val="16"/>
                <w:szCs w:val="16"/>
                <w:lang w:val="en-US"/>
              </w:rPr>
            </w:pPr>
            <w:r>
              <w:rPr>
                <w:sz w:val="16"/>
                <w:szCs w:val="16"/>
                <w:lang w:val="en-US"/>
              </w:rPr>
              <w:t>GGTCAACAAATCATAAAGATATTGG</w:t>
            </w:r>
          </w:p>
        </w:tc>
        <w:tc>
          <w:tcPr>
            <w:tcW w:w="3719" w:type="dxa"/>
            <w:vAlign w:val="center"/>
          </w:tcPr>
          <w:p w:rsidR="00D118C3" w:rsidRDefault="00D118C3" w:rsidP="00C43D93">
            <w:pPr>
              <w:widowControl w:val="0"/>
              <w:rPr>
                <w:sz w:val="16"/>
                <w:szCs w:val="16"/>
                <w:lang w:val="en-US"/>
              </w:rPr>
            </w:pPr>
            <w:r>
              <w:rPr>
                <w:sz w:val="16"/>
                <w:szCs w:val="16"/>
                <w:lang w:val="en-US"/>
              </w:rPr>
              <w:t>94(90), [94(30), 49(45), 72(90) x 35]</w:t>
            </w:r>
          </w:p>
        </w:tc>
        <w:tc>
          <w:tcPr>
            <w:tcW w:w="2585" w:type="dxa"/>
            <w:vAlign w:val="center"/>
          </w:tcPr>
          <w:p w:rsidR="00D118C3" w:rsidRDefault="00D118C3" w:rsidP="00C43D93">
            <w:pPr>
              <w:widowControl w:val="0"/>
              <w:rPr>
                <w:sz w:val="16"/>
                <w:szCs w:val="16"/>
                <w:lang w:val="en-US"/>
              </w:rPr>
            </w:pPr>
            <w:r>
              <w:rPr>
                <w:sz w:val="16"/>
                <w:szCs w:val="16"/>
                <w:lang w:val="en-US"/>
              </w:rPr>
              <w:t>Folmer et al. (1994)</w:t>
            </w:r>
          </w:p>
        </w:tc>
      </w:tr>
      <w:tr w:rsidR="00D118C3" w:rsidTr="00C43D93">
        <w:tc>
          <w:tcPr>
            <w:tcW w:w="1663" w:type="dxa"/>
            <w:vAlign w:val="center"/>
          </w:tcPr>
          <w:p w:rsidR="00D118C3" w:rsidRDefault="00D118C3" w:rsidP="00C43D93">
            <w:pPr>
              <w:widowControl w:val="0"/>
              <w:rPr>
                <w:sz w:val="16"/>
                <w:szCs w:val="16"/>
                <w:lang w:val="en-US"/>
              </w:rPr>
            </w:pPr>
          </w:p>
        </w:tc>
        <w:tc>
          <w:tcPr>
            <w:tcW w:w="1390" w:type="dxa"/>
            <w:vAlign w:val="center"/>
          </w:tcPr>
          <w:p w:rsidR="00D118C3" w:rsidRDefault="00D118C3" w:rsidP="00C43D93">
            <w:pPr>
              <w:widowControl w:val="0"/>
              <w:rPr>
                <w:sz w:val="16"/>
                <w:szCs w:val="16"/>
                <w:lang w:val="en-US"/>
              </w:rPr>
            </w:pPr>
            <w:r>
              <w:rPr>
                <w:sz w:val="16"/>
                <w:szCs w:val="16"/>
                <w:lang w:val="en-US"/>
              </w:rPr>
              <w:t>HCO2198</w:t>
            </w:r>
          </w:p>
        </w:tc>
        <w:tc>
          <w:tcPr>
            <w:tcW w:w="3931" w:type="dxa"/>
            <w:vAlign w:val="center"/>
          </w:tcPr>
          <w:p w:rsidR="00D118C3" w:rsidRDefault="00D118C3" w:rsidP="00C43D93">
            <w:pPr>
              <w:widowControl w:val="0"/>
              <w:rPr>
                <w:sz w:val="16"/>
                <w:szCs w:val="16"/>
                <w:lang w:val="en-US"/>
              </w:rPr>
            </w:pPr>
            <w:r>
              <w:rPr>
                <w:sz w:val="16"/>
                <w:szCs w:val="16"/>
                <w:lang w:val="en-US"/>
              </w:rPr>
              <w:t>TAAACTTCAGGGTGACCAAAAAATCA</w:t>
            </w:r>
          </w:p>
        </w:tc>
        <w:tc>
          <w:tcPr>
            <w:tcW w:w="3719" w:type="dxa"/>
            <w:vAlign w:val="center"/>
          </w:tcPr>
          <w:p w:rsidR="00D118C3" w:rsidRDefault="00D118C3" w:rsidP="00C43D93">
            <w:pPr>
              <w:widowControl w:val="0"/>
              <w:rPr>
                <w:sz w:val="16"/>
                <w:szCs w:val="16"/>
                <w:lang w:val="en-US"/>
              </w:rPr>
            </w:pPr>
          </w:p>
        </w:tc>
        <w:tc>
          <w:tcPr>
            <w:tcW w:w="2585" w:type="dxa"/>
            <w:vAlign w:val="center"/>
          </w:tcPr>
          <w:p w:rsidR="00D118C3" w:rsidRDefault="00D118C3" w:rsidP="00C43D93">
            <w:pPr>
              <w:widowControl w:val="0"/>
              <w:rPr>
                <w:sz w:val="16"/>
                <w:szCs w:val="16"/>
                <w:lang w:val="en-US"/>
              </w:rPr>
            </w:pPr>
            <w:r>
              <w:rPr>
                <w:sz w:val="16"/>
                <w:szCs w:val="16"/>
                <w:lang w:val="en-US"/>
              </w:rPr>
              <w:t>Folmer et al. (1994)</w:t>
            </w:r>
          </w:p>
        </w:tc>
      </w:tr>
      <w:tr w:rsidR="00D118C3" w:rsidTr="00C43D93">
        <w:tc>
          <w:tcPr>
            <w:tcW w:w="1663" w:type="dxa"/>
            <w:vAlign w:val="center"/>
          </w:tcPr>
          <w:p w:rsidR="00D118C3" w:rsidRDefault="00D118C3" w:rsidP="00C43D93">
            <w:pPr>
              <w:widowControl w:val="0"/>
              <w:rPr>
                <w:sz w:val="16"/>
                <w:szCs w:val="16"/>
                <w:lang w:val="en-US"/>
              </w:rPr>
            </w:pPr>
            <w:r>
              <w:rPr>
                <w:sz w:val="16"/>
                <w:szCs w:val="16"/>
                <w:lang w:val="en-US"/>
              </w:rPr>
              <w:t>RAG1 (699 bp)</w:t>
            </w:r>
          </w:p>
        </w:tc>
        <w:tc>
          <w:tcPr>
            <w:tcW w:w="1390" w:type="dxa"/>
            <w:vAlign w:val="center"/>
          </w:tcPr>
          <w:p w:rsidR="00D118C3" w:rsidRDefault="00D118C3" w:rsidP="00C43D93">
            <w:pPr>
              <w:widowControl w:val="0"/>
              <w:rPr>
                <w:sz w:val="16"/>
                <w:szCs w:val="16"/>
                <w:lang w:val="en-US"/>
              </w:rPr>
            </w:pPr>
            <w:r>
              <w:rPr>
                <w:sz w:val="16"/>
                <w:szCs w:val="16"/>
                <w:lang w:val="en-US"/>
              </w:rPr>
              <w:t>Rag1-Mart Fl1</w:t>
            </w:r>
          </w:p>
        </w:tc>
        <w:tc>
          <w:tcPr>
            <w:tcW w:w="3931" w:type="dxa"/>
            <w:vAlign w:val="center"/>
          </w:tcPr>
          <w:p w:rsidR="00D118C3" w:rsidRDefault="00D118C3" w:rsidP="00C43D93">
            <w:pPr>
              <w:widowControl w:val="0"/>
              <w:rPr>
                <w:sz w:val="16"/>
                <w:szCs w:val="16"/>
                <w:lang w:val="en-US"/>
              </w:rPr>
            </w:pPr>
            <w:r>
              <w:rPr>
                <w:sz w:val="16"/>
                <w:szCs w:val="16"/>
                <w:lang w:val="en-US"/>
              </w:rPr>
              <w:t>AGCTGGAGYCARTAYCAYAARATG</w:t>
            </w:r>
          </w:p>
        </w:tc>
        <w:tc>
          <w:tcPr>
            <w:tcW w:w="3719" w:type="dxa"/>
            <w:vAlign w:val="center"/>
          </w:tcPr>
          <w:p w:rsidR="00D118C3" w:rsidRDefault="00D118C3" w:rsidP="00C43D93">
            <w:pPr>
              <w:widowControl w:val="0"/>
              <w:rPr>
                <w:sz w:val="16"/>
                <w:szCs w:val="16"/>
                <w:lang w:val="en-US"/>
              </w:rPr>
            </w:pPr>
            <w:r>
              <w:rPr>
                <w:sz w:val="16"/>
                <w:szCs w:val="16"/>
                <w:lang w:val="en-US"/>
              </w:rPr>
              <w:t>94(240), [94(45), 45(40), 72(120) x 45], 72(600)</w:t>
            </w:r>
          </w:p>
        </w:tc>
        <w:tc>
          <w:tcPr>
            <w:tcW w:w="2585" w:type="dxa"/>
            <w:vAlign w:val="center"/>
          </w:tcPr>
          <w:p w:rsidR="00D118C3" w:rsidRDefault="00D118C3" w:rsidP="00C43D93">
            <w:pPr>
              <w:widowControl w:val="0"/>
              <w:rPr>
                <w:sz w:val="16"/>
                <w:szCs w:val="16"/>
                <w:lang w:val="en-US"/>
              </w:rPr>
            </w:pPr>
            <w:r>
              <w:rPr>
                <w:sz w:val="16"/>
                <w:szCs w:val="16"/>
                <w:lang w:val="en-US"/>
              </w:rPr>
              <w:t>modified from Martin (1999)</w:t>
            </w:r>
          </w:p>
        </w:tc>
      </w:tr>
      <w:tr w:rsidR="00D118C3" w:rsidTr="00C43D93">
        <w:tc>
          <w:tcPr>
            <w:tcW w:w="1663" w:type="dxa"/>
            <w:vAlign w:val="center"/>
          </w:tcPr>
          <w:p w:rsidR="00D118C3" w:rsidRDefault="00D118C3" w:rsidP="00C43D93">
            <w:pPr>
              <w:widowControl w:val="0"/>
              <w:rPr>
                <w:sz w:val="16"/>
                <w:szCs w:val="16"/>
                <w:lang w:val="en-US"/>
              </w:rPr>
            </w:pPr>
          </w:p>
        </w:tc>
        <w:tc>
          <w:tcPr>
            <w:tcW w:w="1390" w:type="dxa"/>
            <w:vAlign w:val="center"/>
          </w:tcPr>
          <w:p w:rsidR="00D118C3" w:rsidRDefault="00D118C3" w:rsidP="00C43D93">
            <w:pPr>
              <w:widowControl w:val="0"/>
              <w:rPr>
                <w:sz w:val="16"/>
                <w:szCs w:val="16"/>
                <w:lang w:val="en-US"/>
              </w:rPr>
            </w:pPr>
            <w:r>
              <w:rPr>
                <w:sz w:val="16"/>
                <w:szCs w:val="16"/>
                <w:lang w:val="en-US"/>
              </w:rPr>
              <w:t>Rag-1Mart R6</w:t>
            </w:r>
          </w:p>
        </w:tc>
        <w:tc>
          <w:tcPr>
            <w:tcW w:w="3931" w:type="dxa"/>
            <w:vAlign w:val="center"/>
          </w:tcPr>
          <w:p w:rsidR="00D118C3" w:rsidRDefault="00D118C3" w:rsidP="00C43D93">
            <w:pPr>
              <w:widowControl w:val="0"/>
              <w:rPr>
                <w:sz w:val="16"/>
                <w:szCs w:val="16"/>
                <w:lang w:val="en-US"/>
              </w:rPr>
            </w:pPr>
            <w:r>
              <w:rPr>
                <w:sz w:val="16"/>
                <w:szCs w:val="16"/>
                <w:lang w:val="en-US"/>
              </w:rPr>
              <w:t>GTGTAGAGCCARTGRTGYTT</w:t>
            </w:r>
          </w:p>
        </w:tc>
        <w:tc>
          <w:tcPr>
            <w:tcW w:w="3719" w:type="dxa"/>
            <w:vAlign w:val="center"/>
          </w:tcPr>
          <w:p w:rsidR="00D118C3" w:rsidRDefault="00D118C3" w:rsidP="00C43D93">
            <w:pPr>
              <w:widowControl w:val="0"/>
              <w:rPr>
                <w:sz w:val="16"/>
                <w:szCs w:val="16"/>
                <w:lang w:val="en-US"/>
              </w:rPr>
            </w:pPr>
          </w:p>
        </w:tc>
        <w:tc>
          <w:tcPr>
            <w:tcW w:w="2585" w:type="dxa"/>
            <w:vAlign w:val="center"/>
          </w:tcPr>
          <w:p w:rsidR="00D118C3" w:rsidRDefault="00D118C3" w:rsidP="00C43D93">
            <w:pPr>
              <w:widowControl w:val="0"/>
              <w:rPr>
                <w:sz w:val="16"/>
                <w:szCs w:val="16"/>
                <w:lang w:val="en-US"/>
              </w:rPr>
            </w:pPr>
            <w:r>
              <w:rPr>
                <w:sz w:val="16"/>
                <w:szCs w:val="16"/>
                <w:lang w:val="en-US"/>
              </w:rPr>
              <w:t>modified from Martin (1999)</w:t>
            </w:r>
          </w:p>
        </w:tc>
      </w:tr>
      <w:tr w:rsidR="00D118C3" w:rsidTr="00C43D93">
        <w:tc>
          <w:tcPr>
            <w:tcW w:w="1663" w:type="dxa"/>
            <w:vAlign w:val="center"/>
          </w:tcPr>
          <w:p w:rsidR="00D118C3" w:rsidRDefault="00D118C3" w:rsidP="00C43D93">
            <w:pPr>
              <w:widowControl w:val="0"/>
              <w:rPr>
                <w:sz w:val="16"/>
                <w:szCs w:val="16"/>
                <w:lang w:val="en-US"/>
              </w:rPr>
            </w:pPr>
          </w:p>
        </w:tc>
        <w:tc>
          <w:tcPr>
            <w:tcW w:w="1390" w:type="dxa"/>
            <w:vAlign w:val="center"/>
          </w:tcPr>
          <w:p w:rsidR="00D118C3" w:rsidRDefault="00D118C3" w:rsidP="00C43D93">
            <w:pPr>
              <w:widowControl w:val="0"/>
              <w:rPr>
                <w:sz w:val="16"/>
                <w:szCs w:val="16"/>
                <w:lang w:val="en-US"/>
              </w:rPr>
            </w:pPr>
            <w:r>
              <w:rPr>
                <w:sz w:val="16"/>
                <w:szCs w:val="16"/>
                <w:lang w:val="en-US"/>
              </w:rPr>
              <w:t>Rag-1AmpF2</w:t>
            </w:r>
          </w:p>
        </w:tc>
        <w:tc>
          <w:tcPr>
            <w:tcW w:w="3931" w:type="dxa"/>
            <w:vAlign w:val="center"/>
          </w:tcPr>
          <w:p w:rsidR="00D118C3" w:rsidRDefault="00D118C3" w:rsidP="00C43D93">
            <w:pPr>
              <w:widowControl w:val="0"/>
              <w:rPr>
                <w:sz w:val="16"/>
                <w:szCs w:val="16"/>
                <w:lang w:val="en-US"/>
              </w:rPr>
            </w:pPr>
            <w:r>
              <w:rPr>
                <w:sz w:val="16"/>
                <w:szCs w:val="16"/>
                <w:lang w:val="en-US"/>
              </w:rPr>
              <w:t>ACNGGNMGICARATCTTYCARCC</w:t>
            </w:r>
          </w:p>
        </w:tc>
        <w:tc>
          <w:tcPr>
            <w:tcW w:w="3719" w:type="dxa"/>
            <w:vAlign w:val="center"/>
          </w:tcPr>
          <w:p w:rsidR="00D118C3" w:rsidRDefault="00D118C3" w:rsidP="00C43D93">
            <w:pPr>
              <w:widowControl w:val="0"/>
              <w:rPr>
                <w:sz w:val="16"/>
                <w:szCs w:val="16"/>
                <w:lang w:val="en-US"/>
              </w:rPr>
            </w:pPr>
          </w:p>
        </w:tc>
        <w:tc>
          <w:tcPr>
            <w:tcW w:w="2585" w:type="dxa"/>
            <w:vAlign w:val="center"/>
          </w:tcPr>
          <w:p w:rsidR="00D118C3" w:rsidRDefault="00D118C3" w:rsidP="00C43D93">
            <w:pPr>
              <w:widowControl w:val="0"/>
              <w:rPr>
                <w:sz w:val="16"/>
                <w:szCs w:val="16"/>
                <w:lang w:val="en-US"/>
              </w:rPr>
            </w:pPr>
            <w:r>
              <w:rPr>
                <w:sz w:val="16"/>
                <w:szCs w:val="16"/>
                <w:lang w:val="en-US"/>
              </w:rPr>
              <w:t>Chiari et al. (2004)</w:t>
            </w:r>
          </w:p>
        </w:tc>
      </w:tr>
      <w:tr w:rsidR="00D118C3" w:rsidTr="00C43D93">
        <w:tc>
          <w:tcPr>
            <w:tcW w:w="1663" w:type="dxa"/>
            <w:vAlign w:val="center"/>
          </w:tcPr>
          <w:p w:rsidR="00D118C3" w:rsidRDefault="00D118C3" w:rsidP="00C43D93">
            <w:pPr>
              <w:widowControl w:val="0"/>
              <w:rPr>
                <w:sz w:val="16"/>
                <w:szCs w:val="16"/>
                <w:lang w:val="en-US"/>
              </w:rPr>
            </w:pPr>
          </w:p>
        </w:tc>
        <w:tc>
          <w:tcPr>
            <w:tcW w:w="1390" w:type="dxa"/>
            <w:vAlign w:val="center"/>
          </w:tcPr>
          <w:p w:rsidR="00D118C3" w:rsidRDefault="00D118C3" w:rsidP="00C43D93">
            <w:pPr>
              <w:widowControl w:val="0"/>
              <w:rPr>
                <w:sz w:val="16"/>
                <w:szCs w:val="16"/>
                <w:lang w:val="en-US"/>
              </w:rPr>
            </w:pPr>
            <w:r>
              <w:rPr>
                <w:sz w:val="16"/>
                <w:szCs w:val="16"/>
                <w:lang w:val="en-US"/>
              </w:rPr>
              <w:t>Rag1-UC-R</w:t>
            </w:r>
          </w:p>
        </w:tc>
        <w:tc>
          <w:tcPr>
            <w:tcW w:w="3931" w:type="dxa"/>
            <w:vAlign w:val="center"/>
          </w:tcPr>
          <w:p w:rsidR="00D118C3" w:rsidRDefault="00D118C3" w:rsidP="00C43D93">
            <w:pPr>
              <w:widowControl w:val="0"/>
              <w:rPr>
                <w:sz w:val="16"/>
                <w:szCs w:val="16"/>
                <w:lang w:val="en-US"/>
              </w:rPr>
            </w:pPr>
            <w:r>
              <w:rPr>
                <w:sz w:val="16"/>
                <w:szCs w:val="16"/>
                <w:lang w:val="en-US"/>
              </w:rPr>
              <w:t>TTGGACTGCCTGGCATTCAT</w:t>
            </w:r>
          </w:p>
        </w:tc>
        <w:tc>
          <w:tcPr>
            <w:tcW w:w="3719" w:type="dxa"/>
            <w:vAlign w:val="center"/>
          </w:tcPr>
          <w:p w:rsidR="00D118C3" w:rsidRDefault="00D118C3" w:rsidP="00C43D93">
            <w:pPr>
              <w:widowControl w:val="0"/>
              <w:rPr>
                <w:sz w:val="16"/>
                <w:szCs w:val="16"/>
                <w:lang w:val="en-US"/>
              </w:rPr>
            </w:pPr>
          </w:p>
        </w:tc>
        <w:tc>
          <w:tcPr>
            <w:tcW w:w="2585" w:type="dxa"/>
            <w:vAlign w:val="center"/>
          </w:tcPr>
          <w:p w:rsidR="00D118C3" w:rsidRDefault="00D118C3" w:rsidP="00C43D93">
            <w:pPr>
              <w:widowControl w:val="0"/>
              <w:rPr>
                <w:sz w:val="16"/>
                <w:szCs w:val="16"/>
                <w:lang w:val="en-US"/>
              </w:rPr>
            </w:pPr>
            <w:r>
              <w:rPr>
                <w:sz w:val="16"/>
                <w:szCs w:val="16"/>
                <w:lang w:val="en-US"/>
              </w:rPr>
              <w:t>provided by D.R. Vieites</w:t>
            </w:r>
          </w:p>
        </w:tc>
      </w:tr>
      <w:tr w:rsidR="00D118C3" w:rsidTr="00C43D93">
        <w:tc>
          <w:tcPr>
            <w:tcW w:w="1663" w:type="dxa"/>
            <w:vAlign w:val="center"/>
          </w:tcPr>
          <w:p w:rsidR="00D118C3" w:rsidRDefault="00D118C3" w:rsidP="00C43D93">
            <w:pPr>
              <w:widowControl w:val="0"/>
              <w:rPr>
                <w:sz w:val="16"/>
                <w:szCs w:val="16"/>
                <w:lang w:val="en-US"/>
              </w:rPr>
            </w:pPr>
            <w:r>
              <w:rPr>
                <w:sz w:val="16"/>
                <w:szCs w:val="16"/>
                <w:lang w:val="en-US"/>
              </w:rPr>
              <w:t>BDNF (577 bp)</w:t>
            </w:r>
          </w:p>
        </w:tc>
        <w:tc>
          <w:tcPr>
            <w:tcW w:w="1390" w:type="dxa"/>
            <w:vAlign w:val="center"/>
          </w:tcPr>
          <w:p w:rsidR="00D118C3" w:rsidRDefault="00D118C3" w:rsidP="00C43D93">
            <w:pPr>
              <w:widowControl w:val="0"/>
              <w:rPr>
                <w:sz w:val="16"/>
                <w:szCs w:val="16"/>
                <w:lang w:val="en-US"/>
              </w:rPr>
            </w:pPr>
            <w:r>
              <w:rPr>
                <w:sz w:val="16"/>
                <w:szCs w:val="16"/>
                <w:lang w:val="en-US"/>
              </w:rPr>
              <w:t>BDNF DRV F1</w:t>
            </w:r>
          </w:p>
        </w:tc>
        <w:tc>
          <w:tcPr>
            <w:tcW w:w="3931" w:type="dxa"/>
            <w:vAlign w:val="center"/>
          </w:tcPr>
          <w:p w:rsidR="00D118C3" w:rsidRDefault="00D118C3" w:rsidP="00C43D93">
            <w:pPr>
              <w:widowControl w:val="0"/>
              <w:rPr>
                <w:sz w:val="16"/>
                <w:szCs w:val="16"/>
                <w:lang w:val="en-US"/>
              </w:rPr>
            </w:pPr>
            <w:r>
              <w:rPr>
                <w:sz w:val="16"/>
                <w:szCs w:val="16"/>
                <w:lang w:val="en-US"/>
              </w:rPr>
              <w:t>ACCATCCTTTTCCTKACTATGG</w:t>
            </w:r>
          </w:p>
        </w:tc>
        <w:tc>
          <w:tcPr>
            <w:tcW w:w="3719" w:type="dxa"/>
            <w:vAlign w:val="center"/>
          </w:tcPr>
          <w:p w:rsidR="00D118C3" w:rsidRDefault="00D118C3" w:rsidP="00C43D93">
            <w:pPr>
              <w:widowControl w:val="0"/>
              <w:rPr>
                <w:sz w:val="16"/>
                <w:szCs w:val="16"/>
                <w:lang w:val="en-US"/>
              </w:rPr>
            </w:pPr>
            <w:r>
              <w:rPr>
                <w:sz w:val="16"/>
                <w:szCs w:val="16"/>
                <w:lang w:val="en-US"/>
              </w:rPr>
              <w:t>94(120), [94(20), 57(45), 72(120) x 39], 72(600)</w:t>
            </w:r>
          </w:p>
        </w:tc>
        <w:tc>
          <w:tcPr>
            <w:tcW w:w="2585" w:type="dxa"/>
            <w:vAlign w:val="center"/>
          </w:tcPr>
          <w:p w:rsidR="00D118C3" w:rsidRDefault="00D118C3" w:rsidP="00C43D93">
            <w:pPr>
              <w:widowControl w:val="0"/>
              <w:rPr>
                <w:sz w:val="16"/>
                <w:szCs w:val="16"/>
                <w:lang w:val="en-US"/>
              </w:rPr>
            </w:pPr>
            <w:r w:rsidRPr="001C1B38">
              <w:rPr>
                <w:sz w:val="16"/>
                <w:szCs w:val="16"/>
                <w:lang w:val="da-DK"/>
              </w:rPr>
              <w:t xml:space="preserve">Vieites et al. (2007) / Crottini et al. </w:t>
            </w:r>
            <w:r>
              <w:rPr>
                <w:sz w:val="16"/>
                <w:szCs w:val="16"/>
                <w:lang w:val="en-US"/>
              </w:rPr>
              <w:t>(2012)</w:t>
            </w:r>
          </w:p>
        </w:tc>
      </w:tr>
      <w:tr w:rsidR="00D118C3" w:rsidTr="00C43D93">
        <w:tc>
          <w:tcPr>
            <w:tcW w:w="1663" w:type="dxa"/>
            <w:vAlign w:val="center"/>
          </w:tcPr>
          <w:p w:rsidR="00D118C3" w:rsidRDefault="00D118C3" w:rsidP="00C43D93">
            <w:pPr>
              <w:widowControl w:val="0"/>
              <w:rPr>
                <w:sz w:val="16"/>
                <w:szCs w:val="16"/>
                <w:lang w:val="en-US"/>
              </w:rPr>
            </w:pPr>
          </w:p>
        </w:tc>
        <w:tc>
          <w:tcPr>
            <w:tcW w:w="1390" w:type="dxa"/>
            <w:vAlign w:val="center"/>
          </w:tcPr>
          <w:p w:rsidR="00D118C3" w:rsidRDefault="00D118C3" w:rsidP="00C43D93">
            <w:pPr>
              <w:widowControl w:val="0"/>
              <w:rPr>
                <w:sz w:val="16"/>
                <w:szCs w:val="16"/>
                <w:lang w:val="en-US"/>
              </w:rPr>
            </w:pPr>
            <w:r>
              <w:rPr>
                <w:sz w:val="16"/>
                <w:szCs w:val="16"/>
                <w:lang w:val="en-US"/>
              </w:rPr>
              <w:t>BDNF DRV R1</w:t>
            </w:r>
          </w:p>
        </w:tc>
        <w:tc>
          <w:tcPr>
            <w:tcW w:w="3931" w:type="dxa"/>
            <w:vAlign w:val="center"/>
          </w:tcPr>
          <w:p w:rsidR="00D118C3" w:rsidRDefault="00D118C3" w:rsidP="00C43D93">
            <w:pPr>
              <w:widowControl w:val="0"/>
              <w:rPr>
                <w:sz w:val="16"/>
                <w:szCs w:val="16"/>
                <w:lang w:val="en-US"/>
              </w:rPr>
            </w:pPr>
            <w:r>
              <w:rPr>
                <w:sz w:val="16"/>
                <w:szCs w:val="16"/>
                <w:lang w:val="en-US"/>
              </w:rPr>
              <w:t>CTATCTTCCCCTTTTAATGGTC</w:t>
            </w:r>
          </w:p>
        </w:tc>
        <w:tc>
          <w:tcPr>
            <w:tcW w:w="3719" w:type="dxa"/>
            <w:vAlign w:val="center"/>
          </w:tcPr>
          <w:p w:rsidR="00D118C3" w:rsidRDefault="00D118C3" w:rsidP="00C43D93">
            <w:pPr>
              <w:widowControl w:val="0"/>
              <w:rPr>
                <w:sz w:val="16"/>
                <w:szCs w:val="16"/>
                <w:lang w:val="en-US"/>
              </w:rPr>
            </w:pPr>
          </w:p>
        </w:tc>
        <w:tc>
          <w:tcPr>
            <w:tcW w:w="2585" w:type="dxa"/>
            <w:vAlign w:val="center"/>
          </w:tcPr>
          <w:p w:rsidR="00D118C3" w:rsidRDefault="00D118C3" w:rsidP="00C43D93">
            <w:pPr>
              <w:widowControl w:val="0"/>
              <w:rPr>
                <w:sz w:val="16"/>
                <w:szCs w:val="16"/>
                <w:lang w:val="en-US"/>
              </w:rPr>
            </w:pPr>
            <w:r w:rsidRPr="001C1B38">
              <w:rPr>
                <w:sz w:val="16"/>
                <w:szCs w:val="16"/>
                <w:lang w:val="da-DK"/>
              </w:rPr>
              <w:t xml:space="preserve">Vieites et al. (2007) / Crottini et al. </w:t>
            </w:r>
            <w:r>
              <w:rPr>
                <w:sz w:val="16"/>
                <w:szCs w:val="16"/>
                <w:lang w:val="en-US"/>
              </w:rPr>
              <w:t>(2012)</w:t>
            </w:r>
          </w:p>
        </w:tc>
      </w:tr>
      <w:tr w:rsidR="00D118C3" w:rsidTr="00C43D93">
        <w:tc>
          <w:tcPr>
            <w:tcW w:w="1663" w:type="dxa"/>
            <w:vAlign w:val="center"/>
          </w:tcPr>
          <w:p w:rsidR="00D118C3" w:rsidRDefault="00D118C3" w:rsidP="00C43D93">
            <w:pPr>
              <w:widowControl w:val="0"/>
              <w:rPr>
                <w:sz w:val="16"/>
                <w:szCs w:val="16"/>
                <w:lang w:val="en-US"/>
              </w:rPr>
            </w:pPr>
            <w:r>
              <w:rPr>
                <w:sz w:val="16"/>
                <w:szCs w:val="16"/>
                <w:lang w:val="en-US"/>
              </w:rPr>
              <w:t>TYR (548 bp)</w:t>
            </w:r>
          </w:p>
        </w:tc>
        <w:tc>
          <w:tcPr>
            <w:tcW w:w="1390" w:type="dxa"/>
            <w:vAlign w:val="center"/>
          </w:tcPr>
          <w:p w:rsidR="00D118C3" w:rsidRDefault="00D118C3" w:rsidP="00C43D93">
            <w:pPr>
              <w:widowControl w:val="0"/>
              <w:rPr>
                <w:sz w:val="16"/>
                <w:szCs w:val="16"/>
                <w:lang w:val="en-US"/>
              </w:rPr>
            </w:pPr>
            <w:r>
              <w:rPr>
                <w:sz w:val="16"/>
                <w:szCs w:val="16"/>
                <w:lang w:val="en-US"/>
              </w:rPr>
              <w:t>Tyr-1a</w:t>
            </w:r>
          </w:p>
        </w:tc>
        <w:tc>
          <w:tcPr>
            <w:tcW w:w="3931" w:type="dxa"/>
            <w:vAlign w:val="center"/>
          </w:tcPr>
          <w:p w:rsidR="00D118C3" w:rsidRDefault="00D118C3" w:rsidP="00C43D93">
            <w:pPr>
              <w:widowControl w:val="0"/>
              <w:rPr>
                <w:sz w:val="16"/>
                <w:szCs w:val="16"/>
                <w:lang w:val="en-US"/>
              </w:rPr>
            </w:pPr>
            <w:r>
              <w:rPr>
                <w:sz w:val="16"/>
                <w:szCs w:val="16"/>
                <w:lang w:val="en-US"/>
              </w:rPr>
              <w:t>AGGTCCTCTTRAGCAAGGAATG</w:t>
            </w:r>
          </w:p>
        </w:tc>
        <w:tc>
          <w:tcPr>
            <w:tcW w:w="3719" w:type="dxa"/>
            <w:vAlign w:val="center"/>
          </w:tcPr>
          <w:p w:rsidR="00D118C3" w:rsidRDefault="00D118C3" w:rsidP="00C43D93">
            <w:pPr>
              <w:widowControl w:val="0"/>
              <w:rPr>
                <w:sz w:val="16"/>
                <w:szCs w:val="16"/>
                <w:lang w:val="en-US"/>
              </w:rPr>
            </w:pPr>
            <w:r>
              <w:rPr>
                <w:sz w:val="16"/>
                <w:szCs w:val="16"/>
                <w:lang w:val="en-US"/>
              </w:rPr>
              <w:t>94(120), [94(60), 61(90), 72(120) x 40], 72(600)</w:t>
            </w:r>
          </w:p>
        </w:tc>
        <w:tc>
          <w:tcPr>
            <w:tcW w:w="2585" w:type="dxa"/>
            <w:vAlign w:val="center"/>
          </w:tcPr>
          <w:p w:rsidR="00D118C3" w:rsidRDefault="00D118C3" w:rsidP="00C43D93">
            <w:pPr>
              <w:widowControl w:val="0"/>
              <w:rPr>
                <w:color w:val="FF0000"/>
                <w:sz w:val="16"/>
                <w:szCs w:val="16"/>
                <w:shd w:val="clear" w:color="auto" w:fill="FFFF00"/>
                <w:lang w:val="en-US"/>
              </w:rPr>
            </w:pPr>
            <w:r>
              <w:rPr>
                <w:sz w:val="16"/>
                <w:szCs w:val="16"/>
                <w:lang w:val="en-US"/>
              </w:rPr>
              <w:t>Bossuyt and Milinkovitch (2000)</w:t>
            </w:r>
          </w:p>
        </w:tc>
      </w:tr>
      <w:tr w:rsidR="00D118C3" w:rsidTr="00C43D93">
        <w:tc>
          <w:tcPr>
            <w:tcW w:w="1663" w:type="dxa"/>
            <w:vAlign w:val="center"/>
          </w:tcPr>
          <w:p w:rsidR="00D118C3" w:rsidRDefault="00D118C3" w:rsidP="00C43D93">
            <w:pPr>
              <w:widowControl w:val="0"/>
              <w:rPr>
                <w:sz w:val="16"/>
                <w:szCs w:val="16"/>
                <w:lang w:val="en-US"/>
              </w:rPr>
            </w:pPr>
          </w:p>
        </w:tc>
        <w:tc>
          <w:tcPr>
            <w:tcW w:w="1390" w:type="dxa"/>
            <w:vAlign w:val="center"/>
          </w:tcPr>
          <w:p w:rsidR="00D118C3" w:rsidRDefault="00D118C3" w:rsidP="00C43D93">
            <w:pPr>
              <w:widowControl w:val="0"/>
              <w:rPr>
                <w:sz w:val="16"/>
                <w:szCs w:val="16"/>
                <w:lang w:val="en-US"/>
              </w:rPr>
            </w:pPr>
            <w:r>
              <w:rPr>
                <w:sz w:val="16"/>
                <w:szCs w:val="16"/>
                <w:lang w:val="en-US"/>
              </w:rPr>
              <w:t>Tyr-1b</w:t>
            </w:r>
          </w:p>
        </w:tc>
        <w:tc>
          <w:tcPr>
            <w:tcW w:w="3931" w:type="dxa"/>
            <w:vAlign w:val="center"/>
          </w:tcPr>
          <w:p w:rsidR="00D118C3" w:rsidRDefault="00D118C3" w:rsidP="00C43D93">
            <w:pPr>
              <w:widowControl w:val="0"/>
              <w:rPr>
                <w:sz w:val="16"/>
                <w:szCs w:val="16"/>
                <w:lang w:val="en-US"/>
              </w:rPr>
            </w:pPr>
            <w:r>
              <w:rPr>
                <w:sz w:val="16"/>
                <w:szCs w:val="16"/>
                <w:lang w:val="en-US"/>
              </w:rPr>
              <w:t>AGGTCCTCYTRAGGAAGGAATG</w:t>
            </w:r>
          </w:p>
        </w:tc>
        <w:tc>
          <w:tcPr>
            <w:tcW w:w="3719" w:type="dxa"/>
            <w:vAlign w:val="center"/>
          </w:tcPr>
          <w:p w:rsidR="00D118C3" w:rsidRDefault="00D118C3" w:rsidP="00C43D93">
            <w:pPr>
              <w:widowControl w:val="0"/>
              <w:rPr>
                <w:sz w:val="16"/>
                <w:szCs w:val="16"/>
                <w:lang w:val="en-US"/>
              </w:rPr>
            </w:pPr>
          </w:p>
        </w:tc>
        <w:tc>
          <w:tcPr>
            <w:tcW w:w="2585" w:type="dxa"/>
            <w:vAlign w:val="center"/>
          </w:tcPr>
          <w:p w:rsidR="00D118C3" w:rsidRDefault="00D118C3" w:rsidP="00C43D93">
            <w:pPr>
              <w:widowControl w:val="0"/>
              <w:rPr>
                <w:sz w:val="16"/>
                <w:szCs w:val="16"/>
                <w:lang w:val="en-US"/>
              </w:rPr>
            </w:pPr>
          </w:p>
        </w:tc>
      </w:tr>
      <w:tr w:rsidR="00D118C3" w:rsidTr="00C43D93">
        <w:tc>
          <w:tcPr>
            <w:tcW w:w="1663" w:type="dxa"/>
            <w:vAlign w:val="center"/>
          </w:tcPr>
          <w:p w:rsidR="00D118C3" w:rsidRDefault="00D118C3" w:rsidP="00C43D93">
            <w:pPr>
              <w:widowControl w:val="0"/>
              <w:rPr>
                <w:sz w:val="16"/>
                <w:szCs w:val="16"/>
                <w:lang w:val="en-US"/>
              </w:rPr>
            </w:pPr>
          </w:p>
        </w:tc>
        <w:tc>
          <w:tcPr>
            <w:tcW w:w="1390" w:type="dxa"/>
            <w:vAlign w:val="center"/>
          </w:tcPr>
          <w:p w:rsidR="00D118C3" w:rsidRDefault="00D118C3" w:rsidP="00C43D93">
            <w:pPr>
              <w:widowControl w:val="0"/>
              <w:rPr>
                <w:sz w:val="16"/>
                <w:szCs w:val="16"/>
                <w:lang w:val="en-US"/>
              </w:rPr>
            </w:pPr>
            <w:r>
              <w:rPr>
                <w:sz w:val="16"/>
                <w:szCs w:val="16"/>
                <w:lang w:val="en-US"/>
              </w:rPr>
              <w:t>Tyr-1d</w:t>
            </w:r>
          </w:p>
        </w:tc>
        <w:tc>
          <w:tcPr>
            <w:tcW w:w="3931" w:type="dxa"/>
            <w:vAlign w:val="center"/>
          </w:tcPr>
          <w:p w:rsidR="00D118C3" w:rsidRDefault="00D118C3" w:rsidP="00C43D93">
            <w:pPr>
              <w:widowControl w:val="0"/>
              <w:rPr>
                <w:sz w:val="16"/>
                <w:szCs w:val="16"/>
                <w:lang w:val="en-US"/>
              </w:rPr>
            </w:pPr>
            <w:r>
              <w:rPr>
                <w:sz w:val="16"/>
                <w:szCs w:val="16"/>
                <w:lang w:val="en-US"/>
              </w:rPr>
              <w:t>TCCTCCGTGGGCACCCARTTCCC</w:t>
            </w:r>
          </w:p>
        </w:tc>
        <w:tc>
          <w:tcPr>
            <w:tcW w:w="3719" w:type="dxa"/>
            <w:vAlign w:val="center"/>
          </w:tcPr>
          <w:p w:rsidR="00D118C3" w:rsidRDefault="00D118C3" w:rsidP="00C43D93">
            <w:pPr>
              <w:widowControl w:val="0"/>
              <w:rPr>
                <w:sz w:val="16"/>
                <w:szCs w:val="16"/>
                <w:lang w:val="en-US"/>
              </w:rPr>
            </w:pPr>
          </w:p>
        </w:tc>
        <w:tc>
          <w:tcPr>
            <w:tcW w:w="2585" w:type="dxa"/>
            <w:vAlign w:val="center"/>
          </w:tcPr>
          <w:p w:rsidR="00D118C3" w:rsidRDefault="00D118C3" w:rsidP="00C43D93">
            <w:pPr>
              <w:widowControl w:val="0"/>
              <w:rPr>
                <w:sz w:val="16"/>
                <w:szCs w:val="16"/>
                <w:lang w:val="en-US"/>
              </w:rPr>
            </w:pPr>
          </w:p>
        </w:tc>
      </w:tr>
      <w:tr w:rsidR="00D118C3" w:rsidTr="00C43D93">
        <w:tc>
          <w:tcPr>
            <w:tcW w:w="1663" w:type="dxa"/>
            <w:vAlign w:val="center"/>
          </w:tcPr>
          <w:p w:rsidR="00D118C3" w:rsidRDefault="00D118C3" w:rsidP="00C43D93">
            <w:pPr>
              <w:widowControl w:val="0"/>
              <w:rPr>
                <w:sz w:val="16"/>
                <w:szCs w:val="16"/>
                <w:lang w:val="en-US"/>
              </w:rPr>
            </w:pPr>
          </w:p>
        </w:tc>
        <w:tc>
          <w:tcPr>
            <w:tcW w:w="1390" w:type="dxa"/>
            <w:vAlign w:val="center"/>
          </w:tcPr>
          <w:p w:rsidR="00D118C3" w:rsidRDefault="00D118C3" w:rsidP="00C43D93">
            <w:pPr>
              <w:widowControl w:val="0"/>
              <w:rPr>
                <w:sz w:val="16"/>
                <w:szCs w:val="16"/>
                <w:lang w:val="en-US"/>
              </w:rPr>
            </w:pPr>
            <w:r>
              <w:rPr>
                <w:sz w:val="16"/>
                <w:szCs w:val="16"/>
                <w:lang w:val="en-US"/>
              </w:rPr>
              <w:t>Tyr-1e</w:t>
            </w:r>
          </w:p>
        </w:tc>
        <w:tc>
          <w:tcPr>
            <w:tcW w:w="3931" w:type="dxa"/>
            <w:vAlign w:val="center"/>
          </w:tcPr>
          <w:p w:rsidR="00D118C3" w:rsidRDefault="00D118C3" w:rsidP="00C43D93">
            <w:pPr>
              <w:widowControl w:val="0"/>
              <w:rPr>
                <w:sz w:val="16"/>
                <w:szCs w:val="16"/>
                <w:lang w:val="en-US"/>
              </w:rPr>
            </w:pPr>
            <w:r>
              <w:rPr>
                <w:sz w:val="16"/>
                <w:szCs w:val="16"/>
                <w:lang w:val="en-US"/>
              </w:rPr>
              <w:t>GAGAAGAAAGAWGCTGGGCTGAG</w:t>
            </w:r>
          </w:p>
        </w:tc>
        <w:tc>
          <w:tcPr>
            <w:tcW w:w="3719" w:type="dxa"/>
            <w:vAlign w:val="center"/>
          </w:tcPr>
          <w:p w:rsidR="00D118C3" w:rsidRDefault="00D118C3" w:rsidP="00C43D93">
            <w:pPr>
              <w:widowControl w:val="0"/>
              <w:rPr>
                <w:sz w:val="16"/>
                <w:szCs w:val="16"/>
                <w:lang w:val="en-US"/>
              </w:rPr>
            </w:pPr>
          </w:p>
        </w:tc>
        <w:tc>
          <w:tcPr>
            <w:tcW w:w="2585" w:type="dxa"/>
            <w:vAlign w:val="center"/>
          </w:tcPr>
          <w:p w:rsidR="00D118C3" w:rsidRDefault="00D118C3" w:rsidP="00C43D93">
            <w:pPr>
              <w:widowControl w:val="0"/>
              <w:rPr>
                <w:sz w:val="16"/>
                <w:szCs w:val="16"/>
                <w:lang w:val="en-US"/>
              </w:rPr>
            </w:pPr>
          </w:p>
        </w:tc>
      </w:tr>
      <w:tr w:rsidR="00D118C3" w:rsidTr="00C43D93">
        <w:tc>
          <w:tcPr>
            <w:tcW w:w="1663" w:type="dxa"/>
            <w:vAlign w:val="center"/>
          </w:tcPr>
          <w:p w:rsidR="00D118C3" w:rsidRDefault="00D118C3" w:rsidP="00C43D93">
            <w:pPr>
              <w:widowControl w:val="0"/>
              <w:rPr>
                <w:sz w:val="16"/>
                <w:szCs w:val="16"/>
                <w:lang w:val="en-US"/>
              </w:rPr>
            </w:pPr>
          </w:p>
        </w:tc>
        <w:tc>
          <w:tcPr>
            <w:tcW w:w="1390" w:type="dxa"/>
            <w:vAlign w:val="center"/>
          </w:tcPr>
          <w:p w:rsidR="00D118C3" w:rsidRDefault="00D118C3" w:rsidP="00C43D93">
            <w:pPr>
              <w:widowControl w:val="0"/>
              <w:rPr>
                <w:sz w:val="16"/>
                <w:szCs w:val="16"/>
                <w:lang w:val="en-US"/>
              </w:rPr>
            </w:pPr>
            <w:r>
              <w:rPr>
                <w:sz w:val="16"/>
                <w:szCs w:val="16"/>
                <w:lang w:val="en-US"/>
              </w:rPr>
              <w:t>Tyr-1g</w:t>
            </w:r>
          </w:p>
        </w:tc>
        <w:tc>
          <w:tcPr>
            <w:tcW w:w="3931" w:type="dxa"/>
            <w:vAlign w:val="center"/>
          </w:tcPr>
          <w:p w:rsidR="00D118C3" w:rsidRDefault="00D118C3" w:rsidP="00C43D93">
            <w:pPr>
              <w:widowControl w:val="0"/>
              <w:rPr>
                <w:sz w:val="16"/>
                <w:szCs w:val="16"/>
                <w:lang w:val="en-US"/>
              </w:rPr>
            </w:pPr>
            <w:r>
              <w:rPr>
                <w:sz w:val="16"/>
                <w:szCs w:val="16"/>
                <w:lang w:val="en-US"/>
              </w:rPr>
              <w:t>TGCTGGCRTCTCTCCARTCCCA</w:t>
            </w:r>
          </w:p>
        </w:tc>
        <w:tc>
          <w:tcPr>
            <w:tcW w:w="3719" w:type="dxa"/>
            <w:vAlign w:val="center"/>
          </w:tcPr>
          <w:p w:rsidR="00D118C3" w:rsidRDefault="00D118C3" w:rsidP="00C43D93">
            <w:pPr>
              <w:widowControl w:val="0"/>
              <w:rPr>
                <w:sz w:val="16"/>
                <w:szCs w:val="16"/>
                <w:lang w:val="en-US"/>
              </w:rPr>
            </w:pPr>
          </w:p>
        </w:tc>
        <w:tc>
          <w:tcPr>
            <w:tcW w:w="2585" w:type="dxa"/>
            <w:vAlign w:val="center"/>
          </w:tcPr>
          <w:p w:rsidR="00D118C3" w:rsidRDefault="00D118C3" w:rsidP="00C43D93">
            <w:pPr>
              <w:widowControl w:val="0"/>
              <w:rPr>
                <w:sz w:val="16"/>
                <w:szCs w:val="16"/>
                <w:lang w:val="en-US"/>
              </w:rPr>
            </w:pPr>
          </w:p>
        </w:tc>
      </w:tr>
      <w:tr w:rsidR="00D118C3" w:rsidTr="00C43D93">
        <w:tc>
          <w:tcPr>
            <w:tcW w:w="1663" w:type="dxa"/>
            <w:vAlign w:val="center"/>
          </w:tcPr>
          <w:p w:rsidR="00D118C3" w:rsidRDefault="00D118C3" w:rsidP="00C43D93">
            <w:pPr>
              <w:widowControl w:val="0"/>
              <w:rPr>
                <w:sz w:val="16"/>
                <w:szCs w:val="16"/>
                <w:lang w:val="en-US"/>
              </w:rPr>
            </w:pPr>
            <w:r>
              <w:rPr>
                <w:sz w:val="16"/>
                <w:szCs w:val="16"/>
                <w:lang w:val="en-US"/>
              </w:rPr>
              <w:t>POMC (577 bp)</w:t>
            </w:r>
          </w:p>
        </w:tc>
        <w:tc>
          <w:tcPr>
            <w:tcW w:w="1390" w:type="dxa"/>
            <w:vAlign w:val="center"/>
          </w:tcPr>
          <w:p w:rsidR="00D118C3" w:rsidRDefault="00D118C3" w:rsidP="00C43D93">
            <w:pPr>
              <w:widowControl w:val="0"/>
              <w:rPr>
                <w:sz w:val="16"/>
                <w:szCs w:val="16"/>
                <w:lang w:val="en-US"/>
              </w:rPr>
            </w:pPr>
            <w:r>
              <w:rPr>
                <w:sz w:val="16"/>
                <w:szCs w:val="16"/>
                <w:lang w:val="en-US"/>
              </w:rPr>
              <w:t>POMC DRVF1</w:t>
            </w:r>
          </w:p>
        </w:tc>
        <w:tc>
          <w:tcPr>
            <w:tcW w:w="3931" w:type="dxa"/>
            <w:vAlign w:val="center"/>
          </w:tcPr>
          <w:p w:rsidR="00D118C3" w:rsidRDefault="00D118C3" w:rsidP="00C43D93">
            <w:pPr>
              <w:widowControl w:val="0"/>
              <w:rPr>
                <w:sz w:val="16"/>
                <w:szCs w:val="16"/>
                <w:lang w:val="en-US"/>
              </w:rPr>
            </w:pPr>
            <w:r>
              <w:rPr>
                <w:sz w:val="16"/>
                <w:szCs w:val="16"/>
                <w:lang w:val="en-US"/>
              </w:rPr>
              <w:t>ATATGTCATGASCCAYTTYCGCTGGAA</w:t>
            </w:r>
          </w:p>
        </w:tc>
        <w:tc>
          <w:tcPr>
            <w:tcW w:w="3719" w:type="dxa"/>
            <w:vAlign w:val="center"/>
          </w:tcPr>
          <w:p w:rsidR="00D118C3" w:rsidRDefault="00D118C3" w:rsidP="00C43D93">
            <w:pPr>
              <w:widowControl w:val="0"/>
              <w:rPr>
                <w:sz w:val="16"/>
                <w:szCs w:val="16"/>
                <w:lang w:val="en-US"/>
              </w:rPr>
            </w:pPr>
            <w:r>
              <w:rPr>
                <w:sz w:val="16"/>
                <w:szCs w:val="16"/>
                <w:lang w:val="en-US"/>
              </w:rPr>
              <w:t>95(120), [95(45), 62(50) -1°/cycle, 72(80) x 9], [95(45), 52(50), 72(80) x 30], 72(600)</w:t>
            </w:r>
          </w:p>
        </w:tc>
        <w:tc>
          <w:tcPr>
            <w:tcW w:w="2585" w:type="dxa"/>
            <w:vAlign w:val="center"/>
          </w:tcPr>
          <w:p w:rsidR="00D118C3" w:rsidRDefault="00D118C3" w:rsidP="00C43D93">
            <w:pPr>
              <w:widowControl w:val="0"/>
              <w:rPr>
                <w:sz w:val="16"/>
                <w:szCs w:val="16"/>
                <w:lang w:val="en-US"/>
              </w:rPr>
            </w:pPr>
            <w:r>
              <w:rPr>
                <w:sz w:val="16"/>
                <w:szCs w:val="16"/>
                <w:lang w:val="en-US"/>
              </w:rPr>
              <w:t>Vieites et al. (2007)</w:t>
            </w:r>
          </w:p>
        </w:tc>
      </w:tr>
      <w:tr w:rsidR="00D118C3" w:rsidTr="00C43D93">
        <w:tc>
          <w:tcPr>
            <w:tcW w:w="1663" w:type="dxa"/>
            <w:tcBorders>
              <w:bottom w:val="single" w:sz="4" w:space="0" w:color="000000"/>
            </w:tcBorders>
            <w:vAlign w:val="center"/>
          </w:tcPr>
          <w:p w:rsidR="00D118C3" w:rsidRDefault="00D118C3" w:rsidP="00C43D93">
            <w:pPr>
              <w:widowControl w:val="0"/>
              <w:rPr>
                <w:sz w:val="16"/>
                <w:szCs w:val="16"/>
                <w:lang w:val="en-US"/>
              </w:rPr>
            </w:pPr>
          </w:p>
        </w:tc>
        <w:tc>
          <w:tcPr>
            <w:tcW w:w="1390" w:type="dxa"/>
            <w:tcBorders>
              <w:bottom w:val="single" w:sz="4" w:space="0" w:color="000000"/>
            </w:tcBorders>
            <w:vAlign w:val="center"/>
          </w:tcPr>
          <w:p w:rsidR="00D118C3" w:rsidRDefault="00D118C3" w:rsidP="00C43D93">
            <w:pPr>
              <w:widowControl w:val="0"/>
              <w:rPr>
                <w:sz w:val="16"/>
                <w:szCs w:val="16"/>
                <w:lang w:val="en-US"/>
              </w:rPr>
            </w:pPr>
            <w:r>
              <w:rPr>
                <w:sz w:val="16"/>
                <w:szCs w:val="16"/>
                <w:lang w:val="en-US"/>
              </w:rPr>
              <w:t>POMC DRVR1</w:t>
            </w:r>
          </w:p>
        </w:tc>
        <w:tc>
          <w:tcPr>
            <w:tcW w:w="3931" w:type="dxa"/>
            <w:tcBorders>
              <w:bottom w:val="single" w:sz="4" w:space="0" w:color="000000"/>
            </w:tcBorders>
            <w:vAlign w:val="center"/>
          </w:tcPr>
          <w:p w:rsidR="00D118C3" w:rsidRDefault="00D118C3" w:rsidP="00C43D93">
            <w:pPr>
              <w:widowControl w:val="0"/>
              <w:rPr>
                <w:sz w:val="16"/>
                <w:szCs w:val="16"/>
                <w:lang w:val="en-US"/>
              </w:rPr>
            </w:pPr>
            <w:r>
              <w:rPr>
                <w:sz w:val="16"/>
                <w:szCs w:val="16"/>
                <w:lang w:val="en-US"/>
              </w:rPr>
              <w:t>GGCRTTYTTGAAWAGAGTCATTAGWGG</w:t>
            </w:r>
          </w:p>
        </w:tc>
        <w:tc>
          <w:tcPr>
            <w:tcW w:w="3719" w:type="dxa"/>
            <w:tcBorders>
              <w:bottom w:val="single" w:sz="4" w:space="0" w:color="000000"/>
            </w:tcBorders>
            <w:vAlign w:val="center"/>
          </w:tcPr>
          <w:p w:rsidR="00D118C3" w:rsidRDefault="00D118C3" w:rsidP="00C43D93">
            <w:pPr>
              <w:widowControl w:val="0"/>
              <w:rPr>
                <w:sz w:val="16"/>
                <w:szCs w:val="16"/>
                <w:lang w:val="en-US"/>
              </w:rPr>
            </w:pPr>
          </w:p>
        </w:tc>
        <w:tc>
          <w:tcPr>
            <w:tcW w:w="2585" w:type="dxa"/>
            <w:tcBorders>
              <w:bottom w:val="single" w:sz="4" w:space="0" w:color="000000"/>
            </w:tcBorders>
            <w:vAlign w:val="center"/>
          </w:tcPr>
          <w:p w:rsidR="00D118C3" w:rsidRDefault="00D118C3" w:rsidP="00C43D93">
            <w:pPr>
              <w:widowControl w:val="0"/>
              <w:rPr>
                <w:sz w:val="16"/>
                <w:szCs w:val="16"/>
                <w:lang w:val="en-US"/>
              </w:rPr>
            </w:pPr>
            <w:r>
              <w:rPr>
                <w:sz w:val="16"/>
                <w:szCs w:val="16"/>
                <w:lang w:val="en-US"/>
              </w:rPr>
              <w:t>Vieites et al. (2007)</w:t>
            </w:r>
          </w:p>
        </w:tc>
      </w:tr>
    </w:tbl>
    <w:p w:rsidR="00D118C3" w:rsidRDefault="00D118C3" w:rsidP="00D118C3">
      <w:pPr>
        <w:ind w:left="397" w:hanging="397"/>
        <w:rPr>
          <w:bCs/>
          <w:lang w:val="en-US"/>
        </w:rPr>
      </w:pPr>
    </w:p>
    <w:p w:rsidR="00D118C3" w:rsidRDefault="00D118C3" w:rsidP="00D118C3">
      <w:pPr>
        <w:ind w:left="397" w:hanging="397"/>
        <w:rPr>
          <w:bCs/>
          <w:sz w:val="20"/>
          <w:szCs w:val="20"/>
          <w:lang w:val="en-US"/>
        </w:rPr>
      </w:pPr>
      <w:r>
        <w:rPr>
          <w:bCs/>
          <w:sz w:val="20"/>
          <w:szCs w:val="20"/>
          <w:lang w:val="en-US"/>
        </w:rPr>
        <w:t>References for Table S1:</w:t>
      </w:r>
    </w:p>
    <w:p w:rsidR="00D118C3" w:rsidRDefault="00D118C3" w:rsidP="00D118C3">
      <w:pPr>
        <w:ind w:left="397" w:hanging="397"/>
        <w:rPr>
          <w:bCs/>
          <w:sz w:val="20"/>
          <w:szCs w:val="20"/>
          <w:lang w:val="en-US"/>
        </w:rPr>
      </w:pPr>
    </w:p>
    <w:p w:rsidR="00D118C3" w:rsidRDefault="00D118C3" w:rsidP="00D118C3">
      <w:pPr>
        <w:ind w:left="397" w:hanging="397"/>
        <w:rPr>
          <w:sz w:val="20"/>
          <w:szCs w:val="20"/>
          <w:lang w:val="en-US"/>
        </w:rPr>
      </w:pPr>
      <w:r>
        <w:rPr>
          <w:sz w:val="20"/>
          <w:szCs w:val="20"/>
          <w:lang w:val="en-US"/>
        </w:rPr>
        <w:t xml:space="preserve">Bossuyt F, Milinkovitch MC (2000) Convergent adaptive radiations in Madagascan and Asian ranid frogs reveal covariation between larval and adult traits. Proceedings of the National Academy of Sciences of the United States of America 97: 6585–6590. </w:t>
      </w:r>
    </w:p>
    <w:p w:rsidR="00D118C3" w:rsidRDefault="00D118C3" w:rsidP="00D118C3">
      <w:pPr>
        <w:ind w:left="397" w:hanging="397"/>
        <w:rPr>
          <w:sz w:val="20"/>
          <w:szCs w:val="20"/>
          <w:lang w:val="en-US"/>
        </w:rPr>
      </w:pPr>
      <w:r>
        <w:rPr>
          <w:sz w:val="20"/>
          <w:szCs w:val="20"/>
          <w:lang w:val="en-US"/>
        </w:rPr>
        <w:t>Chiari Y, Vences M, Vieites DR, Rabemananjara F, Bora P, Ramilijaona Ravoahangimalala O, Meyer A (2004) New evidence for parallel evolution of colour patterns in Malagasy poison frogs (</w:t>
      </w:r>
      <w:r>
        <w:rPr>
          <w:i/>
          <w:sz w:val="20"/>
          <w:szCs w:val="20"/>
          <w:lang w:val="en-US"/>
        </w:rPr>
        <w:t>Mantella</w:t>
      </w:r>
      <w:r>
        <w:rPr>
          <w:sz w:val="20"/>
          <w:szCs w:val="20"/>
          <w:lang w:val="en-US"/>
        </w:rPr>
        <w:t xml:space="preserve">). Molecular Ecology 13: 3763–3774. </w:t>
      </w:r>
    </w:p>
    <w:p w:rsidR="00D118C3" w:rsidRDefault="00D118C3" w:rsidP="00D118C3">
      <w:pPr>
        <w:ind w:left="397" w:hanging="397"/>
        <w:rPr>
          <w:sz w:val="20"/>
          <w:szCs w:val="20"/>
          <w:lang w:val="en-US"/>
        </w:rPr>
      </w:pPr>
      <w:r>
        <w:rPr>
          <w:sz w:val="20"/>
          <w:szCs w:val="20"/>
          <w:lang w:val="en-US"/>
        </w:rPr>
        <w:t>Crottini, A, Madsen O, Poux C, Strauß A, Vieites DR, Vences M (2012) Vertebrate time-tree elucidates the biogeographic pattern of a major biotic change around the K–T boundary in Madagascar. – Proceedings of the National Academy of Sciences of the United States of America 109: 5358–5363.</w:t>
      </w:r>
    </w:p>
    <w:p w:rsidR="00D118C3" w:rsidRDefault="00D118C3" w:rsidP="00D118C3">
      <w:pPr>
        <w:ind w:left="397" w:hanging="397"/>
        <w:rPr>
          <w:sz w:val="20"/>
          <w:szCs w:val="20"/>
          <w:lang w:val="en-US"/>
        </w:rPr>
      </w:pPr>
      <w:r>
        <w:rPr>
          <w:sz w:val="20"/>
          <w:szCs w:val="20"/>
          <w:lang w:val="en-US"/>
        </w:rPr>
        <w:t xml:space="preserve">Folmer O, Black M, Hoeh W, Lutz R, Vrijenhoek R (1994) DNA primers for amplification of mitochondrial cytochrome c oxidase subunit I from diverse metazoan invertebrates. Molecular Marine Biotechnology 3: 294–299. </w:t>
      </w:r>
    </w:p>
    <w:p w:rsidR="00D118C3" w:rsidRDefault="00D118C3" w:rsidP="00D118C3">
      <w:pPr>
        <w:ind w:left="397" w:hanging="397"/>
        <w:rPr>
          <w:sz w:val="20"/>
          <w:szCs w:val="20"/>
          <w:lang w:val="en-US"/>
        </w:rPr>
      </w:pPr>
      <w:r>
        <w:rPr>
          <w:sz w:val="20"/>
          <w:szCs w:val="20"/>
          <w:lang w:val="en-US"/>
        </w:rPr>
        <w:t xml:space="preserve">Hrbek T, Larson A (1999) The evolution of diapause in the killifish family Rivulidae (Atherinomorpha, Cyprinodontiformes): a molecular phylogenetic and biogeographic perspective. Evolution 53: 1200–1216. </w:t>
      </w:r>
    </w:p>
    <w:p w:rsidR="00D118C3" w:rsidRDefault="00D118C3" w:rsidP="00D118C3">
      <w:pPr>
        <w:ind w:left="397" w:hanging="397"/>
        <w:rPr>
          <w:sz w:val="20"/>
          <w:szCs w:val="20"/>
          <w:lang w:val="en-US"/>
        </w:rPr>
      </w:pPr>
      <w:r>
        <w:rPr>
          <w:sz w:val="20"/>
          <w:szCs w:val="20"/>
          <w:lang w:val="en-US"/>
        </w:rPr>
        <w:t>Kocher TD, Thomas WK, Meyer A, Edwards SV, Pääbo S, Villablanca FX, Wilson AC (1989) Dynamics of mitochondrial DNA evolution in animals: Amplification and sequencing with conserved primers. Proceedings of the National Academy of Sciences of the United States of America 86: 6196–6200.</w:t>
      </w:r>
    </w:p>
    <w:p w:rsidR="00D118C3" w:rsidRDefault="00D118C3" w:rsidP="00D118C3">
      <w:pPr>
        <w:ind w:left="397" w:hanging="397"/>
        <w:rPr>
          <w:sz w:val="20"/>
          <w:szCs w:val="20"/>
          <w:lang w:val="en-US"/>
        </w:rPr>
      </w:pPr>
      <w:r>
        <w:rPr>
          <w:sz w:val="20"/>
          <w:szCs w:val="20"/>
          <w:lang w:val="en-US"/>
        </w:rPr>
        <w:t>Martin AP (1999) Substitution rates of organelle and nuclear genes in sharks: implicating metabolic rate (again). Molecular Biology and Evolution 16: 996–1002.</w:t>
      </w:r>
    </w:p>
    <w:p w:rsidR="00D118C3" w:rsidRDefault="00D118C3" w:rsidP="00D118C3">
      <w:pPr>
        <w:ind w:left="397" w:hanging="397"/>
        <w:rPr>
          <w:sz w:val="20"/>
          <w:szCs w:val="20"/>
          <w:lang w:val="en-US"/>
        </w:rPr>
      </w:pPr>
      <w:r>
        <w:rPr>
          <w:sz w:val="20"/>
          <w:szCs w:val="20"/>
          <w:lang w:val="en-US"/>
        </w:rPr>
        <w:t>Vences M, Kosuch J, Glaw F, Böhme W, Veith M (2003) Molecular phylogeny of hyperoliid treefrogs: biogeographic origin of Malagasy and Seychellean taxa and re-analysis of familial paraphyly. Journal of Zoological Systematics and Evolutionary Research 41: 205–215.</w:t>
      </w:r>
    </w:p>
    <w:p w:rsidR="00D118C3" w:rsidRDefault="00D118C3" w:rsidP="00D118C3">
      <w:pPr>
        <w:spacing w:after="120"/>
        <w:ind w:left="567" w:hanging="567"/>
        <w:jc w:val="both"/>
        <w:rPr>
          <w:sz w:val="20"/>
          <w:szCs w:val="20"/>
          <w:lang w:val="en-US"/>
        </w:rPr>
      </w:pPr>
      <w:r>
        <w:rPr>
          <w:sz w:val="20"/>
          <w:szCs w:val="20"/>
          <w:lang w:val="en-US"/>
        </w:rPr>
        <w:t>Vieites DR, Min MS, Wake DB (2007) Rapid diversification and dispersal during periods of global warming by plethodontid salamanders. Proceedings of the National Academy of Sciences of the United States of America 104: 19903–19907.</w:t>
      </w:r>
    </w:p>
    <w:p w:rsidR="00D118C3" w:rsidRDefault="00D118C3" w:rsidP="00D118C3">
      <w:pPr>
        <w:ind w:left="397" w:hanging="397"/>
        <w:rPr>
          <w:bCs/>
          <w:lang w:val="en-US"/>
        </w:rPr>
      </w:pPr>
    </w:p>
    <w:p w:rsidR="00D118C3" w:rsidRDefault="00D118C3" w:rsidP="00D118C3">
      <w:pPr>
        <w:rPr>
          <w:bCs/>
          <w:lang w:val="en-US"/>
        </w:rPr>
      </w:pPr>
      <w:r>
        <w:br w:type="page"/>
      </w:r>
    </w:p>
    <w:p w:rsidR="00D118C3" w:rsidRDefault="00D118C3" w:rsidP="00D118C3">
      <w:pPr>
        <w:rPr>
          <w:bCs/>
          <w:lang w:val="en-US"/>
        </w:rPr>
      </w:pPr>
    </w:p>
    <w:p w:rsidR="00D118C3" w:rsidRDefault="00D118C3" w:rsidP="00D118C3">
      <w:pPr>
        <w:rPr>
          <w:bCs/>
          <w:lang w:val="en-US"/>
        </w:rPr>
      </w:pPr>
      <w:r>
        <w:rPr>
          <w:b/>
          <w:bCs/>
          <w:lang w:val="en-US"/>
        </w:rPr>
        <w:t xml:space="preserve">Table S2. </w:t>
      </w:r>
      <w:r>
        <w:rPr>
          <w:lang w:val="en-US"/>
        </w:rPr>
        <w:t>Substitution models and partitions applied for the multigene BI phylogenetic reconstruction.</w:t>
      </w:r>
    </w:p>
    <w:p w:rsidR="00D118C3" w:rsidRDefault="00D118C3" w:rsidP="00D118C3">
      <w:pPr>
        <w:ind w:left="397" w:hanging="397"/>
        <w:rPr>
          <w:bCs/>
          <w:lang w:val="en-US"/>
        </w:rPr>
      </w:pPr>
    </w:p>
    <w:tbl>
      <w:tblPr>
        <w:tblW w:w="8379" w:type="dxa"/>
        <w:tblInd w:w="93" w:type="dxa"/>
        <w:tblLayout w:type="fixed"/>
        <w:tblLook w:val="04A0" w:firstRow="1" w:lastRow="0" w:firstColumn="1" w:lastColumn="0" w:noHBand="0" w:noVBand="1"/>
      </w:tblPr>
      <w:tblGrid>
        <w:gridCol w:w="780"/>
        <w:gridCol w:w="1147"/>
        <w:gridCol w:w="616"/>
        <w:gridCol w:w="5836"/>
      </w:tblGrid>
      <w:tr w:rsidR="00D118C3" w:rsidTr="00C43D93">
        <w:trPr>
          <w:trHeight w:val="315"/>
        </w:trPr>
        <w:tc>
          <w:tcPr>
            <w:tcW w:w="780"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b/>
                <w:color w:val="000000"/>
                <w:sz w:val="20"/>
                <w:szCs w:val="20"/>
                <w:lang w:val="en-US" w:eastAsia="en-US"/>
              </w:rPr>
            </w:pPr>
            <w:r>
              <w:rPr>
                <w:b/>
                <w:color w:val="000000"/>
                <w:sz w:val="20"/>
                <w:szCs w:val="20"/>
                <w:lang w:val="en-US" w:eastAsia="en-US"/>
              </w:rPr>
              <w:t>Subset</w:t>
            </w:r>
          </w:p>
        </w:tc>
        <w:tc>
          <w:tcPr>
            <w:tcW w:w="1147"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b/>
                <w:color w:val="000000"/>
                <w:sz w:val="20"/>
                <w:szCs w:val="20"/>
                <w:lang w:val="en-US" w:eastAsia="en-US"/>
              </w:rPr>
            </w:pPr>
            <w:r>
              <w:rPr>
                <w:b/>
                <w:color w:val="000000"/>
                <w:sz w:val="20"/>
                <w:szCs w:val="20"/>
                <w:lang w:val="en-US" w:eastAsia="en-US"/>
              </w:rPr>
              <w:t xml:space="preserve"> Best Model</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b/>
                <w:color w:val="000000"/>
                <w:sz w:val="20"/>
                <w:szCs w:val="20"/>
                <w:lang w:val="en-US" w:eastAsia="en-US"/>
              </w:rPr>
            </w:pPr>
            <w:r>
              <w:rPr>
                <w:b/>
                <w:color w:val="000000"/>
                <w:sz w:val="20"/>
                <w:szCs w:val="20"/>
                <w:lang w:val="en-US" w:eastAsia="en-US"/>
              </w:rPr>
              <w:t xml:space="preserve"> # sites</w:t>
            </w:r>
          </w:p>
        </w:tc>
        <w:tc>
          <w:tcPr>
            <w:tcW w:w="5835"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b/>
                <w:color w:val="000000"/>
                <w:sz w:val="20"/>
                <w:szCs w:val="20"/>
                <w:lang w:val="en-US" w:eastAsia="en-US"/>
              </w:rPr>
            </w:pPr>
            <w:r>
              <w:rPr>
                <w:b/>
                <w:color w:val="000000"/>
                <w:sz w:val="20"/>
                <w:szCs w:val="20"/>
                <w:lang w:val="en-US" w:eastAsia="en-US"/>
              </w:rPr>
              <w:t xml:space="preserve"> Character sets included in subset</w:t>
            </w:r>
          </w:p>
        </w:tc>
      </w:tr>
      <w:tr w:rsidR="00D118C3" w:rsidTr="00C43D93">
        <w:trPr>
          <w:trHeight w:val="315"/>
        </w:trPr>
        <w:tc>
          <w:tcPr>
            <w:tcW w:w="780"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1</w:t>
            </w:r>
          </w:p>
        </w:tc>
        <w:tc>
          <w:tcPr>
            <w:tcW w:w="1147"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GTR+I+G</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1105</w:t>
            </w:r>
          </w:p>
        </w:tc>
        <w:tc>
          <w:tcPr>
            <w:tcW w:w="5835" w:type="dxa"/>
            <w:tcBorders>
              <w:top w:val="single" w:sz="4" w:space="0" w:color="000000"/>
              <w:left w:val="single" w:sz="4" w:space="0" w:color="000000"/>
              <w:bottom w:val="single" w:sz="4" w:space="0" w:color="000000"/>
              <w:right w:val="single" w:sz="4" w:space="0" w:color="000000"/>
            </w:tcBorders>
            <w:shd w:val="clear" w:color="auto" w:fill="auto"/>
          </w:tcPr>
          <w:p w:rsidR="00D118C3" w:rsidRPr="001C1B38" w:rsidRDefault="00D118C3" w:rsidP="00C43D93">
            <w:pPr>
              <w:widowControl w:val="0"/>
              <w:suppressAutoHyphens w:val="0"/>
              <w:rPr>
                <w:color w:val="000000"/>
                <w:sz w:val="20"/>
                <w:szCs w:val="20"/>
                <w:lang w:val="da-DK" w:eastAsia="en-US"/>
              </w:rPr>
            </w:pPr>
            <w:r w:rsidRPr="001C1B38">
              <w:rPr>
                <w:color w:val="000000"/>
                <w:sz w:val="20"/>
                <w:szCs w:val="20"/>
                <w:lang w:val="da-DK" w:eastAsia="en-US"/>
              </w:rPr>
              <w:t>rag2_3rdpos, rag1_3rdpos, cytb_1stpos, 16SAL</w:t>
            </w:r>
          </w:p>
        </w:tc>
      </w:tr>
      <w:tr w:rsidR="00D118C3" w:rsidTr="00C43D93">
        <w:trPr>
          <w:trHeight w:val="315"/>
        </w:trPr>
        <w:tc>
          <w:tcPr>
            <w:tcW w:w="780"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2</w:t>
            </w:r>
          </w:p>
        </w:tc>
        <w:tc>
          <w:tcPr>
            <w:tcW w:w="1147"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HKY+I</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381</w:t>
            </w:r>
          </w:p>
        </w:tc>
        <w:tc>
          <w:tcPr>
            <w:tcW w:w="5835"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cytb_2ndpos, co1_2ndpos</w:t>
            </w:r>
          </w:p>
        </w:tc>
      </w:tr>
      <w:tr w:rsidR="00D118C3" w:rsidTr="00C43D93">
        <w:trPr>
          <w:trHeight w:val="315"/>
        </w:trPr>
        <w:tc>
          <w:tcPr>
            <w:tcW w:w="780"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3</w:t>
            </w:r>
          </w:p>
        </w:tc>
        <w:tc>
          <w:tcPr>
            <w:tcW w:w="1147"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GTR+G</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380</w:t>
            </w:r>
          </w:p>
        </w:tc>
        <w:tc>
          <w:tcPr>
            <w:tcW w:w="5835"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co1_3rdpos, cytb_3rdpos</w:t>
            </w:r>
          </w:p>
        </w:tc>
      </w:tr>
      <w:tr w:rsidR="00D118C3" w:rsidTr="00C43D93">
        <w:trPr>
          <w:trHeight w:val="315"/>
        </w:trPr>
        <w:tc>
          <w:tcPr>
            <w:tcW w:w="780"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4</w:t>
            </w:r>
          </w:p>
        </w:tc>
        <w:tc>
          <w:tcPr>
            <w:tcW w:w="1147"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SYM+I+G</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1523</w:t>
            </w:r>
          </w:p>
        </w:tc>
        <w:tc>
          <w:tcPr>
            <w:tcW w:w="5835"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bdnf_3rdpos, rag2_2ndpos, co1_1stpos, rag1_1stpos, rag1_2ndpos, tyrosinase_2ndpos, tyrosinase_1stpos, rag2_1stpos</w:t>
            </w:r>
          </w:p>
        </w:tc>
      </w:tr>
      <w:tr w:rsidR="00D118C3" w:rsidTr="00C43D93">
        <w:trPr>
          <w:trHeight w:val="315"/>
        </w:trPr>
        <w:tc>
          <w:tcPr>
            <w:tcW w:w="780"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5</w:t>
            </w:r>
          </w:p>
        </w:tc>
        <w:tc>
          <w:tcPr>
            <w:tcW w:w="1147"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F81+G</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770</w:t>
            </w:r>
          </w:p>
        </w:tc>
        <w:tc>
          <w:tcPr>
            <w:tcW w:w="5835"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bdnf_1stpos, bdnf_2ndpos, pomc_1stpos, pomc_2ndpos</w:t>
            </w:r>
          </w:p>
        </w:tc>
      </w:tr>
      <w:tr w:rsidR="00D118C3" w:rsidTr="00C43D93">
        <w:trPr>
          <w:trHeight w:val="315"/>
        </w:trPr>
        <w:tc>
          <w:tcPr>
            <w:tcW w:w="780"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6</w:t>
            </w:r>
          </w:p>
        </w:tc>
        <w:tc>
          <w:tcPr>
            <w:tcW w:w="1147"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GTR+G</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375</w:t>
            </w:r>
          </w:p>
        </w:tc>
        <w:tc>
          <w:tcPr>
            <w:tcW w:w="5835"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pomc_3rdpos, tyrosinase_3rdpos</w:t>
            </w:r>
          </w:p>
        </w:tc>
      </w:tr>
      <w:tr w:rsidR="00D118C3" w:rsidTr="00C43D93">
        <w:trPr>
          <w:trHeight w:val="315"/>
        </w:trPr>
        <w:tc>
          <w:tcPr>
            <w:tcW w:w="780"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7</w:t>
            </w:r>
          </w:p>
        </w:tc>
        <w:tc>
          <w:tcPr>
            <w:tcW w:w="1147"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GTR+I+G</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1286</w:t>
            </w:r>
          </w:p>
        </w:tc>
        <w:tc>
          <w:tcPr>
            <w:tcW w:w="5835" w:type="dxa"/>
            <w:tcBorders>
              <w:top w:val="single" w:sz="4" w:space="0" w:color="000000"/>
              <w:left w:val="single" w:sz="4" w:space="0" w:color="000000"/>
              <w:bottom w:val="single" w:sz="4" w:space="0" w:color="000000"/>
              <w:right w:val="single" w:sz="4" w:space="0" w:color="000000"/>
            </w:tcBorders>
            <w:shd w:val="clear" w:color="auto" w:fill="auto"/>
          </w:tcPr>
          <w:p w:rsidR="00D118C3" w:rsidRDefault="00D118C3" w:rsidP="00C43D93">
            <w:pPr>
              <w:widowControl w:val="0"/>
              <w:suppressAutoHyphens w:val="0"/>
              <w:rPr>
                <w:color w:val="000000"/>
                <w:sz w:val="20"/>
                <w:szCs w:val="20"/>
                <w:lang w:val="en-US" w:eastAsia="en-US"/>
              </w:rPr>
            </w:pPr>
            <w:r>
              <w:rPr>
                <w:color w:val="000000"/>
                <w:sz w:val="20"/>
                <w:szCs w:val="20"/>
                <w:lang w:val="en-US" w:eastAsia="en-US"/>
              </w:rPr>
              <w:t>16SL3, 12SAL</w:t>
            </w:r>
          </w:p>
        </w:tc>
      </w:tr>
    </w:tbl>
    <w:p w:rsidR="00D118C3" w:rsidRDefault="00D118C3" w:rsidP="00D118C3">
      <w:pPr>
        <w:rPr>
          <w:b/>
          <w:bCs/>
          <w:u w:val="single"/>
          <w:lang w:val="en-US"/>
        </w:rPr>
      </w:pPr>
    </w:p>
    <w:p w:rsidR="00D118C3" w:rsidRDefault="00D118C3" w:rsidP="00D118C3">
      <w:pPr>
        <w:rPr>
          <w:b/>
          <w:bCs/>
          <w:u w:val="single"/>
          <w:lang w:val="en-US"/>
        </w:rPr>
      </w:pPr>
    </w:p>
    <w:p w:rsidR="00D118C3" w:rsidRDefault="00D118C3" w:rsidP="00D118C3">
      <w:pPr>
        <w:rPr>
          <w:b/>
          <w:bCs/>
          <w:u w:val="single"/>
          <w:lang w:val="en-US"/>
        </w:rPr>
      </w:pPr>
    </w:p>
    <w:p w:rsidR="00D118C3" w:rsidRDefault="00D118C3" w:rsidP="00D118C3">
      <w:pPr>
        <w:rPr>
          <w:b/>
          <w:bCs/>
          <w:u w:val="single"/>
          <w:lang w:val="en-US"/>
        </w:rPr>
      </w:pPr>
      <w:r>
        <w:br w:type="page"/>
      </w:r>
    </w:p>
    <w:p w:rsidR="00D118C3" w:rsidRDefault="00D118C3" w:rsidP="00D118C3">
      <w:pPr>
        <w:ind w:left="397" w:hanging="397"/>
        <w:rPr>
          <w:b/>
          <w:bCs/>
          <w:u w:val="single"/>
          <w:lang w:val="en-US"/>
        </w:rPr>
      </w:pPr>
    </w:p>
    <w:p w:rsidR="00D118C3" w:rsidRDefault="00D118C3" w:rsidP="00D118C3">
      <w:pPr>
        <w:rPr>
          <w:lang w:val="en-US"/>
        </w:rPr>
      </w:pPr>
      <w:r>
        <w:rPr>
          <w:b/>
          <w:bCs/>
          <w:lang w:val="en-US"/>
        </w:rPr>
        <w:t xml:space="preserve">Table S3. </w:t>
      </w:r>
      <w:r>
        <w:rPr>
          <w:bCs/>
          <w:lang w:val="en-US"/>
        </w:rPr>
        <w:t xml:space="preserve">Minimum and maximum pairwise uncorrected distance for a fragment of the mitochondrial cytochrome </w:t>
      </w:r>
      <w:r>
        <w:rPr>
          <w:bCs/>
          <w:i/>
          <w:lang w:val="en-US"/>
        </w:rPr>
        <w:t>b</w:t>
      </w:r>
      <w:r>
        <w:rPr>
          <w:bCs/>
          <w:lang w:val="en-US"/>
        </w:rPr>
        <w:t xml:space="preserve"> gene among the nine main mitochondrial lineages of the </w:t>
      </w:r>
      <w:r>
        <w:rPr>
          <w:bCs/>
          <w:i/>
          <w:lang w:val="en-US"/>
        </w:rPr>
        <w:t>G. liber</w:t>
      </w:r>
      <w:r>
        <w:rPr>
          <w:bCs/>
          <w:lang w:val="en-US"/>
        </w:rPr>
        <w:t xml:space="preserve"> complex.</w:t>
      </w:r>
    </w:p>
    <w:p w:rsidR="00D118C3" w:rsidRDefault="00D118C3" w:rsidP="00D118C3">
      <w:pPr>
        <w:ind w:left="397" w:hanging="397"/>
        <w:rPr>
          <w:b/>
          <w:bCs/>
          <w:lang w:val="en-US"/>
        </w:rPr>
      </w:pPr>
    </w:p>
    <w:tbl>
      <w:tblPr>
        <w:tblW w:w="8510" w:type="dxa"/>
        <w:tblLayout w:type="fixed"/>
        <w:tblCellMar>
          <w:left w:w="5" w:type="dxa"/>
          <w:right w:w="5" w:type="dxa"/>
        </w:tblCellMar>
        <w:tblLook w:val="04A0" w:firstRow="1" w:lastRow="0" w:firstColumn="1" w:lastColumn="0" w:noHBand="0" w:noVBand="1"/>
      </w:tblPr>
      <w:tblGrid>
        <w:gridCol w:w="852"/>
        <w:gridCol w:w="851"/>
        <w:gridCol w:w="851"/>
        <w:gridCol w:w="851"/>
        <w:gridCol w:w="851"/>
        <w:gridCol w:w="851"/>
        <w:gridCol w:w="851"/>
        <w:gridCol w:w="851"/>
        <w:gridCol w:w="851"/>
        <w:gridCol w:w="850"/>
      </w:tblGrid>
      <w:tr w:rsidR="00D118C3" w:rsidTr="00C43D93">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rPr>
                <w:b/>
                <w:bCs/>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b/>
                <w:bCs/>
                <w:sz w:val="14"/>
                <w:szCs w:val="14"/>
                <w:lang w:val="en-US"/>
              </w:rPr>
            </w:pPr>
            <w:r>
              <w:rPr>
                <w:b/>
                <w:bCs/>
                <w:sz w:val="14"/>
                <w:szCs w:val="14"/>
                <w:lang w:val="en-US"/>
              </w:rPr>
              <w:t>NCC</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b/>
                <w:bCs/>
                <w:sz w:val="14"/>
                <w:szCs w:val="14"/>
                <w:lang w:val="en-US"/>
              </w:rPr>
            </w:pPr>
            <w:r>
              <w:rPr>
                <w:b/>
                <w:bCs/>
                <w:sz w:val="14"/>
                <w:szCs w:val="14"/>
                <w:lang w:val="en-US"/>
              </w:rPr>
              <w:t>NCE1</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b/>
                <w:bCs/>
                <w:sz w:val="14"/>
                <w:szCs w:val="14"/>
                <w:lang w:val="en-US"/>
              </w:rPr>
            </w:pPr>
            <w:r>
              <w:rPr>
                <w:b/>
                <w:bCs/>
                <w:sz w:val="14"/>
                <w:szCs w:val="14"/>
                <w:lang w:val="en-US"/>
              </w:rPr>
              <w:t>NCE2</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b/>
                <w:bCs/>
                <w:sz w:val="14"/>
                <w:szCs w:val="14"/>
                <w:lang w:val="en-US"/>
              </w:rPr>
            </w:pPr>
            <w:r>
              <w:rPr>
                <w:b/>
                <w:bCs/>
                <w:sz w:val="14"/>
                <w:szCs w:val="14"/>
                <w:lang w:val="en-US"/>
              </w:rPr>
              <w:t>NCENTR</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b/>
                <w:bCs/>
                <w:sz w:val="14"/>
                <w:szCs w:val="14"/>
                <w:lang w:val="en-US"/>
              </w:rPr>
            </w:pPr>
            <w:r>
              <w:rPr>
                <w:b/>
                <w:bCs/>
                <w:sz w:val="14"/>
                <w:szCs w:val="14"/>
                <w:lang w:val="en-US"/>
              </w:rPr>
              <w:t>NE1</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b/>
                <w:bCs/>
                <w:sz w:val="14"/>
                <w:szCs w:val="14"/>
                <w:lang w:val="en-US"/>
              </w:rPr>
            </w:pPr>
            <w:r>
              <w:rPr>
                <w:b/>
                <w:bCs/>
                <w:sz w:val="14"/>
                <w:szCs w:val="14"/>
                <w:lang w:val="en-US"/>
              </w:rPr>
              <w:t>NE2</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b/>
                <w:bCs/>
                <w:sz w:val="14"/>
                <w:szCs w:val="14"/>
                <w:lang w:val="en-US"/>
              </w:rPr>
            </w:pPr>
            <w:r>
              <w:rPr>
                <w:b/>
                <w:bCs/>
                <w:sz w:val="14"/>
                <w:szCs w:val="14"/>
                <w:lang w:val="en-US"/>
              </w:rPr>
              <w:t>NOR</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b/>
                <w:bCs/>
                <w:sz w:val="14"/>
                <w:szCs w:val="14"/>
                <w:lang w:val="en-US"/>
              </w:rPr>
            </w:pPr>
            <w:r>
              <w:rPr>
                <w:b/>
                <w:bCs/>
                <w:sz w:val="14"/>
                <w:szCs w:val="14"/>
                <w:lang w:val="en-US"/>
              </w:rPr>
              <w:t>SCE</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b/>
                <w:bCs/>
                <w:sz w:val="14"/>
                <w:szCs w:val="14"/>
                <w:lang w:val="en-US"/>
              </w:rPr>
            </w:pPr>
            <w:r>
              <w:rPr>
                <w:b/>
                <w:bCs/>
                <w:sz w:val="14"/>
                <w:szCs w:val="14"/>
                <w:lang w:val="en-US"/>
              </w:rPr>
              <w:t>SOE</w:t>
            </w:r>
          </w:p>
        </w:tc>
      </w:tr>
      <w:tr w:rsidR="00D118C3" w:rsidTr="00C43D93">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rPr>
                <w:b/>
                <w:bCs/>
                <w:sz w:val="14"/>
                <w:szCs w:val="14"/>
                <w:lang w:val="en-US"/>
              </w:rPr>
            </w:pPr>
            <w:r>
              <w:rPr>
                <w:b/>
                <w:bCs/>
                <w:sz w:val="14"/>
                <w:szCs w:val="14"/>
                <w:lang w:val="en-US"/>
              </w:rPr>
              <w:t xml:space="preserve"> NCC</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0‒0.003876</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r>
      <w:tr w:rsidR="00D118C3" w:rsidTr="00C43D93">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rPr>
                <w:b/>
                <w:bCs/>
                <w:sz w:val="14"/>
                <w:szCs w:val="14"/>
                <w:lang w:val="en-US"/>
              </w:rPr>
            </w:pPr>
            <w:r>
              <w:rPr>
                <w:b/>
                <w:bCs/>
                <w:sz w:val="14"/>
                <w:szCs w:val="14"/>
                <w:lang w:val="en-US"/>
              </w:rPr>
              <w:t xml:space="preserve"> NCE1</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0.08721‒0.1066</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0‒0.02713</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r>
      <w:tr w:rsidR="00D118C3" w:rsidTr="00C43D93">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rPr>
                <w:b/>
                <w:bCs/>
                <w:sz w:val="14"/>
                <w:szCs w:val="14"/>
                <w:lang w:val="en-US"/>
              </w:rPr>
            </w:pPr>
            <w:r>
              <w:rPr>
                <w:b/>
                <w:bCs/>
                <w:sz w:val="14"/>
                <w:szCs w:val="14"/>
                <w:lang w:val="en-US"/>
              </w:rPr>
              <w:t xml:space="preserve"> NCE2</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0.1318‒0.1453</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0.1298‒0.155</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0‒0.02519</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r>
      <w:tr w:rsidR="00D118C3" w:rsidTr="00C43D93">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rPr>
                <w:b/>
                <w:bCs/>
                <w:sz w:val="14"/>
                <w:szCs w:val="14"/>
                <w:lang w:val="en-US"/>
              </w:rPr>
            </w:pPr>
            <w:r>
              <w:rPr>
                <w:b/>
                <w:bCs/>
                <w:sz w:val="14"/>
                <w:szCs w:val="14"/>
                <w:lang w:val="en-US"/>
              </w:rPr>
              <w:t xml:space="preserve"> NCENTR</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0.1182‒0.1318</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0.1085‒0.1247</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0.07558‒0.09302</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0‒0.0155</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r>
      <w:tr w:rsidR="00D118C3" w:rsidTr="00C43D93">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rPr>
                <w:b/>
                <w:bCs/>
                <w:sz w:val="14"/>
                <w:szCs w:val="14"/>
                <w:lang w:val="en-US"/>
              </w:rPr>
            </w:pPr>
            <w:r>
              <w:rPr>
                <w:b/>
                <w:bCs/>
                <w:sz w:val="14"/>
                <w:szCs w:val="14"/>
                <w:lang w:val="en-US"/>
              </w:rPr>
              <w:t xml:space="preserve"> NE1</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0.1609‒0.1822</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0.155‒0.1744</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0.1434‒0.1738</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0.1337‒0.1554</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0‒0.04845</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r>
      <w:tr w:rsidR="00D118C3" w:rsidTr="00C43D93">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rPr>
                <w:b/>
                <w:bCs/>
                <w:sz w:val="14"/>
                <w:szCs w:val="14"/>
                <w:lang w:val="en-US"/>
              </w:rPr>
            </w:pPr>
            <w:r>
              <w:rPr>
                <w:b/>
                <w:bCs/>
                <w:sz w:val="14"/>
                <w:szCs w:val="14"/>
                <w:lang w:val="en-US"/>
              </w:rPr>
              <w:t xml:space="preserve"> NE2</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0.1686‒0.1764</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0.155‒0.1667</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0.1376‒0.1531</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0.1337‒0.1415</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0.06977‒0.08915</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0‒0.00969</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r>
      <w:tr w:rsidR="00D118C3" w:rsidTr="00C43D93">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rPr>
                <w:b/>
                <w:bCs/>
                <w:sz w:val="14"/>
                <w:szCs w:val="14"/>
                <w:lang w:val="en-US"/>
              </w:rPr>
            </w:pPr>
            <w:r>
              <w:rPr>
                <w:b/>
                <w:bCs/>
                <w:sz w:val="14"/>
                <w:szCs w:val="14"/>
                <w:lang w:val="en-US"/>
              </w:rPr>
              <w:t xml:space="preserve"> NOR</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0.1357‒0.1473</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0.1124‒0.1279</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0.0814‒0.0969</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0.05321‒0.07171</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0.1376‒0.155</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0.1395‒0.1473</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0‒0.01744</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r>
      <w:tr w:rsidR="00D118C3" w:rsidTr="00C43D93">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rPr>
                <w:b/>
                <w:bCs/>
                <w:sz w:val="14"/>
                <w:szCs w:val="14"/>
                <w:lang w:val="en-US"/>
              </w:rPr>
            </w:pPr>
            <w:r>
              <w:rPr>
                <w:b/>
                <w:bCs/>
                <w:sz w:val="14"/>
                <w:szCs w:val="14"/>
                <w:lang w:val="en-US"/>
              </w:rPr>
              <w:t xml:space="preserve"> SCE</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0.1008‒0.1163</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0.0969‒0.1186</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0.126‒0.1493</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0.1105‒0.1337</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0.1357‒0.1595</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0.1337‒0.1473</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0.1202‒0.1434</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0‒0.02713</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r>
      <w:tr w:rsidR="00D118C3" w:rsidTr="00C43D93">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rPr>
                <w:b/>
                <w:bCs/>
                <w:sz w:val="14"/>
                <w:szCs w:val="14"/>
                <w:lang w:val="en-US"/>
              </w:rPr>
            </w:pPr>
            <w:r>
              <w:rPr>
                <w:b/>
                <w:bCs/>
                <w:sz w:val="14"/>
                <w:szCs w:val="14"/>
                <w:lang w:val="en-US"/>
              </w:rPr>
              <w:t xml:space="preserve"> SOE</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0.09302‒0.1027</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0.09496‒0.1085</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0.1298‒0.1453</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0.1202‒0.1298</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0.1376‒0.1554</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0.1415‒0.1473</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0.1182‒0.1298</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0.07752‒0.0969</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0‒0.01163</w:t>
            </w:r>
          </w:p>
        </w:tc>
      </w:tr>
    </w:tbl>
    <w:p w:rsidR="00D118C3" w:rsidRDefault="00D118C3" w:rsidP="00D118C3">
      <w:pPr>
        <w:rPr>
          <w:lang w:val="en-US"/>
        </w:rPr>
      </w:pPr>
    </w:p>
    <w:p w:rsidR="00D118C3" w:rsidRDefault="00D118C3" w:rsidP="00D118C3">
      <w:pPr>
        <w:rPr>
          <w:lang w:val="en-US"/>
        </w:rPr>
      </w:pPr>
    </w:p>
    <w:p w:rsidR="00D118C3" w:rsidRDefault="00D118C3" w:rsidP="00D118C3">
      <w:pPr>
        <w:rPr>
          <w:lang w:val="en-US"/>
        </w:rPr>
      </w:pPr>
    </w:p>
    <w:p w:rsidR="00D118C3" w:rsidRDefault="00D118C3" w:rsidP="00D118C3">
      <w:pPr>
        <w:rPr>
          <w:lang w:val="en-US"/>
        </w:rPr>
      </w:pPr>
      <w:r>
        <w:rPr>
          <w:b/>
          <w:bCs/>
          <w:lang w:val="en-US"/>
        </w:rPr>
        <w:t>Table S4.</w:t>
      </w:r>
      <w:r>
        <w:rPr>
          <w:lang w:val="en-US"/>
        </w:rPr>
        <w:t xml:space="preserve"> Minimum and maximum pairwise uncorrected distance for a fragment of the 5’-end of the mitochondrial 16S rRNA gene </w:t>
      </w:r>
      <w:r>
        <w:rPr>
          <w:bCs/>
          <w:lang w:val="en-US"/>
        </w:rPr>
        <w:t xml:space="preserve">among the nine main mitochondrial lineages of the </w:t>
      </w:r>
      <w:r>
        <w:rPr>
          <w:bCs/>
          <w:i/>
          <w:lang w:val="en-US"/>
        </w:rPr>
        <w:t>G. liber</w:t>
      </w:r>
      <w:r>
        <w:rPr>
          <w:bCs/>
          <w:lang w:val="en-US"/>
        </w:rPr>
        <w:t xml:space="preserve"> complex</w:t>
      </w:r>
      <w:r>
        <w:rPr>
          <w:lang w:val="en-US"/>
        </w:rPr>
        <w:t>.</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p>
    <w:tbl>
      <w:tblPr>
        <w:tblW w:w="8296" w:type="dxa"/>
        <w:tblLayout w:type="fixed"/>
        <w:tblCellMar>
          <w:left w:w="5" w:type="dxa"/>
          <w:right w:w="5" w:type="dxa"/>
        </w:tblCellMar>
        <w:tblLook w:val="04A0" w:firstRow="1" w:lastRow="0" w:firstColumn="1" w:lastColumn="0" w:noHBand="0" w:noVBand="1"/>
      </w:tblPr>
      <w:tblGrid>
        <w:gridCol w:w="715"/>
        <w:gridCol w:w="774"/>
        <w:gridCol w:w="850"/>
        <w:gridCol w:w="850"/>
        <w:gridCol w:w="852"/>
        <w:gridCol w:w="852"/>
        <w:gridCol w:w="851"/>
        <w:gridCol w:w="850"/>
        <w:gridCol w:w="851"/>
        <w:gridCol w:w="851"/>
      </w:tblGrid>
      <w:tr w:rsidR="00D118C3" w:rsidTr="00C43D93">
        <w:tc>
          <w:tcPr>
            <w:tcW w:w="714"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rPr>
                <w:b/>
                <w:bCs/>
                <w:sz w:val="14"/>
                <w:szCs w:val="14"/>
                <w:lang w:val="en-US"/>
              </w:rPr>
            </w:pPr>
          </w:p>
        </w:tc>
        <w:tc>
          <w:tcPr>
            <w:tcW w:w="774"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b/>
                <w:bCs/>
                <w:sz w:val="14"/>
                <w:szCs w:val="14"/>
                <w:lang w:val="en-US"/>
              </w:rPr>
            </w:pPr>
            <w:r>
              <w:rPr>
                <w:b/>
                <w:bCs/>
                <w:sz w:val="14"/>
                <w:szCs w:val="14"/>
                <w:lang w:val="en-US"/>
              </w:rPr>
              <w:t>NCC</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b/>
                <w:bCs/>
                <w:sz w:val="14"/>
                <w:szCs w:val="14"/>
                <w:lang w:val="en-US"/>
              </w:rPr>
            </w:pPr>
            <w:r>
              <w:rPr>
                <w:b/>
                <w:bCs/>
                <w:sz w:val="14"/>
                <w:szCs w:val="14"/>
                <w:lang w:val="en-US"/>
              </w:rPr>
              <w:t>NCE1</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b/>
                <w:bCs/>
                <w:sz w:val="14"/>
                <w:szCs w:val="14"/>
                <w:lang w:val="en-US"/>
              </w:rPr>
            </w:pPr>
            <w:r>
              <w:rPr>
                <w:b/>
                <w:bCs/>
                <w:sz w:val="14"/>
                <w:szCs w:val="14"/>
                <w:lang w:val="en-US"/>
              </w:rPr>
              <w:t>NCE2</w:t>
            </w:r>
          </w:p>
        </w:tc>
        <w:tc>
          <w:tcPr>
            <w:tcW w:w="852"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b/>
                <w:bCs/>
                <w:sz w:val="14"/>
                <w:szCs w:val="14"/>
                <w:lang w:val="en-US"/>
              </w:rPr>
            </w:pPr>
            <w:r>
              <w:rPr>
                <w:b/>
                <w:bCs/>
                <w:sz w:val="14"/>
                <w:szCs w:val="14"/>
                <w:lang w:val="en-US"/>
              </w:rPr>
              <w:t>NCENTR</w:t>
            </w:r>
          </w:p>
        </w:tc>
        <w:tc>
          <w:tcPr>
            <w:tcW w:w="852"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b/>
                <w:bCs/>
                <w:sz w:val="14"/>
                <w:szCs w:val="14"/>
                <w:lang w:val="en-US"/>
              </w:rPr>
            </w:pPr>
            <w:r>
              <w:rPr>
                <w:b/>
                <w:bCs/>
                <w:sz w:val="14"/>
                <w:szCs w:val="14"/>
                <w:lang w:val="en-US"/>
              </w:rPr>
              <w:t>NE1</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b/>
                <w:bCs/>
                <w:sz w:val="14"/>
                <w:szCs w:val="14"/>
                <w:lang w:val="en-US"/>
              </w:rPr>
            </w:pPr>
            <w:r>
              <w:rPr>
                <w:b/>
                <w:bCs/>
                <w:sz w:val="14"/>
                <w:szCs w:val="14"/>
                <w:lang w:val="en-US"/>
              </w:rPr>
              <w:t>NE2</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b/>
                <w:bCs/>
                <w:sz w:val="14"/>
                <w:szCs w:val="14"/>
                <w:lang w:val="en-US"/>
              </w:rPr>
            </w:pPr>
            <w:r>
              <w:rPr>
                <w:b/>
                <w:bCs/>
                <w:sz w:val="14"/>
                <w:szCs w:val="14"/>
                <w:lang w:val="en-US"/>
              </w:rPr>
              <w:t>NOR</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b/>
                <w:bCs/>
                <w:sz w:val="14"/>
                <w:szCs w:val="14"/>
                <w:lang w:val="en-US"/>
              </w:rPr>
            </w:pPr>
            <w:r>
              <w:rPr>
                <w:b/>
                <w:bCs/>
                <w:sz w:val="14"/>
                <w:szCs w:val="14"/>
                <w:lang w:val="en-US"/>
              </w:rPr>
              <w:t>SCE</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b/>
                <w:bCs/>
                <w:sz w:val="14"/>
                <w:szCs w:val="14"/>
                <w:lang w:val="en-US"/>
              </w:rPr>
            </w:pPr>
            <w:r>
              <w:rPr>
                <w:b/>
                <w:bCs/>
                <w:sz w:val="14"/>
                <w:szCs w:val="14"/>
                <w:lang w:val="en-US"/>
              </w:rPr>
              <w:t>SOE</w:t>
            </w:r>
          </w:p>
        </w:tc>
      </w:tr>
      <w:tr w:rsidR="00D118C3" w:rsidTr="00C43D93">
        <w:tc>
          <w:tcPr>
            <w:tcW w:w="714"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rPr>
                <w:b/>
                <w:bCs/>
                <w:sz w:val="14"/>
                <w:szCs w:val="14"/>
                <w:lang w:val="en-US"/>
              </w:rPr>
            </w:pPr>
            <w:r>
              <w:rPr>
                <w:b/>
                <w:bCs/>
                <w:sz w:val="14"/>
                <w:szCs w:val="14"/>
                <w:lang w:val="en-US"/>
              </w:rPr>
              <w:t xml:space="preserve"> NCC</w:t>
            </w:r>
          </w:p>
        </w:tc>
        <w:tc>
          <w:tcPr>
            <w:tcW w:w="774"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2"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2"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r>
      <w:tr w:rsidR="00D118C3" w:rsidTr="00C43D93">
        <w:tc>
          <w:tcPr>
            <w:tcW w:w="714"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rPr>
                <w:b/>
                <w:bCs/>
                <w:sz w:val="14"/>
                <w:szCs w:val="14"/>
                <w:lang w:val="en-US"/>
              </w:rPr>
            </w:pPr>
            <w:r>
              <w:rPr>
                <w:b/>
                <w:bCs/>
                <w:sz w:val="14"/>
                <w:szCs w:val="14"/>
                <w:lang w:val="en-US"/>
              </w:rPr>
              <w:t xml:space="preserve"> NCE1</w:t>
            </w:r>
          </w:p>
        </w:tc>
        <w:tc>
          <w:tcPr>
            <w:tcW w:w="774"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0.01829‒0.02626</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0‒0.006623</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2"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2"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r>
      <w:tr w:rsidR="00D118C3" w:rsidTr="00C43D93">
        <w:tc>
          <w:tcPr>
            <w:tcW w:w="714"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rPr>
                <w:b/>
                <w:bCs/>
                <w:sz w:val="14"/>
                <w:szCs w:val="14"/>
                <w:lang w:val="en-US"/>
              </w:rPr>
            </w:pPr>
            <w:r>
              <w:rPr>
                <w:b/>
                <w:bCs/>
                <w:sz w:val="14"/>
                <w:szCs w:val="14"/>
                <w:lang w:val="en-US"/>
              </w:rPr>
              <w:t xml:space="preserve"> NCE2</w:t>
            </w:r>
          </w:p>
        </w:tc>
        <w:tc>
          <w:tcPr>
            <w:tcW w:w="774"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0.04294‒0.06579</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0.03878‒0.06127</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0.002033‒0.02553</w:t>
            </w:r>
          </w:p>
        </w:tc>
        <w:tc>
          <w:tcPr>
            <w:tcW w:w="852"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2"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r>
      <w:tr w:rsidR="00D118C3" w:rsidTr="00C43D93">
        <w:tc>
          <w:tcPr>
            <w:tcW w:w="714"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rPr>
                <w:b/>
                <w:bCs/>
                <w:sz w:val="14"/>
                <w:szCs w:val="14"/>
                <w:lang w:val="en-US"/>
              </w:rPr>
            </w:pPr>
            <w:r>
              <w:rPr>
                <w:b/>
                <w:bCs/>
                <w:sz w:val="14"/>
                <w:szCs w:val="14"/>
                <w:lang w:val="en-US"/>
              </w:rPr>
              <w:t xml:space="preserve"> NCENTR</w:t>
            </w:r>
          </w:p>
        </w:tc>
        <w:tc>
          <w:tcPr>
            <w:tcW w:w="774"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0.03259‒0.03347</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0.02439‒0.03282</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0.02851‒0.05022</w:t>
            </w:r>
          </w:p>
        </w:tc>
        <w:tc>
          <w:tcPr>
            <w:tcW w:w="852"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w:t>
            </w:r>
          </w:p>
        </w:tc>
        <w:tc>
          <w:tcPr>
            <w:tcW w:w="852"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r>
      <w:tr w:rsidR="00D118C3" w:rsidTr="00C43D93">
        <w:tc>
          <w:tcPr>
            <w:tcW w:w="714"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rPr>
                <w:b/>
                <w:bCs/>
                <w:sz w:val="14"/>
                <w:szCs w:val="14"/>
                <w:lang w:val="en-US"/>
              </w:rPr>
            </w:pPr>
            <w:r>
              <w:rPr>
                <w:b/>
                <w:bCs/>
                <w:sz w:val="14"/>
                <w:szCs w:val="14"/>
                <w:lang w:val="en-US"/>
              </w:rPr>
              <w:t xml:space="preserve"> NE1</w:t>
            </w:r>
          </w:p>
        </w:tc>
        <w:tc>
          <w:tcPr>
            <w:tcW w:w="774"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0.05894‒0.07098</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0.06314‒0.07923</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0.06314‒0.09847</w:t>
            </w:r>
          </w:p>
        </w:tc>
        <w:tc>
          <w:tcPr>
            <w:tcW w:w="852"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0.06098‒0.07098</w:t>
            </w:r>
          </w:p>
        </w:tc>
        <w:tc>
          <w:tcPr>
            <w:tcW w:w="852"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0‒0.02292</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r>
      <w:tr w:rsidR="00D118C3" w:rsidTr="00C43D93">
        <w:tc>
          <w:tcPr>
            <w:tcW w:w="714"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rPr>
                <w:b/>
                <w:bCs/>
                <w:sz w:val="14"/>
                <w:szCs w:val="14"/>
                <w:lang w:val="en-US"/>
              </w:rPr>
            </w:pPr>
            <w:r>
              <w:rPr>
                <w:b/>
                <w:bCs/>
                <w:sz w:val="14"/>
                <w:szCs w:val="14"/>
                <w:lang w:val="en-US"/>
              </w:rPr>
              <w:t xml:space="preserve"> NE2</w:t>
            </w:r>
          </w:p>
        </w:tc>
        <w:tc>
          <w:tcPr>
            <w:tcW w:w="774"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0.07531‒0.07536</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0.07128‒0.08352</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0.06762‒0.1009</w:t>
            </w:r>
          </w:p>
        </w:tc>
        <w:tc>
          <w:tcPr>
            <w:tcW w:w="852"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0.06509‒0.07113</w:t>
            </w:r>
          </w:p>
        </w:tc>
        <w:tc>
          <w:tcPr>
            <w:tcW w:w="852"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0.02846‒0.03862</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0.004167‒0.004167</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r>
      <w:tr w:rsidR="00D118C3" w:rsidTr="00C43D93">
        <w:tc>
          <w:tcPr>
            <w:tcW w:w="714"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rPr>
                <w:b/>
                <w:bCs/>
                <w:sz w:val="14"/>
                <w:szCs w:val="14"/>
                <w:lang w:val="en-US"/>
              </w:rPr>
            </w:pPr>
            <w:r>
              <w:rPr>
                <w:b/>
                <w:bCs/>
                <w:sz w:val="14"/>
                <w:szCs w:val="14"/>
                <w:lang w:val="en-US"/>
              </w:rPr>
              <w:t xml:space="preserve"> NOR</w:t>
            </w:r>
          </w:p>
        </w:tc>
        <w:tc>
          <w:tcPr>
            <w:tcW w:w="774"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0.04684‒0.04684</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0.03862‒0.04701</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0.03462‒0.05544</w:t>
            </w:r>
          </w:p>
        </w:tc>
        <w:tc>
          <w:tcPr>
            <w:tcW w:w="852"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0.0142‒0.01426</w:t>
            </w:r>
          </w:p>
        </w:tc>
        <w:tc>
          <w:tcPr>
            <w:tcW w:w="852"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0.07114‒0.07755</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0.07771‒0.07943</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r>
      <w:tr w:rsidR="00D118C3" w:rsidTr="00C43D93">
        <w:tc>
          <w:tcPr>
            <w:tcW w:w="714"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rPr>
                <w:b/>
                <w:bCs/>
                <w:sz w:val="14"/>
                <w:szCs w:val="14"/>
                <w:lang w:val="en-US"/>
              </w:rPr>
            </w:pPr>
            <w:r>
              <w:rPr>
                <w:b/>
                <w:bCs/>
                <w:sz w:val="14"/>
                <w:szCs w:val="14"/>
                <w:lang w:val="en-US"/>
              </w:rPr>
              <w:t xml:space="preserve"> SCE</w:t>
            </w:r>
          </w:p>
        </w:tc>
        <w:tc>
          <w:tcPr>
            <w:tcW w:w="774"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0.03061‒0.03956</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0.02851‒0.03854</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0.03788‒0.0617</w:t>
            </w:r>
          </w:p>
        </w:tc>
        <w:tc>
          <w:tcPr>
            <w:tcW w:w="852"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0.03049‒0.03939</w:t>
            </w:r>
          </w:p>
        </w:tc>
        <w:tc>
          <w:tcPr>
            <w:tcW w:w="852"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0.05295‒0.06424</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0.06126‒0.07033</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0.03955‒0.04915</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0‒0.006397</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p>
        </w:tc>
      </w:tr>
      <w:tr w:rsidR="00D118C3" w:rsidTr="00C43D93">
        <w:tc>
          <w:tcPr>
            <w:tcW w:w="714"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rPr>
                <w:b/>
                <w:bCs/>
                <w:sz w:val="14"/>
                <w:szCs w:val="14"/>
                <w:lang w:val="en-US"/>
              </w:rPr>
            </w:pPr>
            <w:r>
              <w:rPr>
                <w:b/>
                <w:bCs/>
                <w:sz w:val="14"/>
                <w:szCs w:val="14"/>
                <w:lang w:val="en-US"/>
              </w:rPr>
              <w:t xml:space="preserve"> SOE</w:t>
            </w:r>
          </w:p>
        </w:tc>
        <w:tc>
          <w:tcPr>
            <w:tcW w:w="774"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0.04832‒0.05263</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0.04555‒0.05365</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0.04331‒0.06383</w:t>
            </w:r>
          </w:p>
        </w:tc>
        <w:tc>
          <w:tcPr>
            <w:tcW w:w="852"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0.04931‒0.05677</w:t>
            </w:r>
          </w:p>
        </w:tc>
        <w:tc>
          <w:tcPr>
            <w:tcW w:w="852"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0.06917‒0.08043</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0.07525‒0.08772</w:t>
            </w:r>
          </w:p>
        </w:tc>
        <w:tc>
          <w:tcPr>
            <w:tcW w:w="850"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0.05521‒0.0597</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0.0406‒0.04681</w:t>
            </w:r>
          </w:p>
        </w:tc>
        <w:tc>
          <w:tcPr>
            <w:tcW w:w="851" w:type="dxa"/>
            <w:tcBorders>
              <w:top w:val="single" w:sz="4" w:space="0" w:color="000000"/>
              <w:left w:val="single" w:sz="4" w:space="0" w:color="000000"/>
              <w:bottom w:val="single" w:sz="4" w:space="0" w:color="000000"/>
              <w:right w:val="single" w:sz="4" w:space="0" w:color="000000"/>
            </w:tcBorders>
          </w:tcPr>
          <w:p w:rsidR="00D118C3" w:rsidRDefault="00D118C3" w:rsidP="00C43D93">
            <w:pPr>
              <w:widowControl w:val="0"/>
              <w:jc w:val="center"/>
              <w:rPr>
                <w:sz w:val="14"/>
                <w:szCs w:val="14"/>
                <w:lang w:val="en-US"/>
              </w:rPr>
            </w:pPr>
            <w:r>
              <w:rPr>
                <w:sz w:val="14"/>
                <w:szCs w:val="14"/>
                <w:lang w:val="en-US"/>
              </w:rPr>
              <w:t>0.002119‒0.006356</w:t>
            </w:r>
          </w:p>
        </w:tc>
      </w:tr>
    </w:tbl>
    <w:p w:rsidR="00D118C3" w:rsidRDefault="00D118C3" w:rsidP="00D118C3">
      <w:pPr>
        <w:rPr>
          <w:lang w:val="en-US"/>
        </w:rPr>
      </w:pPr>
    </w:p>
    <w:p w:rsidR="00D118C3" w:rsidRDefault="00D118C3" w:rsidP="00D118C3">
      <w:pPr>
        <w:rPr>
          <w:lang w:val="en-US"/>
        </w:rPr>
        <w:sectPr w:rsidR="00D118C3" w:rsidSect="00D118C3">
          <w:footerReference w:type="default" r:id="rId7"/>
          <w:pgSz w:w="12240" w:h="15840" w:code="1"/>
          <w:pgMar w:top="1418" w:right="1418" w:bottom="1418" w:left="1418" w:header="0" w:footer="709" w:gutter="0"/>
          <w:cols w:space="720"/>
          <w:formProt w:val="0"/>
          <w:docGrid w:linePitch="360"/>
        </w:sectPr>
      </w:pPr>
    </w:p>
    <w:p w:rsidR="00D118C3" w:rsidRDefault="00D118C3" w:rsidP="00D118C3">
      <w:pPr>
        <w:rPr>
          <w:lang w:val="en-US"/>
        </w:rPr>
      </w:pPr>
    </w:p>
    <w:p w:rsidR="00D118C3" w:rsidRDefault="00D118C3" w:rsidP="00D118C3">
      <w:pPr>
        <w:rPr>
          <w:lang w:val="en-US"/>
        </w:rPr>
      </w:pPr>
      <w:r>
        <w:rPr>
          <w:noProof/>
          <w:lang w:val="en-US" w:eastAsia="en-US"/>
        </w:rPr>
        <w:drawing>
          <wp:inline distT="0" distB="0" distL="0" distR="0" wp14:anchorId="703D3113" wp14:editId="7690971B">
            <wp:extent cx="4145915" cy="5953125"/>
            <wp:effectExtent l="0" t="0" r="0" b="0"/>
            <wp:docPr id="21" name="Picture 37" descr="C:\Users\Miguel Vences\Desktop\SupFi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37" descr="C:\Users\Miguel Vences\Desktop\SupFig1.jpg"/>
                    <pic:cNvPicPr>
                      <a:picLocks noChangeAspect="1" noChangeArrowheads="1"/>
                    </pic:cNvPicPr>
                  </pic:nvPicPr>
                  <pic:blipFill>
                    <a:blip r:embed="rId8"/>
                    <a:stretch>
                      <a:fillRect/>
                    </a:stretch>
                  </pic:blipFill>
                  <pic:spPr bwMode="auto">
                    <a:xfrm>
                      <a:off x="0" y="0"/>
                      <a:ext cx="4145915" cy="5953125"/>
                    </a:xfrm>
                    <a:prstGeom prst="rect">
                      <a:avLst/>
                    </a:prstGeom>
                  </pic:spPr>
                </pic:pic>
              </a:graphicData>
            </a:graphic>
          </wp:inline>
        </w:drawing>
      </w:r>
    </w:p>
    <w:p w:rsidR="00D118C3" w:rsidRDefault="00D118C3" w:rsidP="00D118C3">
      <w:pPr>
        <w:rPr>
          <w:lang w:val="en-US"/>
        </w:rPr>
      </w:pPr>
    </w:p>
    <w:p w:rsidR="00D118C3" w:rsidRDefault="00D118C3" w:rsidP="00D118C3">
      <w:pPr>
        <w:rPr>
          <w:lang w:val="en-US"/>
        </w:rPr>
      </w:pPr>
      <w:r>
        <w:rPr>
          <w:b/>
          <w:lang w:val="en-US"/>
        </w:rPr>
        <w:t>Figure S1.</w:t>
      </w:r>
      <w:r>
        <w:rPr>
          <w:lang w:val="en-US"/>
        </w:rPr>
        <w:t xml:space="preserve"> Maximum likelihood trees calculated from DNA sequences of fragments of the mitochondrial gene for cytochrome </w:t>
      </w:r>
      <w:r>
        <w:rPr>
          <w:i/>
          <w:lang w:val="en-US"/>
        </w:rPr>
        <w:t>b</w:t>
      </w:r>
      <w:r>
        <w:rPr>
          <w:lang w:val="en-US"/>
        </w:rPr>
        <w:t xml:space="preserve">, and from the phased allele sequences for four nuclear-encoded genes, for samples from An’Ala where mitochondrial haplotypes corresponding to the genetic lineages NCE1 and NCE2 occur in syntopy (as obvious from the cytochrome </w:t>
      </w:r>
      <w:r>
        <w:rPr>
          <w:i/>
          <w:lang w:val="en-US"/>
        </w:rPr>
        <w:t>b</w:t>
      </w:r>
      <w:r>
        <w:rPr>
          <w:lang w:val="en-US"/>
        </w:rPr>
        <w:t xml:space="preserve"> tree). The four nuclear genes do not show any evidence of concordant differentiation of these two lineages at this site. </w:t>
      </w:r>
    </w:p>
    <w:p w:rsidR="00D118C3" w:rsidRDefault="00D118C3" w:rsidP="00D118C3">
      <w:pPr>
        <w:rPr>
          <w:lang w:val="en-US"/>
        </w:rPr>
      </w:pPr>
      <w:r>
        <w:br w:type="page"/>
      </w:r>
    </w:p>
    <w:p w:rsidR="00D118C3" w:rsidRDefault="00D118C3" w:rsidP="00D118C3">
      <w:pPr>
        <w:rPr>
          <w:b/>
          <w:lang w:val="en-US"/>
        </w:rPr>
      </w:pPr>
    </w:p>
    <w:p w:rsidR="00D118C3" w:rsidRDefault="00D118C3" w:rsidP="00D118C3">
      <w:pPr>
        <w:rPr>
          <w:b/>
          <w:lang w:val="en-US"/>
        </w:rPr>
      </w:pPr>
      <w:r>
        <w:rPr>
          <w:noProof/>
          <w:lang w:val="en-US" w:eastAsia="en-US"/>
        </w:rPr>
        <w:drawing>
          <wp:inline distT="0" distB="0" distL="0" distR="0" wp14:anchorId="2401E969" wp14:editId="78642BB2">
            <wp:extent cx="5962650" cy="4638675"/>
            <wp:effectExtent l="0" t="0" r="0" b="0"/>
            <wp:docPr id="22" name="Picture 9" descr="C:\Users\Miguel Vences\Desktop\tre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9" descr="C:\Users\Miguel Vences\Desktop\trees.jpg"/>
                    <pic:cNvPicPr>
                      <a:picLocks noChangeAspect="1" noChangeArrowheads="1"/>
                    </pic:cNvPicPr>
                  </pic:nvPicPr>
                  <pic:blipFill>
                    <a:blip r:embed="rId9"/>
                    <a:stretch>
                      <a:fillRect/>
                    </a:stretch>
                  </pic:blipFill>
                  <pic:spPr bwMode="auto">
                    <a:xfrm>
                      <a:off x="0" y="0"/>
                      <a:ext cx="5962650" cy="4638675"/>
                    </a:xfrm>
                    <a:prstGeom prst="rect">
                      <a:avLst/>
                    </a:prstGeom>
                  </pic:spPr>
                </pic:pic>
              </a:graphicData>
            </a:graphic>
          </wp:inline>
        </w:drawing>
      </w:r>
    </w:p>
    <w:p w:rsidR="00D118C3" w:rsidRDefault="00D118C3" w:rsidP="00D118C3">
      <w:pPr>
        <w:rPr>
          <w:b/>
          <w:lang w:val="en-US"/>
        </w:rPr>
      </w:pPr>
    </w:p>
    <w:p w:rsidR="00D118C3" w:rsidRDefault="00D118C3" w:rsidP="00D118C3">
      <w:pPr>
        <w:rPr>
          <w:lang w:val="en-US"/>
        </w:rPr>
      </w:pPr>
      <w:r>
        <w:rPr>
          <w:b/>
          <w:lang w:val="en-US"/>
        </w:rPr>
        <w:t>Figure S2.</w:t>
      </w:r>
      <w:r>
        <w:rPr>
          <w:lang w:val="en-US"/>
        </w:rPr>
        <w:t xml:space="preserve"> Maximum likelihood trees calculated from DNA sequences of fragments of three nuclear-encoded genes, for lineages NE1 (red) and NE2 (magenta; within box delimited by dotted line). The trees illustrates that samples from Ambodivoangy (highlighted yellow) are assigned to NE2 by the nuclear-encoded markers, suggesting they probably belong to this lineage (= </w:t>
      </w:r>
      <w:r>
        <w:rPr>
          <w:i/>
          <w:lang w:val="en-US"/>
        </w:rPr>
        <w:t>G. fotsitenda</w:t>
      </w:r>
      <w:r>
        <w:rPr>
          <w:lang w:val="en-US"/>
        </w:rPr>
        <w:t xml:space="preserve">), in agreement with their occurrence at low elevation, but possess an introgressed mitochondrial genome from NE1 and therefore cluster within NE1 in the mitochondrial tree (Fig. 1). </w:t>
      </w:r>
    </w:p>
    <w:p w:rsidR="00D118C3" w:rsidRDefault="00D118C3" w:rsidP="00D118C3">
      <w:pPr>
        <w:rPr>
          <w:lang w:val="en-US"/>
        </w:rPr>
      </w:pPr>
      <w:r>
        <w:br w:type="page"/>
      </w:r>
    </w:p>
    <w:p w:rsidR="00D118C3" w:rsidRDefault="00D118C3" w:rsidP="00D118C3">
      <w:pPr>
        <w:rPr>
          <w:lang w:val="en-US"/>
        </w:rPr>
      </w:pPr>
    </w:p>
    <w:p w:rsidR="00D118C3" w:rsidRDefault="00D118C3" w:rsidP="00D118C3">
      <w:pPr>
        <w:rPr>
          <w:lang w:val="en-US"/>
        </w:rPr>
      </w:pPr>
    </w:p>
    <w:p w:rsidR="00D118C3" w:rsidRDefault="00D118C3" w:rsidP="00D118C3">
      <w:pPr>
        <w:rPr>
          <w:lang w:val="en-US"/>
        </w:rPr>
      </w:pPr>
    </w:p>
    <w:p w:rsidR="00D118C3" w:rsidRDefault="00D118C3" w:rsidP="00D118C3">
      <w:pPr>
        <w:rPr>
          <w:lang w:val="en-US"/>
        </w:rPr>
      </w:pPr>
    </w:p>
    <w:p w:rsidR="00D118C3" w:rsidRDefault="00D118C3" w:rsidP="00D118C3">
      <w:pPr>
        <w:rPr>
          <w:lang w:val="en-US"/>
        </w:rPr>
      </w:pPr>
    </w:p>
    <w:p w:rsidR="00D118C3" w:rsidRDefault="00D118C3" w:rsidP="00D118C3">
      <w:pPr>
        <w:rPr>
          <w:lang w:val="en-US"/>
        </w:rPr>
      </w:pPr>
      <w:r>
        <w:rPr>
          <w:noProof/>
          <w:lang w:val="en-US" w:eastAsia="en-US"/>
        </w:rPr>
        <w:drawing>
          <wp:inline distT="0" distB="0" distL="0" distR="0" wp14:anchorId="35ED419A" wp14:editId="69FA8709">
            <wp:extent cx="5977890" cy="2183765"/>
            <wp:effectExtent l="0" t="0" r="0" b="0"/>
            <wp:docPr id="23" name="Picture 24" descr="C:\Users\Miguel Vences\Desktop\species t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4" descr="C:\Users\Miguel Vences\Desktop\species tree.jpg"/>
                    <pic:cNvPicPr>
                      <a:picLocks noChangeAspect="1" noChangeArrowheads="1"/>
                    </pic:cNvPicPr>
                  </pic:nvPicPr>
                  <pic:blipFill>
                    <a:blip r:embed="rId10"/>
                    <a:stretch>
                      <a:fillRect/>
                    </a:stretch>
                  </pic:blipFill>
                  <pic:spPr bwMode="auto">
                    <a:xfrm>
                      <a:off x="0" y="0"/>
                      <a:ext cx="5977890" cy="2183765"/>
                    </a:xfrm>
                    <a:prstGeom prst="rect">
                      <a:avLst/>
                    </a:prstGeom>
                  </pic:spPr>
                </pic:pic>
              </a:graphicData>
            </a:graphic>
          </wp:inline>
        </w:drawing>
      </w:r>
    </w:p>
    <w:p w:rsidR="00D118C3" w:rsidRDefault="00D118C3" w:rsidP="00D118C3">
      <w:pPr>
        <w:rPr>
          <w:lang w:val="en-US"/>
        </w:rPr>
      </w:pPr>
    </w:p>
    <w:p w:rsidR="00D118C3" w:rsidRPr="007B02A7" w:rsidRDefault="00D118C3" w:rsidP="00D118C3">
      <w:pPr>
        <w:rPr>
          <w:lang w:val="en-US"/>
        </w:rPr>
      </w:pPr>
      <w:r w:rsidRPr="007B02A7">
        <w:rPr>
          <w:b/>
          <w:lang w:val="en-US"/>
        </w:rPr>
        <w:t>Figure S3.</w:t>
      </w:r>
      <w:r w:rsidRPr="007B02A7">
        <w:rPr>
          <w:lang w:val="en-US"/>
        </w:rPr>
        <w:t xml:space="preserve"> Species tree obtained with ASTRAL from gene trees of 12,951 nuclear-encoded markers. P</w:t>
      </w:r>
      <w:r w:rsidRPr="001C1B38">
        <w:rPr>
          <w:lang w:val="en-US"/>
        </w:rPr>
        <w:t xml:space="preserve">ie charts represent the quartet score frequency </w:t>
      </w:r>
      <w:r w:rsidRPr="00DE6AAF">
        <w:rPr>
          <w:lang w:val="en-US"/>
        </w:rPr>
        <w:t>i.e.,</w:t>
      </w:r>
      <w:r w:rsidRPr="001C1B38">
        <w:rPr>
          <w:lang w:val="en-US"/>
        </w:rPr>
        <w:t xml:space="preserve"> the proportion of gene trees that support the different topologies. The biggest slice is the current topology and indicates how many gene trees support that topology compared to the others.</w:t>
      </w:r>
    </w:p>
    <w:p w:rsidR="00D118C3" w:rsidRDefault="00D118C3" w:rsidP="00D118C3">
      <w:pPr>
        <w:rPr>
          <w:lang w:val="en-US"/>
        </w:rPr>
      </w:pPr>
    </w:p>
    <w:p w:rsidR="00D118C3" w:rsidRDefault="00D118C3" w:rsidP="00D118C3">
      <w:pPr>
        <w:rPr>
          <w:lang w:val="en-US"/>
        </w:rPr>
      </w:pPr>
    </w:p>
    <w:p w:rsidR="00D118C3" w:rsidRDefault="00D118C3" w:rsidP="00D118C3">
      <w:pPr>
        <w:rPr>
          <w:lang w:val="en-US"/>
        </w:rPr>
      </w:pPr>
    </w:p>
    <w:p w:rsidR="00D118C3" w:rsidRDefault="00D118C3" w:rsidP="00D118C3">
      <w:pPr>
        <w:rPr>
          <w:lang w:val="en-US"/>
        </w:rPr>
      </w:pPr>
    </w:p>
    <w:p w:rsidR="00D118C3" w:rsidRDefault="00D118C3" w:rsidP="00D118C3">
      <w:pPr>
        <w:rPr>
          <w:lang w:val="en-US"/>
        </w:rPr>
      </w:pPr>
    </w:p>
    <w:p w:rsidR="00D118C3" w:rsidRDefault="00D118C3" w:rsidP="00D118C3">
      <w:pPr>
        <w:rPr>
          <w:lang w:val="en-US"/>
        </w:rPr>
      </w:pPr>
    </w:p>
    <w:p w:rsidR="00D118C3" w:rsidRDefault="00D118C3" w:rsidP="00D118C3">
      <w:pPr>
        <w:rPr>
          <w:lang w:val="en-US"/>
        </w:rPr>
      </w:pPr>
      <w:r>
        <w:rPr>
          <w:noProof/>
          <w:lang w:val="en-US" w:eastAsia="en-US"/>
        </w:rPr>
        <w:drawing>
          <wp:inline distT="0" distB="0" distL="0" distR="0" wp14:anchorId="4B1B5928" wp14:editId="73383B27">
            <wp:extent cx="4215765" cy="2099310"/>
            <wp:effectExtent l="0" t="0" r="0" b="0"/>
            <wp:docPr id="24" name="Picture 43" descr="C:\Users\Miguel Vences\Desktop\variabil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43" descr="C:\Users\Miguel Vences\Desktop\variabilis.jpg"/>
                    <pic:cNvPicPr>
                      <a:picLocks noChangeAspect="1" noChangeArrowheads="1"/>
                    </pic:cNvPicPr>
                  </pic:nvPicPr>
                  <pic:blipFill>
                    <a:blip r:embed="rId11"/>
                    <a:stretch>
                      <a:fillRect/>
                    </a:stretch>
                  </pic:blipFill>
                  <pic:spPr bwMode="auto">
                    <a:xfrm>
                      <a:off x="0" y="0"/>
                      <a:ext cx="4215765" cy="2099310"/>
                    </a:xfrm>
                    <a:prstGeom prst="rect">
                      <a:avLst/>
                    </a:prstGeom>
                  </pic:spPr>
                </pic:pic>
              </a:graphicData>
            </a:graphic>
          </wp:inline>
        </w:drawing>
      </w:r>
    </w:p>
    <w:p w:rsidR="00D118C3" w:rsidRDefault="00D118C3" w:rsidP="00D118C3">
      <w:pPr>
        <w:rPr>
          <w:lang w:val="en-US"/>
        </w:rPr>
      </w:pPr>
    </w:p>
    <w:p w:rsidR="00D118C3" w:rsidRDefault="00D118C3" w:rsidP="00D118C3">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s>
        <w:rPr>
          <w:lang w:val="en-US"/>
        </w:rPr>
      </w:pPr>
      <w:r>
        <w:rPr>
          <w:b/>
          <w:lang w:val="en-US"/>
        </w:rPr>
        <w:t>Figure S4.</w:t>
      </w:r>
      <w:r>
        <w:rPr>
          <w:lang w:val="en-US"/>
        </w:rPr>
        <w:t xml:space="preserve"> Dorsal (left) and ventral (right) views of the designated lectotype of </w:t>
      </w:r>
      <w:r>
        <w:rPr>
          <w:i/>
          <w:lang w:val="en-US"/>
        </w:rPr>
        <w:t>Gephyromantis variabilis</w:t>
      </w:r>
      <w:r>
        <w:rPr>
          <w:lang w:val="en-US"/>
        </w:rPr>
        <w:t xml:space="preserve"> Millot and Guibe, 1951 (MNHN 1953.117) from Itremo. </w:t>
      </w:r>
    </w:p>
    <w:p w:rsidR="00D118C3" w:rsidRDefault="00D118C3" w:rsidP="00D118C3">
      <w:pPr>
        <w:rPr>
          <w:lang w:val="en-US"/>
        </w:rPr>
      </w:pPr>
    </w:p>
    <w:p w:rsidR="00E1594B" w:rsidRDefault="00FB5BDD"/>
    <w:sectPr w:rsidR="00E1594B" w:rsidSect="00D118C3">
      <w:pgSz w:w="12240" w:h="15840" w:code="1"/>
      <w:pgMar w:top="1134" w:right="1418" w:bottom="1418" w:left="1418" w:header="0" w:footer="709"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5BDD" w:rsidRDefault="00FB5BDD">
      <w:r>
        <w:separator/>
      </w:r>
    </w:p>
  </w:endnote>
  <w:endnote w:type="continuationSeparator" w:id="0">
    <w:p w:rsidR="00FB5BDD" w:rsidRDefault="00FB5B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altName w:val="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33422227"/>
      <w:docPartObj>
        <w:docPartGallery w:val="Page Numbers (Bottom of Page)"/>
        <w:docPartUnique/>
      </w:docPartObj>
    </w:sdtPr>
    <w:sdtEndPr/>
    <w:sdtContent>
      <w:p w:rsidR="002E245E" w:rsidRDefault="00D118C3">
        <w:pPr>
          <w:pStyle w:val="Footer"/>
          <w:jc w:val="right"/>
        </w:pPr>
        <w:r>
          <w:fldChar w:fldCharType="begin"/>
        </w:r>
        <w:r>
          <w:instrText>PAGE</w:instrText>
        </w:r>
        <w:r>
          <w:fldChar w:fldCharType="separate"/>
        </w:r>
        <w:r w:rsidR="009D75A7">
          <w:rPr>
            <w:noProof/>
          </w:rPr>
          <w:t>2</w:t>
        </w:r>
        <w:r>
          <w:fldChar w:fldCharType="end"/>
        </w:r>
      </w:p>
    </w:sdtContent>
  </w:sdt>
  <w:p w:rsidR="002E245E" w:rsidRDefault="00FB5BD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5BDD" w:rsidRDefault="00FB5BDD">
      <w:r>
        <w:separator/>
      </w:r>
    </w:p>
  </w:footnote>
  <w:footnote w:type="continuationSeparator" w:id="0">
    <w:p w:rsidR="00FB5BDD" w:rsidRDefault="00FB5B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18C3"/>
    <w:rsid w:val="00032F35"/>
    <w:rsid w:val="004A0D17"/>
    <w:rsid w:val="00942F8C"/>
    <w:rsid w:val="009D75A7"/>
    <w:rsid w:val="00D118C3"/>
    <w:rsid w:val="00FB5BDD"/>
    <w:rsid w:val="00FE50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18C3"/>
    <w:pPr>
      <w:suppressAutoHyphens/>
      <w:spacing w:after="0" w:line="240" w:lineRule="auto"/>
    </w:pPr>
    <w:rPr>
      <w:rFonts w:ascii="Times New Roman" w:eastAsia="Times New Roman" w:hAnsi="Times New Roman" w:cs="Times New Roman"/>
      <w:sz w:val="24"/>
      <w:szCs w:val="24"/>
      <w:lang w:val="es-ES"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erChar">
    <w:name w:val="Footer Char"/>
    <w:basedOn w:val="DefaultParagraphFont"/>
    <w:link w:val="Footer"/>
    <w:uiPriority w:val="99"/>
    <w:qFormat/>
    <w:rsid w:val="00D118C3"/>
    <w:rPr>
      <w:rFonts w:ascii="Times New Roman" w:eastAsia="Times New Roman" w:hAnsi="Times New Roman" w:cs="Times New Roman"/>
      <w:sz w:val="24"/>
      <w:szCs w:val="24"/>
      <w:lang w:val="es-ES" w:eastAsia="ar-SA"/>
    </w:rPr>
  </w:style>
  <w:style w:type="character" w:customStyle="1" w:styleId="Absatz-Standardschriftart1">
    <w:name w:val="Absatz-Standardschriftart1"/>
    <w:qFormat/>
    <w:rsid w:val="00D118C3"/>
  </w:style>
  <w:style w:type="paragraph" w:styleId="Footer">
    <w:name w:val="footer"/>
    <w:basedOn w:val="Normal"/>
    <w:link w:val="FooterChar"/>
    <w:uiPriority w:val="99"/>
    <w:unhideWhenUsed/>
    <w:rsid w:val="00D118C3"/>
    <w:pPr>
      <w:suppressLineNumbers/>
      <w:tabs>
        <w:tab w:val="center" w:pos="4703"/>
        <w:tab w:val="right" w:pos="9406"/>
      </w:tabs>
    </w:pPr>
  </w:style>
  <w:style w:type="character" w:customStyle="1" w:styleId="FooterChar1">
    <w:name w:val="Footer Char1"/>
    <w:basedOn w:val="DefaultParagraphFont"/>
    <w:uiPriority w:val="99"/>
    <w:semiHidden/>
    <w:rsid w:val="00D118C3"/>
    <w:rPr>
      <w:rFonts w:ascii="Times New Roman" w:eastAsia="Times New Roman" w:hAnsi="Times New Roman" w:cs="Times New Roman"/>
      <w:sz w:val="24"/>
      <w:szCs w:val="24"/>
      <w:lang w:val="es-ES" w:eastAsia="ar-SA"/>
    </w:rPr>
  </w:style>
  <w:style w:type="character" w:styleId="LineNumber">
    <w:name w:val="line number"/>
    <w:basedOn w:val="DefaultParagraphFont"/>
    <w:uiPriority w:val="99"/>
    <w:semiHidden/>
    <w:unhideWhenUsed/>
    <w:rsid w:val="00D118C3"/>
  </w:style>
  <w:style w:type="paragraph" w:styleId="BalloonText">
    <w:name w:val="Balloon Text"/>
    <w:basedOn w:val="Normal"/>
    <w:link w:val="BalloonTextChar"/>
    <w:uiPriority w:val="99"/>
    <w:semiHidden/>
    <w:unhideWhenUsed/>
    <w:rsid w:val="00D118C3"/>
    <w:rPr>
      <w:rFonts w:ascii="Tahoma" w:hAnsi="Tahoma" w:cs="Tahoma"/>
      <w:sz w:val="16"/>
      <w:szCs w:val="16"/>
    </w:rPr>
  </w:style>
  <w:style w:type="character" w:customStyle="1" w:styleId="BalloonTextChar">
    <w:name w:val="Balloon Text Char"/>
    <w:basedOn w:val="DefaultParagraphFont"/>
    <w:link w:val="BalloonText"/>
    <w:uiPriority w:val="99"/>
    <w:semiHidden/>
    <w:rsid w:val="00D118C3"/>
    <w:rPr>
      <w:rFonts w:ascii="Tahoma" w:eastAsia="Times New Roman" w:hAnsi="Tahoma" w:cs="Tahoma"/>
      <w:sz w:val="16"/>
      <w:szCs w:val="16"/>
      <w:lang w:val="es-ES"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18C3"/>
    <w:pPr>
      <w:suppressAutoHyphens/>
      <w:spacing w:after="0" w:line="240" w:lineRule="auto"/>
    </w:pPr>
    <w:rPr>
      <w:rFonts w:ascii="Times New Roman" w:eastAsia="Times New Roman" w:hAnsi="Times New Roman" w:cs="Times New Roman"/>
      <w:sz w:val="24"/>
      <w:szCs w:val="24"/>
      <w:lang w:val="es-ES"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erChar">
    <w:name w:val="Footer Char"/>
    <w:basedOn w:val="DefaultParagraphFont"/>
    <w:link w:val="Footer"/>
    <w:uiPriority w:val="99"/>
    <w:qFormat/>
    <w:rsid w:val="00D118C3"/>
    <w:rPr>
      <w:rFonts w:ascii="Times New Roman" w:eastAsia="Times New Roman" w:hAnsi="Times New Roman" w:cs="Times New Roman"/>
      <w:sz w:val="24"/>
      <w:szCs w:val="24"/>
      <w:lang w:val="es-ES" w:eastAsia="ar-SA"/>
    </w:rPr>
  </w:style>
  <w:style w:type="character" w:customStyle="1" w:styleId="Absatz-Standardschriftart1">
    <w:name w:val="Absatz-Standardschriftart1"/>
    <w:qFormat/>
    <w:rsid w:val="00D118C3"/>
  </w:style>
  <w:style w:type="paragraph" w:styleId="Footer">
    <w:name w:val="footer"/>
    <w:basedOn w:val="Normal"/>
    <w:link w:val="FooterChar"/>
    <w:uiPriority w:val="99"/>
    <w:unhideWhenUsed/>
    <w:rsid w:val="00D118C3"/>
    <w:pPr>
      <w:suppressLineNumbers/>
      <w:tabs>
        <w:tab w:val="center" w:pos="4703"/>
        <w:tab w:val="right" w:pos="9406"/>
      </w:tabs>
    </w:pPr>
  </w:style>
  <w:style w:type="character" w:customStyle="1" w:styleId="FooterChar1">
    <w:name w:val="Footer Char1"/>
    <w:basedOn w:val="DefaultParagraphFont"/>
    <w:uiPriority w:val="99"/>
    <w:semiHidden/>
    <w:rsid w:val="00D118C3"/>
    <w:rPr>
      <w:rFonts w:ascii="Times New Roman" w:eastAsia="Times New Roman" w:hAnsi="Times New Roman" w:cs="Times New Roman"/>
      <w:sz w:val="24"/>
      <w:szCs w:val="24"/>
      <w:lang w:val="es-ES" w:eastAsia="ar-SA"/>
    </w:rPr>
  </w:style>
  <w:style w:type="character" w:styleId="LineNumber">
    <w:name w:val="line number"/>
    <w:basedOn w:val="DefaultParagraphFont"/>
    <w:uiPriority w:val="99"/>
    <w:semiHidden/>
    <w:unhideWhenUsed/>
    <w:rsid w:val="00D118C3"/>
  </w:style>
  <w:style w:type="paragraph" w:styleId="BalloonText">
    <w:name w:val="Balloon Text"/>
    <w:basedOn w:val="Normal"/>
    <w:link w:val="BalloonTextChar"/>
    <w:uiPriority w:val="99"/>
    <w:semiHidden/>
    <w:unhideWhenUsed/>
    <w:rsid w:val="00D118C3"/>
    <w:rPr>
      <w:rFonts w:ascii="Tahoma" w:hAnsi="Tahoma" w:cs="Tahoma"/>
      <w:sz w:val="16"/>
      <w:szCs w:val="16"/>
    </w:rPr>
  </w:style>
  <w:style w:type="character" w:customStyle="1" w:styleId="BalloonTextChar">
    <w:name w:val="Balloon Text Char"/>
    <w:basedOn w:val="DefaultParagraphFont"/>
    <w:link w:val="BalloonText"/>
    <w:uiPriority w:val="99"/>
    <w:semiHidden/>
    <w:rsid w:val="00D118C3"/>
    <w:rPr>
      <w:rFonts w:ascii="Tahoma" w:eastAsia="Times New Roman" w:hAnsi="Tahoma" w:cs="Tahoma"/>
      <w:sz w:val="16"/>
      <w:szCs w:val="16"/>
      <w:lang w:val="es-E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Pages>
  <Words>1195</Words>
  <Characters>7857</Characters>
  <Application>Microsoft Office Word</Application>
  <DocSecurity>0</DocSecurity>
  <Lines>604</Lines>
  <Paragraphs>323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Miguel Vences</dc:creator>
  <cp:lastModifiedBy>Miguel Vences</cp:lastModifiedBy>
  <cp:revision>2</cp:revision>
  <dcterms:created xsi:type="dcterms:W3CDTF">2022-12-30T20:13:00Z</dcterms:created>
  <dcterms:modified xsi:type="dcterms:W3CDTF">2022-12-30T20:16:00Z</dcterms:modified>
</cp:coreProperties>
</file>