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C4343" w14:textId="0C6E6644" w:rsidR="000B6791" w:rsidRPr="00B400C9" w:rsidRDefault="000B6791" w:rsidP="000B6791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B400C9">
        <w:rPr>
          <w:rFonts w:ascii="Times New Roman" w:hAnsi="Times New Roman" w:cs="Times New Roman"/>
          <w:b/>
          <w:bCs/>
        </w:rPr>
        <w:t>Supplementary Information</w:t>
      </w:r>
      <w:r w:rsidR="00B400C9" w:rsidRPr="00B400C9">
        <w:rPr>
          <w:rFonts w:ascii="Times New Roman" w:hAnsi="Times New Roman" w:cs="Times New Roman"/>
          <w:b/>
          <w:bCs/>
        </w:rPr>
        <w:t xml:space="preserve"> 3:</w:t>
      </w:r>
    </w:p>
    <w:p w14:paraId="22D8FEA0" w14:textId="79ACFDCA" w:rsidR="000B6791" w:rsidRPr="00B400C9" w:rsidRDefault="000B6791">
      <w:pPr>
        <w:rPr>
          <w:rFonts w:ascii="Times New Roman" w:hAnsi="Times New Roman" w:cs="Times New Roman"/>
        </w:rPr>
      </w:pPr>
    </w:p>
    <w:p w14:paraId="7C911B07" w14:textId="77777777" w:rsidR="000B6791" w:rsidRPr="00B400C9" w:rsidRDefault="000B6791">
      <w:pPr>
        <w:rPr>
          <w:rFonts w:ascii="Times New Roman" w:hAnsi="Times New Roman" w:cs="Times New Roman"/>
        </w:rPr>
      </w:pPr>
    </w:p>
    <w:p w14:paraId="16F1EEED" w14:textId="1F8116A3" w:rsidR="00943AAC" w:rsidRPr="00B400C9" w:rsidRDefault="00EC016C">
      <w:pPr>
        <w:rPr>
          <w:rFonts w:ascii="Times New Roman" w:hAnsi="Times New Roman" w:cs="Times New Roman"/>
          <w:sz w:val="20"/>
          <w:szCs w:val="20"/>
        </w:rPr>
      </w:pPr>
      <w:r w:rsidRPr="00B400C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B2AF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400C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400C9">
        <w:rPr>
          <w:rFonts w:ascii="Times New Roman" w:hAnsi="Times New Roman" w:cs="Times New Roman"/>
          <w:sz w:val="20"/>
          <w:szCs w:val="20"/>
        </w:rPr>
        <w:t xml:space="preserve">  Useful data sources available online (URLs), with data type(s)</w:t>
      </w:r>
      <w:r w:rsidR="00472D7B" w:rsidRPr="00B400C9">
        <w:rPr>
          <w:rFonts w:ascii="Times New Roman" w:hAnsi="Times New Roman" w:cs="Times New Roman"/>
          <w:sz w:val="20"/>
          <w:szCs w:val="20"/>
        </w:rPr>
        <w:t>,</w:t>
      </w:r>
      <w:r w:rsidRPr="00B400C9">
        <w:rPr>
          <w:rFonts w:ascii="Times New Roman" w:hAnsi="Times New Roman" w:cs="Times New Roman"/>
          <w:sz w:val="20"/>
          <w:szCs w:val="20"/>
        </w:rPr>
        <w:t xml:space="preserve"> and management authority for data and website</w:t>
      </w:r>
      <w:r w:rsidR="00472D7B" w:rsidRPr="00B400C9">
        <w:rPr>
          <w:rFonts w:ascii="Times New Roman" w:hAnsi="Times New Roman" w:cs="Times New Roman"/>
          <w:sz w:val="20"/>
          <w:szCs w:val="20"/>
        </w:rPr>
        <w:t>s</w:t>
      </w:r>
      <w:r w:rsidRPr="00B400C9">
        <w:rPr>
          <w:rFonts w:ascii="Times New Roman" w:hAnsi="Times New Roman" w:cs="Times New Roman"/>
          <w:sz w:val="20"/>
          <w:szCs w:val="20"/>
        </w:rPr>
        <w:t xml:space="preserve">. </w:t>
      </w:r>
    </w:p>
    <w:tbl>
      <w:tblPr>
        <w:tblStyle w:val="Tabellenraster"/>
        <w:tblW w:w="15304" w:type="dxa"/>
        <w:tblLook w:val="04A0" w:firstRow="1" w:lastRow="0" w:firstColumn="1" w:lastColumn="0" w:noHBand="0" w:noVBand="1"/>
      </w:tblPr>
      <w:tblGrid>
        <w:gridCol w:w="11649"/>
        <w:gridCol w:w="1661"/>
        <w:gridCol w:w="1994"/>
      </w:tblGrid>
      <w:tr w:rsidR="00511218" w:rsidRPr="00D753C4" w14:paraId="3C58701E" w14:textId="77777777" w:rsidTr="00B04F85">
        <w:tc>
          <w:tcPr>
            <w:tcW w:w="11649" w:type="dxa"/>
          </w:tcPr>
          <w:p w14:paraId="56830264" w14:textId="56774C7D" w:rsidR="00B04F85" w:rsidRPr="00B400C9" w:rsidRDefault="00B04F8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URL</w:t>
            </w:r>
          </w:p>
        </w:tc>
        <w:tc>
          <w:tcPr>
            <w:tcW w:w="1661" w:type="dxa"/>
          </w:tcPr>
          <w:p w14:paraId="4F5F16D1" w14:textId="75E28233" w:rsidR="00B04F85" w:rsidRPr="00B400C9" w:rsidRDefault="00B04F85" w:rsidP="00EC016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Data</w:t>
            </w:r>
          </w:p>
        </w:tc>
        <w:tc>
          <w:tcPr>
            <w:tcW w:w="1994" w:type="dxa"/>
          </w:tcPr>
          <w:p w14:paraId="7AFFA48B" w14:textId="0F62763F" w:rsidR="00B04F85" w:rsidRPr="00B400C9" w:rsidRDefault="00B04F85" w:rsidP="00EC016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Remarks (website oversight)</w:t>
            </w:r>
          </w:p>
        </w:tc>
      </w:tr>
      <w:tr w:rsidR="00511218" w14:paraId="454DB7C5" w14:textId="77777777" w:rsidTr="00B04F85">
        <w:tc>
          <w:tcPr>
            <w:tcW w:w="11649" w:type="dxa"/>
          </w:tcPr>
          <w:p w14:paraId="3E589B56" w14:textId="5B4C2C01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https://ec.europa.eu/food/animals/traces_en</w:t>
              </w:r>
            </w:hyperlink>
          </w:p>
        </w:tc>
        <w:tc>
          <w:tcPr>
            <w:tcW w:w="1661" w:type="dxa"/>
          </w:tcPr>
          <w:p w14:paraId="47EEC17A" w14:textId="72C50243" w:rsidR="00B04F85" w:rsidRPr="00B400C9" w:rsidRDefault="00B04F85" w:rsidP="00D3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color w:val="404040"/>
                <w:sz w:val="18"/>
                <w:szCs w:val="18"/>
              </w:rPr>
              <w:t>Imports, exports, and intra-EU trade of animals and their parts</w:t>
            </w:r>
          </w:p>
          <w:p w14:paraId="79A5FD0B" w14:textId="77777777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4" w:type="dxa"/>
          </w:tcPr>
          <w:p w14:paraId="09270948" w14:textId="35CE898D" w:rsidR="00B04F85" w:rsidRPr="00B400C9" w:rsidRDefault="00B04F85" w:rsidP="00472D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EU Directorate-General for Health and Food Safety</w:t>
            </w:r>
          </w:p>
          <w:p w14:paraId="684BF6F3" w14:textId="0DFB3828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1218" w14:paraId="0F42DCD5" w14:textId="77777777" w:rsidTr="00B04F85">
        <w:tc>
          <w:tcPr>
            <w:tcW w:w="11649" w:type="dxa"/>
          </w:tcPr>
          <w:p w14:paraId="185886D5" w14:textId="2D7EBD48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https://agris.fao.org/</w:t>
              </w:r>
            </w:hyperlink>
          </w:p>
        </w:tc>
        <w:tc>
          <w:tcPr>
            <w:tcW w:w="1661" w:type="dxa"/>
          </w:tcPr>
          <w:p w14:paraId="7AEA6DAB" w14:textId="0ABA2541" w:rsidR="00B04F85" w:rsidRPr="00B400C9" w:rsidRDefault="00B04F85" w:rsidP="00472D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color w:val="003B43"/>
                <w:sz w:val="18"/>
                <w:szCs w:val="18"/>
                <w:shd w:val="clear" w:color="auto" w:fill="FFFFFF"/>
              </w:rPr>
              <w:t>Books, journal articles, monographs, book chapters, datasets and grey literature – including unpublished scientific and technical reports, theses, dissertations and conference papers in the area of food and agriculture</w:t>
            </w:r>
          </w:p>
          <w:p w14:paraId="6A7E536F" w14:textId="77777777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4" w:type="dxa"/>
          </w:tcPr>
          <w:p w14:paraId="173960CA" w14:textId="604EDCF9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United Nations</w:t>
            </w:r>
          </w:p>
        </w:tc>
      </w:tr>
      <w:tr w:rsidR="00511218" w14:paraId="03F474DE" w14:textId="77777777" w:rsidTr="00B04F85">
        <w:tc>
          <w:tcPr>
            <w:tcW w:w="11649" w:type="dxa"/>
          </w:tcPr>
          <w:p w14:paraId="182329D1" w14:textId="6C8EBF5B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https://amphibiaweb.org/</w:t>
              </w:r>
            </w:hyperlink>
          </w:p>
        </w:tc>
        <w:tc>
          <w:tcPr>
            <w:tcW w:w="1661" w:type="dxa"/>
          </w:tcPr>
          <w:p w14:paraId="23C10742" w14:textId="7341F790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 xml:space="preserve">Amphibian species distribution, IUCN status, and taxonomy revisions; </w:t>
            </w:r>
            <w:r w:rsidR="000420D4" w:rsidRPr="00B400C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any other resources</w:t>
            </w:r>
          </w:p>
        </w:tc>
        <w:tc>
          <w:tcPr>
            <w:tcW w:w="1994" w:type="dxa"/>
          </w:tcPr>
          <w:p w14:paraId="550D99C1" w14:textId="77777777" w:rsidR="00B04F85" w:rsidRPr="00B400C9" w:rsidRDefault="00B04F85" w:rsidP="00472D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University of California, Berkeley, CA, USA</w:t>
            </w:r>
          </w:p>
          <w:p w14:paraId="1807F2A5" w14:textId="0B53AA82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1218" w14:paraId="01C65A26" w14:textId="77777777" w:rsidTr="00B04F85">
        <w:tc>
          <w:tcPr>
            <w:tcW w:w="11649" w:type="dxa"/>
          </w:tcPr>
          <w:p w14:paraId="6F24BDEA" w14:textId="5DF0C81D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https://ec.europa.eu/eurostat/web/main/data/database</w:t>
              </w:r>
            </w:hyperlink>
          </w:p>
        </w:tc>
        <w:tc>
          <w:tcPr>
            <w:tcW w:w="1661" w:type="dxa"/>
          </w:tcPr>
          <w:p w14:paraId="1D1CEF4B" w14:textId="137E22D5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Expansive database for many aspects of the EU</w:t>
            </w:r>
          </w:p>
        </w:tc>
        <w:tc>
          <w:tcPr>
            <w:tcW w:w="1994" w:type="dxa"/>
          </w:tcPr>
          <w:p w14:paraId="5E2A70CE" w14:textId="1D36721E" w:rsidR="00B04F85" w:rsidRPr="00B400C9" w:rsidRDefault="00B04F85" w:rsidP="00D3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Eurostat is the statistical office of the European Union</w:t>
            </w:r>
          </w:p>
          <w:p w14:paraId="6F96A860" w14:textId="3F403423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1218" w14:paraId="61A76D22" w14:textId="77777777" w:rsidTr="00B04F85">
        <w:tc>
          <w:tcPr>
            <w:tcW w:w="11649" w:type="dxa"/>
          </w:tcPr>
          <w:p w14:paraId="2571C829" w14:textId="5E759569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https://www.speciesplus.net</w:t>
              </w:r>
            </w:hyperlink>
          </w:p>
        </w:tc>
        <w:tc>
          <w:tcPr>
            <w:tcW w:w="1661" w:type="dxa"/>
          </w:tcPr>
          <w:p w14:paraId="53E06D2B" w14:textId="71A1FFB7" w:rsidR="00B04F85" w:rsidRPr="00B400C9" w:rsidRDefault="00B04F85" w:rsidP="007147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Species listed in Appendices of CITES, CMS and species included in the Annexes to the EU Wildlife Trade Regulations</w:t>
            </w:r>
          </w:p>
          <w:p w14:paraId="0D4E77B9" w14:textId="77777777" w:rsidR="00B04F85" w:rsidRPr="00B400C9" w:rsidRDefault="00B04F85" w:rsidP="0071471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4" w:type="dxa"/>
          </w:tcPr>
          <w:p w14:paraId="0D4A447A" w14:textId="77777777" w:rsidR="00B04F85" w:rsidRPr="00B400C9" w:rsidRDefault="00B04F85" w:rsidP="007147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UNEP-WCMC and the CITES Secretariat</w:t>
            </w:r>
          </w:p>
          <w:p w14:paraId="1918A610" w14:textId="7A14DC25" w:rsidR="00B04F85" w:rsidRPr="00B400C9" w:rsidRDefault="00B04F85" w:rsidP="0071471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1218" w14:paraId="37D2E6C4" w14:textId="77777777" w:rsidTr="00B04F85">
        <w:tc>
          <w:tcPr>
            <w:tcW w:w="11649" w:type="dxa"/>
          </w:tcPr>
          <w:p w14:paraId="35308B73" w14:textId="1F99EA3A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https://trade.cites.org/</w:t>
              </w:r>
            </w:hyperlink>
          </w:p>
        </w:tc>
        <w:tc>
          <w:tcPr>
            <w:tcW w:w="1661" w:type="dxa"/>
          </w:tcPr>
          <w:p w14:paraId="2226B851" w14:textId="2F054A1D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 xml:space="preserve">CITES </w:t>
            </w:r>
            <w:r w:rsidR="000420D4" w:rsidRPr="00B400C9">
              <w:rPr>
                <w:rFonts w:ascii="Times New Roman" w:hAnsi="Times New Roman" w:cs="Times New Roman"/>
                <w:sz w:val="18"/>
                <w:szCs w:val="18"/>
              </w:rPr>
              <w:t>Trade Database</w:t>
            </w:r>
          </w:p>
        </w:tc>
        <w:tc>
          <w:tcPr>
            <w:tcW w:w="1994" w:type="dxa"/>
          </w:tcPr>
          <w:p w14:paraId="22627FF0" w14:textId="729A38F4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0420D4" w:rsidRPr="00B400C9">
              <w:rPr>
                <w:rFonts w:ascii="Times New Roman" w:hAnsi="Times New Roman" w:cs="Times New Roman"/>
                <w:sz w:val="18"/>
                <w:szCs w:val="18"/>
              </w:rPr>
              <w:t xml:space="preserve">NEP, WCMC, </w:t>
            </w: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CITES Secr</w:t>
            </w:r>
            <w:r w:rsidR="000420D4" w:rsidRPr="00B400C9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tariat</w:t>
            </w:r>
          </w:p>
        </w:tc>
      </w:tr>
      <w:tr w:rsidR="00511218" w14:paraId="2AE7711A" w14:textId="77777777" w:rsidTr="00B04F85">
        <w:tc>
          <w:tcPr>
            <w:tcW w:w="11649" w:type="dxa"/>
          </w:tcPr>
          <w:p w14:paraId="5E291AB9" w14:textId="2C3A4738" w:rsidR="00B04F85" w:rsidRPr="00763483" w:rsidRDefault="00420958" w:rsidP="00763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history="1">
              <w:r w:rsidR="00763483" w:rsidRPr="00763483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https://lekiosque.finances.gouv.fr/</w:t>
              </w:r>
            </w:hyperlink>
          </w:p>
        </w:tc>
        <w:tc>
          <w:tcPr>
            <w:tcW w:w="1661" w:type="dxa"/>
          </w:tcPr>
          <w:p w14:paraId="6DFD4B62" w14:textId="270FA0EB" w:rsidR="00B04F85" w:rsidRPr="00B400C9" w:rsidRDefault="00B04F85" w:rsidP="007147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the exchange of all goods from or to France</w:t>
            </w:r>
          </w:p>
          <w:p w14:paraId="554836C6" w14:textId="77777777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4" w:type="dxa"/>
          </w:tcPr>
          <w:p w14:paraId="69F303D8" w14:textId="6EE58A54" w:rsidR="00B04F85" w:rsidRPr="00B400C9" w:rsidRDefault="00B04F85" w:rsidP="00CC48E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Directorate General of Customs and Excise, Government</w:t>
            </w: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France</w:t>
            </w:r>
          </w:p>
        </w:tc>
      </w:tr>
      <w:tr w:rsidR="00511218" w14:paraId="5ED0429C" w14:textId="77777777" w:rsidTr="00B04F85">
        <w:tc>
          <w:tcPr>
            <w:tcW w:w="11649" w:type="dxa"/>
          </w:tcPr>
          <w:p w14:paraId="47FCB197" w14:textId="21B5996F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https://www.legifrance.gouv.fr/loda/id/JORFTEXT000017876248/</w:t>
              </w:r>
            </w:hyperlink>
          </w:p>
        </w:tc>
        <w:tc>
          <w:tcPr>
            <w:tcW w:w="1661" w:type="dxa"/>
          </w:tcPr>
          <w:p w14:paraId="59808783" w14:textId="3CF67080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Species under protection in France</w:t>
            </w:r>
          </w:p>
        </w:tc>
        <w:tc>
          <w:tcPr>
            <w:tcW w:w="1994" w:type="dxa"/>
          </w:tcPr>
          <w:p w14:paraId="4435CB97" w14:textId="6A6015DF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LegiFrance</w:t>
            </w:r>
            <w:proofErr w:type="spellEnd"/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, French National Databasing and French Government</w:t>
            </w:r>
          </w:p>
        </w:tc>
      </w:tr>
      <w:tr w:rsidR="00511218" w:rsidRPr="00F53FF1" w14:paraId="238E23EE" w14:textId="77777777" w:rsidTr="00B04F85">
        <w:tc>
          <w:tcPr>
            <w:tcW w:w="11649" w:type="dxa"/>
          </w:tcPr>
          <w:p w14:paraId="4A737C9F" w14:textId="2D14A905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history="1">
              <w:r w:rsidR="00B04F85" w:rsidRPr="00763483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https://www.bourgogne-franche-comte.developpement-durable.gouv.fr/ranaculture-bourgogne-franche-comte-dossiers-de-a6583.html</w:t>
              </w:r>
            </w:hyperlink>
            <w:r w:rsidR="00B04F85" w:rsidRPr="007634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61" w:type="dxa"/>
          </w:tcPr>
          <w:p w14:paraId="2D1120FE" w14:textId="1261FE2C" w:rsidR="00B04F85" w:rsidRPr="00B400C9" w:rsidRDefault="000420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 xml:space="preserve">2022 application files for </w:t>
            </w: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ranaculture</w:t>
            </w:r>
            <w:proofErr w:type="spellEnd"/>
            <w:r w:rsidRPr="00B400C9">
              <w:rPr>
                <w:rFonts w:ascii="Times New Roman" w:hAnsi="Times New Roman" w:cs="Times New Roman"/>
                <w:sz w:val="18"/>
                <w:szCs w:val="18"/>
              </w:rPr>
              <w:t xml:space="preserve"> of Bourgogne-Franche-Comté </w:t>
            </w:r>
          </w:p>
        </w:tc>
        <w:tc>
          <w:tcPr>
            <w:tcW w:w="1994" w:type="dxa"/>
          </w:tcPr>
          <w:p w14:paraId="4B80B435" w14:textId="32DB95DD" w:rsidR="00B04F85" w:rsidRPr="00763483" w:rsidRDefault="00B04F85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763483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Direction régionale de l'environnement, de l'aménagement et du logement,</w:t>
            </w:r>
          </w:p>
        </w:tc>
      </w:tr>
      <w:tr w:rsidR="00511218" w:rsidRPr="00105F4A" w14:paraId="5B78E2A4" w14:textId="77777777" w:rsidTr="00B04F85">
        <w:tc>
          <w:tcPr>
            <w:tcW w:w="11649" w:type="dxa"/>
          </w:tcPr>
          <w:p w14:paraId="1F5D4A94" w14:textId="60A4AD24" w:rsidR="00B04F85" w:rsidRPr="00763483" w:rsidRDefault="00B04F85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7634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(</w:t>
            </w:r>
            <w:hyperlink r:id="rId13" w:history="1">
              <w:r w:rsidRPr="00763483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fr-FR"/>
                </w:rPr>
                <w:t>https://www.seair.co.in/frog-legs-export-data/hs-code-73023000.aspx</w:t>
              </w:r>
            </w:hyperlink>
          </w:p>
        </w:tc>
        <w:tc>
          <w:tcPr>
            <w:tcW w:w="1661" w:type="dxa"/>
          </w:tcPr>
          <w:p w14:paraId="7B95C2C4" w14:textId="69276EFD" w:rsidR="00BB70DC" w:rsidRPr="00B400C9" w:rsidRDefault="00BB70DC" w:rsidP="00BB70D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Frog Legs Export Data under HS Code 73023000 </w:t>
            </w:r>
          </w:p>
          <w:p w14:paraId="385E07A5" w14:textId="28D9DB65" w:rsidR="00B04F85" w:rsidRPr="00B400C9" w:rsidRDefault="00BB70DC" w:rsidP="00BB70D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collected from Indian customs, ports, and other reliable authorities in India. </w:t>
            </w:r>
          </w:p>
        </w:tc>
        <w:tc>
          <w:tcPr>
            <w:tcW w:w="1994" w:type="dxa"/>
          </w:tcPr>
          <w:p w14:paraId="5902CCD5" w14:textId="40221E1A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B400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Seair</w:t>
            </w:r>
            <w:proofErr w:type="spellEnd"/>
            <w:r w:rsidRPr="00B400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Exim Solution</w:t>
            </w:r>
            <w:r w:rsidR="00EA0F31" w:rsidRPr="00B400C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– Information for Business</w:t>
            </w:r>
          </w:p>
        </w:tc>
      </w:tr>
      <w:tr w:rsidR="00511218" w:rsidRPr="00EC016C" w14:paraId="44BE0090" w14:textId="77777777" w:rsidTr="00B04F85">
        <w:tc>
          <w:tcPr>
            <w:tcW w:w="11649" w:type="dxa"/>
          </w:tcPr>
          <w:p w14:paraId="1640C9BA" w14:textId="0AA725CD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https://www.fao.org/fishery/en/culturedspecies/rana_catesbeiana/en</w:t>
              </w:r>
            </w:hyperlink>
          </w:p>
        </w:tc>
        <w:tc>
          <w:tcPr>
            <w:tcW w:w="1661" w:type="dxa"/>
          </w:tcPr>
          <w:p w14:paraId="53D9A9D7" w14:textId="4EC2490F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Cultured </w:t>
            </w:r>
            <w:r w:rsidR="00CC22D3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Aquatic Species</w:t>
            </w:r>
            <w:r w:rsidR="00441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CC22D3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Information </w:t>
            </w:r>
            <w:proofErr w:type="spellStart"/>
            <w:r w:rsidR="00CC22D3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Programme</w:t>
            </w:r>
            <w:proofErr w:type="spellEnd"/>
            <w:r w:rsidR="00BB70DC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i.e. </w:t>
            </w: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400C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Lithobates</w:t>
            </w:r>
            <w:proofErr w:type="spellEnd"/>
            <w:r w:rsidR="00BB70DC" w:rsidRPr="00B400C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[Rana]</w:t>
            </w:r>
            <w:r w:rsidRPr="00B400C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400C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catesb</w:t>
            </w:r>
            <w:r w:rsidR="00BB70DC" w:rsidRPr="00B400C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eianus</w:t>
            </w:r>
            <w:proofErr w:type="spellEnd"/>
          </w:p>
        </w:tc>
        <w:tc>
          <w:tcPr>
            <w:tcW w:w="1994" w:type="dxa"/>
          </w:tcPr>
          <w:p w14:paraId="4E87A47C" w14:textId="37364BAE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de-DE"/>
              </w:rPr>
              <w:t xml:space="preserve">FAO; United </w:t>
            </w: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  <w:lang w:val="de-DE"/>
              </w:rPr>
              <w:t>Nations</w:t>
            </w:r>
            <w:proofErr w:type="spellEnd"/>
          </w:p>
        </w:tc>
      </w:tr>
      <w:tr w:rsidR="00511218" w:rsidRPr="00EC016C" w14:paraId="7B03EA94" w14:textId="77777777" w:rsidTr="00B04F85">
        <w:tc>
          <w:tcPr>
            <w:tcW w:w="11649" w:type="dxa"/>
          </w:tcPr>
          <w:p w14:paraId="52FC957E" w14:textId="4D81DE4D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https://trade.cites.org/cites_trade_guidelines/en-CITES_Trade_Database_Guide.pdf</w:t>
              </w:r>
            </w:hyperlink>
            <w:r w:rsidR="00B04F85" w:rsidRPr="00B400C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</w:tc>
        <w:tc>
          <w:tcPr>
            <w:tcW w:w="1661" w:type="dxa"/>
          </w:tcPr>
          <w:p w14:paraId="4A310E8B" w14:textId="3CE8901E" w:rsidR="00B04F85" w:rsidRPr="00B400C9" w:rsidRDefault="00CC22D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guide to using the CITES Trade Database</w:t>
            </w:r>
          </w:p>
        </w:tc>
        <w:tc>
          <w:tcPr>
            <w:tcW w:w="1994" w:type="dxa"/>
          </w:tcPr>
          <w:p w14:paraId="3EFFEBC0" w14:textId="1E28E3AB" w:rsidR="00B04F85" w:rsidRPr="00B400C9" w:rsidRDefault="00CC22D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United Nations Environment </w:t>
            </w: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Programme</w:t>
            </w:r>
            <w:proofErr w:type="spellEnd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(UNEP) and World </w:t>
            </w: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Programme</w:t>
            </w:r>
            <w:proofErr w:type="spellEnd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World Conservation Monitoring Centre (WCMC)</w:t>
            </w:r>
          </w:p>
        </w:tc>
      </w:tr>
      <w:tr w:rsidR="00511218" w:rsidRPr="00B04F85" w14:paraId="74EBB357" w14:textId="77777777" w:rsidTr="00B04F85">
        <w:tc>
          <w:tcPr>
            <w:tcW w:w="11649" w:type="dxa"/>
          </w:tcPr>
          <w:p w14:paraId="41257BB3" w14:textId="419F5247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http://eur-lex.europa.eu/legal-content/EN/TXT/PDF/?uri=CELEX:32016R2029&amp;from=EN</w:t>
              </w:r>
            </w:hyperlink>
          </w:p>
        </w:tc>
        <w:tc>
          <w:tcPr>
            <w:tcW w:w="1661" w:type="dxa"/>
          </w:tcPr>
          <w:p w14:paraId="5EDBD63C" w14:textId="6307E8AB" w:rsidR="00B04F85" w:rsidRPr="00B400C9" w:rsidRDefault="005112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Species listed in the annexes of the EU Wildlife Trade Regulations – Commission Regulation (EU) 2016/2029 of 10 November 2016</w:t>
            </w:r>
          </w:p>
        </w:tc>
        <w:tc>
          <w:tcPr>
            <w:tcW w:w="1994" w:type="dxa"/>
          </w:tcPr>
          <w:p w14:paraId="56076648" w14:textId="2A1D0CB1" w:rsidR="00B04F85" w:rsidRPr="00B400C9" w:rsidRDefault="005112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>Official Journal of the European Union, L 316/1 – 23.11.2016</w:t>
            </w:r>
          </w:p>
        </w:tc>
      </w:tr>
      <w:tr w:rsidR="00511218" w:rsidRPr="00105F4A" w14:paraId="080D5D87" w14:textId="77777777" w:rsidTr="00B04F85">
        <w:tc>
          <w:tcPr>
            <w:tcW w:w="11649" w:type="dxa"/>
          </w:tcPr>
          <w:p w14:paraId="2E81031F" w14:textId="455F0EBE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hyperlink r:id="rId17" w:history="1">
              <w:r w:rsidR="00441198" w:rsidRPr="00FB487D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http://infofish.org/v3/</w:t>
              </w:r>
            </w:hyperlink>
            <w:r w:rsidR="0044119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61" w:type="dxa"/>
          </w:tcPr>
          <w:p w14:paraId="081D355A" w14:textId="3C63C145" w:rsidR="00B04F85" w:rsidRPr="00B400C9" w:rsidRDefault="00CC22D3" w:rsidP="004973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</w:rPr>
              <w:t xml:space="preserve">Marketing information and technical advisory services for fishery </w:t>
            </w:r>
            <w:r w:rsidRPr="00B400C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products in the Asia and Pacific Region </w:t>
            </w:r>
            <w:r w:rsidR="00B04F85" w:rsidRPr="00B400C9">
              <w:rPr>
                <w:rFonts w:ascii="Times New Roman" w:hAnsi="Times New Roman" w:cs="Times New Roman"/>
                <w:sz w:val="18"/>
                <w:szCs w:val="18"/>
              </w:rPr>
              <w:t>&gt; 30 years of publications of regional and international markets in international fisheries; aquaculture, fishing, post-harvest, sustainability, traceability, etc;</w:t>
            </w:r>
          </w:p>
          <w:p w14:paraId="21E4FC66" w14:textId="77777777" w:rsidR="00B04F85" w:rsidRPr="00B400C9" w:rsidRDefault="00B04F85" w:rsidP="004973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4" w:type="dxa"/>
          </w:tcPr>
          <w:p w14:paraId="2661913B" w14:textId="47620789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proofErr w:type="spellStart"/>
            <w:r w:rsidRPr="00B400C9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lastRenderedPageBreak/>
              <w:t>Infofish</w:t>
            </w:r>
            <w:proofErr w:type="spellEnd"/>
            <w:r w:rsidRPr="00B400C9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International</w:t>
            </w:r>
            <w:r w:rsidR="00CC22D3" w:rsidRPr="00B400C9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, intergovernmental organization </w:t>
            </w:r>
          </w:p>
        </w:tc>
      </w:tr>
      <w:tr w:rsidR="00511218" w:rsidRPr="00EC016C" w14:paraId="4DA4064E" w14:textId="77777777" w:rsidTr="00B04F85">
        <w:tc>
          <w:tcPr>
            <w:tcW w:w="11649" w:type="dxa"/>
          </w:tcPr>
          <w:p w14:paraId="6C671CED" w14:textId="5CCB7926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" w:anchor="IV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https://cites.org/eng/disc/text.php#IV</w:t>
              </w:r>
            </w:hyperlink>
          </w:p>
        </w:tc>
        <w:tc>
          <w:tcPr>
            <w:tcW w:w="1661" w:type="dxa"/>
          </w:tcPr>
          <w:p w14:paraId="4B0AF542" w14:textId="23CA7A3C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CITES definitions and regulations</w:t>
            </w:r>
            <w:r w:rsidR="00511218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i.e., Article IV - Regulation of Trade in Specimens of Species Included in Appendix II</w:t>
            </w:r>
          </w:p>
        </w:tc>
        <w:tc>
          <w:tcPr>
            <w:tcW w:w="1994" w:type="dxa"/>
          </w:tcPr>
          <w:p w14:paraId="4ACDA0F0" w14:textId="413C41A3" w:rsidR="00B04F85" w:rsidRPr="00B400C9" w:rsidRDefault="0051121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Articles of the Convention on International Trade in Endangered Species of Wild Fauna and Flora</w:t>
            </w:r>
          </w:p>
        </w:tc>
      </w:tr>
      <w:tr w:rsidR="00511218" w:rsidRPr="00EC016C" w14:paraId="1FF4D336" w14:textId="77777777" w:rsidTr="00B04F85">
        <w:tc>
          <w:tcPr>
            <w:tcW w:w="11649" w:type="dxa"/>
          </w:tcPr>
          <w:p w14:paraId="21D56F52" w14:textId="3F9C969A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https://www.oie.int/app/uploads/2021/03/a-bsal-disease-card.pdf</w:t>
              </w:r>
            </w:hyperlink>
          </w:p>
        </w:tc>
        <w:tc>
          <w:tcPr>
            <w:tcW w:w="1661" w:type="dxa"/>
          </w:tcPr>
          <w:p w14:paraId="20DB3F62" w14:textId="2CDEDAAE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Bsal</w:t>
            </w:r>
            <w:proofErr w:type="spellEnd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information card with references </w:t>
            </w:r>
          </w:p>
        </w:tc>
        <w:tc>
          <w:tcPr>
            <w:tcW w:w="1994" w:type="dxa"/>
          </w:tcPr>
          <w:p w14:paraId="141C6253" w14:textId="7644B440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World </w:t>
            </w:r>
            <w:proofErr w:type="spellStart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Organisation</w:t>
            </w:r>
            <w:proofErr w:type="spellEnd"/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for Animal Health</w:t>
            </w:r>
            <w:r w:rsidR="00511218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(OIE)</w:t>
            </w:r>
          </w:p>
        </w:tc>
      </w:tr>
      <w:tr w:rsidR="00511218" w:rsidRPr="00943AAC" w14:paraId="589F0AE0" w14:textId="77777777" w:rsidTr="00B04F85">
        <w:tc>
          <w:tcPr>
            <w:tcW w:w="11649" w:type="dxa"/>
          </w:tcPr>
          <w:p w14:paraId="7D7A2F1F" w14:textId="10557EE9" w:rsidR="00B04F85" w:rsidRPr="00B400C9" w:rsidRDefault="0042095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20" w:history="1">
              <w:r w:rsidR="00B04F85" w:rsidRPr="00B400C9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http://abschindonesia.menlhk.go.id/publication/index/Buku%20Kuota%20Pengambilan%20Tumbuhan%20Alam%20dan%20Penangkapan%20Satwa%20Liar</w:t>
              </w:r>
            </w:hyperlink>
            <w:r w:rsidR="00B04F85"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61" w:type="dxa"/>
          </w:tcPr>
          <w:p w14:paraId="3141B428" w14:textId="71EC2D09" w:rsidR="00B04F85" w:rsidRPr="00B400C9" w:rsidRDefault="00B04F85" w:rsidP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color w:val="2A363F"/>
                <w:sz w:val="18"/>
                <w:szCs w:val="18"/>
                <w:shd w:val="clear" w:color="auto" w:fill="F3F5FF"/>
              </w:rPr>
              <w:t>Compilation of annual harvest quotas of plants and animals from Indonesia (2015-2022)</w:t>
            </w:r>
          </w:p>
          <w:p w14:paraId="78996D95" w14:textId="77777777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994" w:type="dxa"/>
          </w:tcPr>
          <w:p w14:paraId="536EB192" w14:textId="0CC8E248" w:rsidR="00B04F85" w:rsidRPr="00B400C9" w:rsidRDefault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0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Ministry of Environment and Forestry, Jakarta, Government of Indonesia </w:t>
            </w:r>
          </w:p>
        </w:tc>
      </w:tr>
    </w:tbl>
    <w:p w14:paraId="1DDF86DF" w14:textId="119DA173" w:rsidR="00105F4A" w:rsidRDefault="00105F4A">
      <w:pPr>
        <w:rPr>
          <w:lang w:val="en-US"/>
        </w:rPr>
      </w:pPr>
    </w:p>
    <w:p w14:paraId="67478294" w14:textId="3D6964BF" w:rsidR="00B04F85" w:rsidRDefault="00B04F85">
      <w:pPr>
        <w:rPr>
          <w:lang w:val="en-US"/>
        </w:rPr>
      </w:pPr>
    </w:p>
    <w:p w14:paraId="032F273A" w14:textId="77777777" w:rsidR="00EB2AA6" w:rsidRDefault="00EB2AA6">
      <w:pPr>
        <w:rPr>
          <w:lang w:val="en-US"/>
        </w:rPr>
      </w:pPr>
    </w:p>
    <w:p w14:paraId="145566B3" w14:textId="77777777" w:rsidR="000420D4" w:rsidRDefault="000420D4">
      <w:pPr>
        <w:rPr>
          <w:lang w:val="en-US"/>
        </w:rPr>
      </w:pPr>
    </w:p>
    <w:p w14:paraId="7578767D" w14:textId="77777777" w:rsidR="000420D4" w:rsidRDefault="000420D4">
      <w:pPr>
        <w:rPr>
          <w:lang w:val="en-US"/>
        </w:rPr>
      </w:pPr>
    </w:p>
    <w:p w14:paraId="5C51798C" w14:textId="77777777" w:rsidR="000420D4" w:rsidRDefault="000420D4">
      <w:pPr>
        <w:rPr>
          <w:lang w:val="en-US"/>
        </w:rPr>
      </w:pPr>
    </w:p>
    <w:p w14:paraId="6789AEED" w14:textId="77777777" w:rsidR="000420D4" w:rsidRDefault="000420D4">
      <w:pPr>
        <w:rPr>
          <w:lang w:val="en-US"/>
        </w:rPr>
      </w:pPr>
    </w:p>
    <w:p w14:paraId="7072DE11" w14:textId="77777777" w:rsidR="000420D4" w:rsidRDefault="000420D4">
      <w:pPr>
        <w:rPr>
          <w:lang w:val="en-US"/>
        </w:rPr>
      </w:pPr>
    </w:p>
    <w:p w14:paraId="76803D80" w14:textId="77777777" w:rsidR="000420D4" w:rsidRDefault="000420D4">
      <w:pPr>
        <w:rPr>
          <w:lang w:val="en-US"/>
        </w:rPr>
      </w:pPr>
    </w:p>
    <w:p w14:paraId="7568B407" w14:textId="77777777" w:rsidR="000420D4" w:rsidRDefault="000420D4">
      <w:pPr>
        <w:rPr>
          <w:lang w:val="en-US"/>
        </w:rPr>
      </w:pPr>
    </w:p>
    <w:p w14:paraId="1149C998" w14:textId="3CDB1EC2" w:rsidR="00B04F85" w:rsidRPr="00366EE1" w:rsidRDefault="00366EE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400C9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5B2AF2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B400C9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366EE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04F85" w:rsidRPr="00366EE1">
        <w:rPr>
          <w:rFonts w:ascii="Times New Roman" w:hAnsi="Times New Roman" w:cs="Times New Roman"/>
          <w:sz w:val="20"/>
          <w:szCs w:val="20"/>
          <w:lang w:val="en-US"/>
        </w:rPr>
        <w:t xml:space="preserve">Other relevant information accessible </w:t>
      </w:r>
      <w:r>
        <w:rPr>
          <w:rFonts w:ascii="Times New Roman" w:hAnsi="Times New Roman" w:cs="Times New Roman"/>
          <w:sz w:val="20"/>
          <w:szCs w:val="20"/>
          <w:lang w:val="en-US"/>
        </w:rPr>
        <w:t>o</w:t>
      </w:r>
      <w:r w:rsidR="00B04F85" w:rsidRPr="00366EE1">
        <w:rPr>
          <w:rFonts w:ascii="Times New Roman" w:hAnsi="Times New Roman" w:cs="Times New Roman"/>
          <w:sz w:val="20"/>
          <w:szCs w:val="20"/>
          <w:lang w:val="en-US"/>
        </w:rPr>
        <w:t>nline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referred to in the main text. </w:t>
      </w:r>
    </w:p>
    <w:tbl>
      <w:tblPr>
        <w:tblStyle w:val="Tabellenraster"/>
        <w:tblW w:w="15304" w:type="dxa"/>
        <w:tblLook w:val="04A0" w:firstRow="1" w:lastRow="0" w:firstColumn="1" w:lastColumn="0" w:noHBand="0" w:noVBand="1"/>
      </w:tblPr>
      <w:tblGrid>
        <w:gridCol w:w="11649"/>
        <w:gridCol w:w="1661"/>
        <w:gridCol w:w="1994"/>
      </w:tblGrid>
      <w:tr w:rsidR="00EB2AA6" w:rsidRPr="00943AAC" w14:paraId="32B7FC62" w14:textId="77777777" w:rsidTr="00DE408D">
        <w:tc>
          <w:tcPr>
            <w:tcW w:w="11649" w:type="dxa"/>
          </w:tcPr>
          <w:p w14:paraId="5EA616D3" w14:textId="5C153084" w:rsidR="00B04F85" w:rsidRPr="00B04F85" w:rsidRDefault="00B04F85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lang w:val="en-US"/>
              </w:rPr>
              <w:t xml:space="preserve"> </w:t>
            </w:r>
            <w:hyperlink r:id="rId21" w:history="1">
              <w:r w:rsidRPr="00A1469F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https://rm.coe.int/recommendation-on-biosafety-measures-for-the-prevention-of-the-spread-/168075a4b0</w:t>
              </w:r>
            </w:hyperlink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61" w:type="dxa"/>
          </w:tcPr>
          <w:p w14:paraId="07B91D9E" w14:textId="74C32602" w:rsidR="00EB2AA6" w:rsidRPr="00EB2AA6" w:rsidRDefault="00B04F85" w:rsidP="00EB2AA6">
            <w:pPr>
              <w:rPr>
                <w:lang w:val="en-US"/>
              </w:rPr>
            </w:pPr>
            <w:r w:rsidRPr="00B04F8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EB2AA6">
              <w:rPr>
                <w:rFonts w:ascii="Times New Roman" w:hAnsi="Times New Roman" w:cs="Times New Roman"/>
                <w:sz w:val="18"/>
                <w:szCs w:val="18"/>
              </w:rPr>
              <w:t xml:space="preserve">ecommendation </w:t>
            </w:r>
            <w:r w:rsidR="00EB2AA6" w:rsidRPr="00EB2AA6">
              <w:rPr>
                <w:rFonts w:ascii="Times New Roman" w:hAnsi="Times New Roman" w:cs="Times New Roman"/>
                <w:sz w:val="18"/>
                <w:szCs w:val="18"/>
              </w:rPr>
              <w:t>No. 197 (2017)</w:t>
            </w:r>
            <w:r w:rsidR="00EB2AA6">
              <w:rPr>
                <w:rFonts w:ascii="Times New Roman" w:hAnsi="Times New Roman" w:cs="Times New Roman"/>
                <w:sz w:val="18"/>
                <w:szCs w:val="18"/>
              </w:rPr>
              <w:t xml:space="preserve"> in biosafety measures for the prevention of the spread of amphibian and reptile species diseases</w:t>
            </w:r>
            <w:r w:rsidR="00EB2AA6"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  <w:r w:rsidR="00EB2AA6"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Strasbourg, 8 December 2017</w:t>
            </w:r>
            <w:r w:rsidR="00EB2AA6" w:rsidRPr="00EB2AA6">
              <w:rPr>
                <w:rFonts w:ascii="TimesNewRomanPSMT" w:hAnsi="TimesNewRomanPSMT"/>
                <w:sz w:val="22"/>
                <w:szCs w:val="22"/>
                <w:lang w:val="en-US"/>
              </w:rPr>
              <w:t xml:space="preserve"> </w:t>
            </w:r>
          </w:p>
          <w:p w14:paraId="24C67778" w14:textId="63B1EFCB" w:rsidR="00B04F85" w:rsidRPr="00EB2AA6" w:rsidRDefault="00B04F85" w:rsidP="00B04F8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994" w:type="dxa"/>
          </w:tcPr>
          <w:p w14:paraId="6CE1EFC3" w14:textId="0BDF4ADB" w:rsidR="00B04F85" w:rsidRPr="00B04F85" w:rsidRDefault="00EB2AA6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Pr="00EB2AA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4F85" w:rsidRPr="00B04F85">
              <w:rPr>
                <w:rFonts w:ascii="Times New Roman" w:hAnsi="Times New Roman" w:cs="Times New Roman"/>
                <w:sz w:val="18"/>
                <w:szCs w:val="18"/>
              </w:rPr>
              <w:t xml:space="preserve">Standing Committee to the Convention on the Conservation of European Wildlife and Natural Habitats </w:t>
            </w:r>
          </w:p>
        </w:tc>
      </w:tr>
      <w:tr w:rsidR="00EB2AA6" w:rsidRPr="00943AAC" w14:paraId="66D63E7A" w14:textId="77777777" w:rsidTr="00DE408D">
        <w:tc>
          <w:tcPr>
            <w:tcW w:w="11649" w:type="dxa"/>
          </w:tcPr>
          <w:p w14:paraId="575A0ED9" w14:textId="1D085B16" w:rsidR="00B04F85" w:rsidRPr="00B04F85" w:rsidRDefault="00420958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22" w:history="1">
              <w:r w:rsidR="00527D6E" w:rsidRPr="00A1469F">
                <w:rPr>
                  <w:rStyle w:val="Hyperlink"/>
                  <w:rFonts w:ascii="Times New Roman" w:hAnsi="Times New Roman" w:cs="Times New Roman"/>
                  <w:sz w:val="18"/>
                  <w:szCs w:val="18"/>
                  <w:lang w:val="en-US"/>
                </w:rPr>
                <w:t>https://rm.coe.int/1680746acf</w:t>
              </w:r>
            </w:hyperlink>
            <w:r w:rsidR="00527D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61" w:type="dxa"/>
          </w:tcPr>
          <w:p w14:paraId="27BFD6ED" w14:textId="03B70F14" w:rsidR="00B04F85" w:rsidRDefault="00EB2AA6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ecommendation No. 176</w:t>
            </w:r>
            <w:r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(2015)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 the prevention and control of the </w:t>
            </w:r>
            <w:r w:rsidRPr="006F2CE1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Batrachochytrium </w:t>
            </w:r>
            <w:proofErr w:type="spellStart"/>
            <w:r w:rsidRPr="006F2CE1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salamandrivorans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chytrid fungus - </w:t>
            </w:r>
            <w:r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Strasbourg, 1-4 December 2015</w:t>
            </w:r>
          </w:p>
          <w:p w14:paraId="397E6938" w14:textId="614824FD" w:rsidR="00EB2AA6" w:rsidRPr="00B04F85" w:rsidRDefault="00EB2AA6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994" w:type="dxa"/>
          </w:tcPr>
          <w:p w14:paraId="41975CF7" w14:textId="3B12F4DA" w:rsidR="00B04F85" w:rsidRPr="00B04F85" w:rsidRDefault="00EB2AA6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Pr="00EB2AA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F85">
              <w:rPr>
                <w:rFonts w:ascii="Times New Roman" w:hAnsi="Times New Roman" w:cs="Times New Roman"/>
                <w:sz w:val="18"/>
                <w:szCs w:val="18"/>
              </w:rPr>
              <w:t>Standing Committee to the Convention on the Conservation of European Wildlife and Natural Habitats</w:t>
            </w:r>
          </w:p>
        </w:tc>
      </w:tr>
      <w:tr w:rsidR="00EB2AA6" w:rsidRPr="00EC016C" w14:paraId="5472859A" w14:textId="77777777" w:rsidTr="00DE408D">
        <w:tc>
          <w:tcPr>
            <w:tcW w:w="11649" w:type="dxa"/>
          </w:tcPr>
          <w:p w14:paraId="6D603A6B" w14:textId="77777777" w:rsidR="00EB2AA6" w:rsidRPr="00B04F85" w:rsidRDefault="00420958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23" w:history="1">
              <w:r w:rsidR="00EB2AA6" w:rsidRPr="00B04F85">
                <w:rPr>
                  <w:rStyle w:val="Hyperlink"/>
                  <w:rFonts w:ascii="Times New Roman" w:hAnsi="Times New Roman" w:cs="Times New Roman"/>
                  <w:bCs/>
                  <w:sz w:val="18"/>
                  <w:szCs w:val="18"/>
                  <w:lang w:val="en-US"/>
                </w:rPr>
                <w:t>https://en.khmerpostasia.com/2020/10/16/frog-farming-encouraged-as-market-demand-rising/</w:t>
              </w:r>
            </w:hyperlink>
          </w:p>
        </w:tc>
        <w:tc>
          <w:tcPr>
            <w:tcW w:w="1661" w:type="dxa"/>
          </w:tcPr>
          <w:p w14:paraId="1FADFBAE" w14:textId="391719C5" w:rsidR="00EB2AA6" w:rsidRPr="00B04F85" w:rsidRDefault="00EB2AA6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Frog farming encouraged as market demand rising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Cambodia</w:t>
            </w:r>
          </w:p>
        </w:tc>
        <w:tc>
          <w:tcPr>
            <w:tcW w:w="1994" w:type="dxa"/>
          </w:tcPr>
          <w:p w14:paraId="709D0FC2" w14:textId="4AA1A2CA" w:rsidR="00EB2AA6" w:rsidRPr="00B04F85" w:rsidRDefault="00EB2AA6" w:rsidP="00DE408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Newspaper article, Khmer Post Asia, </w:t>
            </w:r>
            <w:r w:rsidRPr="00EB2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October 16, 2020</w:t>
            </w:r>
          </w:p>
        </w:tc>
      </w:tr>
      <w:tr w:rsidR="00BB70DC" w:rsidRPr="00B04F85" w14:paraId="26CDDC7A" w14:textId="77777777" w:rsidTr="00DE408D">
        <w:tc>
          <w:tcPr>
            <w:tcW w:w="11649" w:type="dxa"/>
          </w:tcPr>
          <w:p w14:paraId="24D657F6" w14:textId="77777777" w:rsidR="00BB70DC" w:rsidRPr="00B04F85" w:rsidRDefault="00BB70DC" w:rsidP="00DE40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4F8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hyperlink r:id="rId24" w:history="1">
              <w:r w:rsidRPr="00B04F85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https://www.discover-cee.com/roadtrip-cee-albania-how-a-french-guy-discovered-tirana-as-best-place-to-start-his-fintech/</w:t>
              </w:r>
            </w:hyperlink>
          </w:p>
        </w:tc>
        <w:tc>
          <w:tcPr>
            <w:tcW w:w="1661" w:type="dxa"/>
          </w:tcPr>
          <w:p w14:paraId="4DF93A3B" w14:textId="3860327B" w:rsidR="00BB70DC" w:rsidRPr="00B04F85" w:rsidRDefault="00BB70DC" w:rsidP="00DE40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B70DC">
              <w:rPr>
                <w:rFonts w:ascii="Times New Roman" w:hAnsi="Times New Roman" w:cs="Times New Roman"/>
                <w:sz w:val="18"/>
                <w:szCs w:val="18"/>
              </w:rPr>
              <w:t>Roadtrip</w:t>
            </w:r>
            <w:proofErr w:type="spellEnd"/>
            <w:r w:rsidRPr="00BB70DC">
              <w:rPr>
                <w:rFonts w:ascii="Times New Roman" w:hAnsi="Times New Roman" w:cs="Times New Roman"/>
                <w:sz w:val="18"/>
                <w:szCs w:val="18"/>
              </w:rPr>
              <w:t xml:space="preserve"> CEE Albania: How a French guy discovered Tirana as best place to start his fintech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Setting up a frog farm in Albania - J</w:t>
            </w:r>
            <w:r w:rsidRPr="00BB70DC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BB70DC">
              <w:rPr>
                <w:rFonts w:ascii="Times New Roman" w:hAnsi="Times New Roman" w:cs="Times New Roman"/>
                <w:sz w:val="18"/>
                <w:szCs w:val="18"/>
              </w:rPr>
              <w:t xml:space="preserve"> 19, 2018</w:t>
            </w:r>
          </w:p>
        </w:tc>
        <w:tc>
          <w:tcPr>
            <w:tcW w:w="1994" w:type="dxa"/>
          </w:tcPr>
          <w:p w14:paraId="6D3BB64F" w14:textId="2EF8C35D" w:rsidR="00BB70DC" w:rsidRPr="00B04F85" w:rsidRDefault="00BB70DC" w:rsidP="00DE40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Article published via Trending Topics, an Austrian innovation portal</w:t>
            </w:r>
          </w:p>
        </w:tc>
      </w:tr>
    </w:tbl>
    <w:p w14:paraId="0F4ACC54" w14:textId="3F390D73" w:rsidR="00B04F85" w:rsidRPr="00B04F85" w:rsidRDefault="00B04F85"/>
    <w:p w14:paraId="7675BFF7" w14:textId="77777777" w:rsidR="00F3544C" w:rsidRDefault="00F3544C">
      <w:pPr>
        <w:rPr>
          <w:rFonts w:ascii="Times New Roman" w:hAnsi="Times New Roman" w:cs="Times New Roman"/>
          <w:b/>
          <w:bCs/>
          <w:lang w:val="en-US"/>
        </w:rPr>
      </w:pPr>
    </w:p>
    <w:p w14:paraId="5A26F1DD" w14:textId="77777777" w:rsidR="00F3544C" w:rsidRDefault="00F3544C">
      <w:pPr>
        <w:rPr>
          <w:rFonts w:ascii="Times New Roman" w:hAnsi="Times New Roman" w:cs="Times New Roman"/>
          <w:b/>
          <w:bCs/>
          <w:lang w:val="en-US"/>
        </w:rPr>
      </w:pPr>
    </w:p>
    <w:p w14:paraId="267C3E22" w14:textId="77777777" w:rsidR="00F3544C" w:rsidRDefault="00F3544C">
      <w:pPr>
        <w:rPr>
          <w:rFonts w:ascii="Times New Roman" w:hAnsi="Times New Roman" w:cs="Times New Roman"/>
          <w:b/>
          <w:bCs/>
          <w:lang w:val="en-US"/>
        </w:rPr>
      </w:pPr>
    </w:p>
    <w:p w14:paraId="4B50FE92" w14:textId="77777777" w:rsidR="00F3544C" w:rsidRDefault="00F3544C">
      <w:pPr>
        <w:rPr>
          <w:rFonts w:ascii="Times New Roman" w:hAnsi="Times New Roman" w:cs="Times New Roman"/>
          <w:b/>
          <w:bCs/>
          <w:lang w:val="en-US"/>
        </w:rPr>
      </w:pPr>
    </w:p>
    <w:p w14:paraId="0F6E5EF0" w14:textId="77777777" w:rsidR="00F3544C" w:rsidRDefault="00F3544C">
      <w:pPr>
        <w:rPr>
          <w:rFonts w:ascii="Times New Roman" w:hAnsi="Times New Roman" w:cs="Times New Roman"/>
          <w:b/>
          <w:bCs/>
          <w:lang w:val="en-US"/>
        </w:rPr>
      </w:pPr>
    </w:p>
    <w:p w14:paraId="71C74849" w14:textId="77777777" w:rsidR="00F3544C" w:rsidRDefault="00F3544C">
      <w:pPr>
        <w:rPr>
          <w:rFonts w:ascii="Times New Roman" w:hAnsi="Times New Roman" w:cs="Times New Roman"/>
          <w:b/>
          <w:bCs/>
          <w:lang w:val="en-US"/>
        </w:rPr>
      </w:pPr>
    </w:p>
    <w:p w14:paraId="6C9543BC" w14:textId="2956D008" w:rsidR="00943AAC" w:rsidRPr="00B400C9" w:rsidRDefault="00943AAC" w:rsidP="00943AAC">
      <w:pPr>
        <w:rPr>
          <w:rFonts w:ascii="Times New Roman" w:hAnsi="Times New Roman" w:cs="Times New Roman"/>
          <w:lang w:val="en-US"/>
        </w:rPr>
      </w:pPr>
    </w:p>
    <w:sectPr w:rsidR="00943AAC" w:rsidRPr="00B400C9" w:rsidSect="00105F4A">
      <w:pgSz w:w="16817" w:h="11901" w:orient="landscape"/>
      <w:pgMar w:top="1134" w:right="1134" w:bottom="1134" w:left="1134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trackRevisions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F4A"/>
    <w:rsid w:val="000420D4"/>
    <w:rsid w:val="000B6791"/>
    <w:rsid w:val="00105F4A"/>
    <w:rsid w:val="001244BE"/>
    <w:rsid w:val="002449EB"/>
    <w:rsid w:val="0029501A"/>
    <w:rsid w:val="00313AD3"/>
    <w:rsid w:val="00366EE1"/>
    <w:rsid w:val="003F4987"/>
    <w:rsid w:val="00420958"/>
    <w:rsid w:val="00441198"/>
    <w:rsid w:val="00472D7B"/>
    <w:rsid w:val="0049738D"/>
    <w:rsid w:val="004B4689"/>
    <w:rsid w:val="00511218"/>
    <w:rsid w:val="00527D6E"/>
    <w:rsid w:val="0057316E"/>
    <w:rsid w:val="005B2AF2"/>
    <w:rsid w:val="005C7ABD"/>
    <w:rsid w:val="006227D6"/>
    <w:rsid w:val="006740EB"/>
    <w:rsid w:val="006F2CE1"/>
    <w:rsid w:val="00714719"/>
    <w:rsid w:val="00763483"/>
    <w:rsid w:val="007857A4"/>
    <w:rsid w:val="00853996"/>
    <w:rsid w:val="008F7DAC"/>
    <w:rsid w:val="00943AAC"/>
    <w:rsid w:val="00981456"/>
    <w:rsid w:val="009A0E22"/>
    <w:rsid w:val="009E0FA8"/>
    <w:rsid w:val="00AD41BD"/>
    <w:rsid w:val="00B04F85"/>
    <w:rsid w:val="00B20F40"/>
    <w:rsid w:val="00B400C9"/>
    <w:rsid w:val="00B85718"/>
    <w:rsid w:val="00BB70DC"/>
    <w:rsid w:val="00BD0647"/>
    <w:rsid w:val="00C02750"/>
    <w:rsid w:val="00C7470D"/>
    <w:rsid w:val="00CB049F"/>
    <w:rsid w:val="00CC22D3"/>
    <w:rsid w:val="00CC48EB"/>
    <w:rsid w:val="00D31E5B"/>
    <w:rsid w:val="00D753C4"/>
    <w:rsid w:val="00DB2AB3"/>
    <w:rsid w:val="00DC52A7"/>
    <w:rsid w:val="00E10C10"/>
    <w:rsid w:val="00EA0F31"/>
    <w:rsid w:val="00EB2AA6"/>
    <w:rsid w:val="00EC016C"/>
    <w:rsid w:val="00ED14F8"/>
    <w:rsid w:val="00F3544C"/>
    <w:rsid w:val="00F40F59"/>
    <w:rsid w:val="00F53FF1"/>
    <w:rsid w:val="00F7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5E0035"/>
  <w15:chartTrackingRefBased/>
  <w15:docId w15:val="{F45C46CB-8198-034D-A18D-F5020ABC5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05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05F4A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5F4A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5F4A"/>
    <w:rPr>
      <w:rFonts w:ascii="Times New Roman" w:hAnsi="Times New Roman" w:cs="Times New Roman"/>
      <w:sz w:val="18"/>
      <w:szCs w:val="18"/>
      <w:lang w:val="en-GB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05F4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9501A"/>
    <w:rPr>
      <w:color w:val="954F72" w:themeColor="followedHyperlink"/>
      <w:u w:val="single"/>
    </w:rPr>
  </w:style>
  <w:style w:type="paragraph" w:styleId="Kommentartext">
    <w:name w:val="annotation text"/>
    <w:basedOn w:val="Standard"/>
    <w:link w:val="KommentartextZchn"/>
    <w:uiPriority w:val="99"/>
    <w:unhideWhenUsed/>
    <w:rsid w:val="00943AAC"/>
    <w:pPr>
      <w:spacing w:after="160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43AAC"/>
    <w:rPr>
      <w:sz w:val="20"/>
      <w:szCs w:val="20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53996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53996"/>
    <w:pPr>
      <w:spacing w:after="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53996"/>
    <w:rPr>
      <w:b/>
      <w:bCs/>
      <w:sz w:val="20"/>
      <w:szCs w:val="20"/>
      <w:lang w:val="en-GB"/>
    </w:rPr>
  </w:style>
  <w:style w:type="paragraph" w:styleId="StandardWeb">
    <w:name w:val="Normal (Web)"/>
    <w:basedOn w:val="Standard"/>
    <w:uiPriority w:val="99"/>
    <w:semiHidden/>
    <w:unhideWhenUsed/>
    <w:rsid w:val="00EB2AA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9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31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1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2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eciesplus.net" TargetMode="External"/><Relationship Id="rId13" Type="http://schemas.openxmlformats.org/officeDocument/2006/relationships/hyperlink" Target="https://www.seair.co.in/frog-legs-export-data/hs-code-73023000.aspx" TargetMode="External"/><Relationship Id="rId18" Type="http://schemas.openxmlformats.org/officeDocument/2006/relationships/hyperlink" Target="https://cites.org/eng/disc/text.php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rm.coe.int/recommendation-on-biosafety-measures-for-the-prevention-of-the-spread-/168075a4b0" TargetMode="External"/><Relationship Id="rId7" Type="http://schemas.openxmlformats.org/officeDocument/2006/relationships/hyperlink" Target="https://ec.europa.eu/eurostat/web/main/data/database" TargetMode="External"/><Relationship Id="rId12" Type="http://schemas.openxmlformats.org/officeDocument/2006/relationships/hyperlink" Target="https://www.bourgogne-franche-comte.developpement-durable.gouv.fr/ranaculture-bourgogne-franche-comte-dossiers-de-a6583.html" TargetMode="External"/><Relationship Id="rId17" Type="http://schemas.openxmlformats.org/officeDocument/2006/relationships/hyperlink" Target="http://infofish.org/v3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eur-lex.europa.eu/legal-content/EN/TXT/PDF/?uri=CELEX:32016R2029&amp;from=EN" TargetMode="External"/><Relationship Id="rId20" Type="http://schemas.openxmlformats.org/officeDocument/2006/relationships/hyperlink" Target="http://abschindonesia.menlhk.go.id/publication/index/Buku%20Kuota%20Pengambilan%20Tumbuhan%20Alam%20dan%20Penangkapan%20Satwa%20Liar" TargetMode="External"/><Relationship Id="rId1" Type="http://schemas.openxmlformats.org/officeDocument/2006/relationships/styles" Target="styles.xml"/><Relationship Id="rId6" Type="http://schemas.openxmlformats.org/officeDocument/2006/relationships/hyperlink" Target="https://amphibiaweb.org/" TargetMode="External"/><Relationship Id="rId11" Type="http://schemas.openxmlformats.org/officeDocument/2006/relationships/hyperlink" Target="https://www.legifrance.gouv.fr/loda/id/JORFTEXT000017876248/" TargetMode="External"/><Relationship Id="rId24" Type="http://schemas.openxmlformats.org/officeDocument/2006/relationships/hyperlink" Target="https://www.discover-cee.com/roadtrip-cee-albania-how-a-french-guy-discovered-tirana-as-best-place-to-start-his-fintech/" TargetMode="External"/><Relationship Id="rId5" Type="http://schemas.openxmlformats.org/officeDocument/2006/relationships/hyperlink" Target="https://agris.fao.org/" TargetMode="External"/><Relationship Id="rId15" Type="http://schemas.openxmlformats.org/officeDocument/2006/relationships/hyperlink" Target="https://trade.cites.org/cites_trade_guidelines/en-CITES_Trade_Database_Guide.pdf" TargetMode="External"/><Relationship Id="rId23" Type="http://schemas.openxmlformats.org/officeDocument/2006/relationships/hyperlink" Target="https://en.khmerpostasia.com/2020/10/16/frog-farming-encouraged-as-market-demand-rising/" TargetMode="External"/><Relationship Id="rId10" Type="http://schemas.openxmlformats.org/officeDocument/2006/relationships/hyperlink" Target="https://lekiosque.finances.gouv.fr/" TargetMode="External"/><Relationship Id="rId19" Type="http://schemas.openxmlformats.org/officeDocument/2006/relationships/hyperlink" Target="https://www.oie.int/app/uploads/2021/03/a-bsal-disease-card.pdf" TargetMode="External"/><Relationship Id="rId4" Type="http://schemas.openxmlformats.org/officeDocument/2006/relationships/hyperlink" Target="https://ec.europa.eu/food/animals/traces_en" TargetMode="External"/><Relationship Id="rId9" Type="http://schemas.openxmlformats.org/officeDocument/2006/relationships/hyperlink" Target="https://trade.cites.org/" TargetMode="External"/><Relationship Id="rId14" Type="http://schemas.openxmlformats.org/officeDocument/2006/relationships/hyperlink" Target="https://www.fao.org/fishery/en/culturedspecies/rana_catesbeiana/en" TargetMode="External"/><Relationship Id="rId22" Type="http://schemas.openxmlformats.org/officeDocument/2006/relationships/hyperlink" Target="https://rm.coe.int/1680746acf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915</Words>
  <Characters>5765</Characters>
  <Application>Microsoft Office Word</Application>
  <DocSecurity>0</DocSecurity>
  <Lines>48</Lines>
  <Paragraphs>13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Auliya</dc:creator>
  <cp:keywords/>
  <dc:description/>
  <cp:lastModifiedBy>Mark Auliya</cp:lastModifiedBy>
  <cp:revision>5</cp:revision>
  <dcterms:created xsi:type="dcterms:W3CDTF">2022-07-10T07:39:00Z</dcterms:created>
  <dcterms:modified xsi:type="dcterms:W3CDTF">2022-08-22T13:22:00Z</dcterms:modified>
</cp:coreProperties>
</file>