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E84415" w14:textId="7DDB3FD0" w:rsidR="00613A29" w:rsidRPr="00613A29" w:rsidRDefault="00313E97" w:rsidP="006F2817">
      <w:pPr>
        <w:spacing w:line="360" w:lineRule="auto"/>
        <w:jc w:val="both"/>
        <w:rPr>
          <w:b/>
          <w:bCs/>
        </w:rPr>
      </w:pPr>
      <w:r w:rsidRPr="00613A29">
        <w:rPr>
          <w:b/>
          <w:bCs/>
        </w:rPr>
        <w:t>Suppl</w:t>
      </w:r>
      <w:r w:rsidR="00613A29" w:rsidRPr="00613A29">
        <w:rPr>
          <w:b/>
          <w:bCs/>
        </w:rPr>
        <w:t>ementary Information</w:t>
      </w:r>
      <w:r w:rsidR="00EB4A8A">
        <w:rPr>
          <w:b/>
          <w:bCs/>
        </w:rPr>
        <w:t xml:space="preserve"> 2:</w:t>
      </w:r>
    </w:p>
    <w:p w14:paraId="245AD285" w14:textId="77777777" w:rsidR="00EB4A8A" w:rsidRDefault="00EB4A8A" w:rsidP="006F2817">
      <w:pPr>
        <w:spacing w:line="360" w:lineRule="auto"/>
        <w:jc w:val="both"/>
        <w:rPr>
          <w:b/>
          <w:bCs/>
          <w:sz w:val="20"/>
          <w:szCs w:val="20"/>
        </w:rPr>
      </w:pPr>
    </w:p>
    <w:p w14:paraId="1B53B7DD" w14:textId="0D10BE6A" w:rsidR="006F2817" w:rsidRPr="008D348F" w:rsidRDefault="006F2817" w:rsidP="006F2817">
      <w:pPr>
        <w:spacing w:line="360" w:lineRule="auto"/>
        <w:jc w:val="both"/>
        <w:rPr>
          <w:sz w:val="20"/>
          <w:szCs w:val="20"/>
        </w:rPr>
      </w:pPr>
      <w:r w:rsidRPr="00700EF7">
        <w:rPr>
          <w:b/>
          <w:bCs/>
          <w:sz w:val="20"/>
          <w:szCs w:val="20"/>
        </w:rPr>
        <w:t xml:space="preserve">Table </w:t>
      </w:r>
      <w:r w:rsidR="008B3A8D" w:rsidRPr="00700EF7">
        <w:rPr>
          <w:b/>
          <w:bCs/>
          <w:sz w:val="20"/>
          <w:szCs w:val="20"/>
        </w:rPr>
        <w:t>1</w:t>
      </w:r>
      <w:r w:rsidRPr="00700EF7">
        <w:rPr>
          <w:sz w:val="20"/>
          <w:szCs w:val="20"/>
        </w:rPr>
        <w:t>. Anuran species assessed in the IUCN Red List with uncertainties mainly prevailing in national/international</w:t>
      </w:r>
      <w:r>
        <w:rPr>
          <w:sz w:val="20"/>
          <w:szCs w:val="20"/>
        </w:rPr>
        <w:t xml:space="preserve"> trade routes, and level of exploitation. Information is based on IUCN Red List assessments and more recent literature.  Country codes follow acronyms provided in the CITES Trade Database, </w:t>
      </w:r>
      <w:hyperlink r:id="rId5" w:history="1">
        <w:r w:rsidRPr="00405590">
          <w:rPr>
            <w:rStyle w:val="Hyperlink"/>
            <w:sz w:val="20"/>
            <w:szCs w:val="20"/>
          </w:rPr>
          <w:t>https://trade.cites.org/cites_trade_guidelines/en-CITES_Trade_Database_Guide.pdf</w:t>
        </w:r>
      </w:hyperlink>
      <w:r>
        <w:rPr>
          <w:sz w:val="20"/>
          <w:szCs w:val="20"/>
        </w:rPr>
        <w:t xml:space="preserve">; </w:t>
      </w:r>
      <w:r w:rsidRPr="008D348F">
        <w:rPr>
          <w:sz w:val="20"/>
          <w:szCs w:val="20"/>
        </w:rPr>
        <w:t>RL</w:t>
      </w:r>
      <w:r>
        <w:rPr>
          <w:sz w:val="20"/>
          <w:szCs w:val="20"/>
        </w:rPr>
        <w:t>A</w:t>
      </w:r>
      <w:r w:rsidRPr="008D348F">
        <w:rPr>
          <w:sz w:val="20"/>
          <w:szCs w:val="20"/>
        </w:rPr>
        <w:t xml:space="preserve">: Red List </w:t>
      </w:r>
      <w:r>
        <w:rPr>
          <w:sz w:val="20"/>
          <w:szCs w:val="20"/>
        </w:rPr>
        <w:t>Assessment and</w:t>
      </w:r>
      <w:r w:rsidRPr="008D348F">
        <w:rPr>
          <w:sz w:val="20"/>
          <w:szCs w:val="20"/>
        </w:rPr>
        <w:t xml:space="preserve"> year</w:t>
      </w:r>
      <w:r>
        <w:rPr>
          <w:sz w:val="20"/>
          <w:szCs w:val="20"/>
        </w:rPr>
        <w:t>,</w:t>
      </w:r>
      <w:r w:rsidRPr="008D348F">
        <w:rPr>
          <w:sz w:val="20"/>
          <w:szCs w:val="20"/>
        </w:rPr>
        <w:t xml:space="preserve"> when the species was assessed</w:t>
      </w:r>
      <w:r>
        <w:rPr>
          <w:sz w:val="20"/>
          <w:szCs w:val="20"/>
        </w:rPr>
        <w:t>, with ‘</w:t>
      </w:r>
      <w:r w:rsidRPr="00280EA4">
        <w:rPr>
          <w:b/>
          <w:bCs/>
          <w:sz w:val="20"/>
          <w:szCs w:val="20"/>
        </w:rPr>
        <w:t>outdated</w:t>
      </w:r>
      <w:r w:rsidRPr="00280EA4">
        <w:rPr>
          <w:sz w:val="20"/>
          <w:szCs w:val="20"/>
        </w:rPr>
        <w:t>’</w:t>
      </w:r>
      <w:r>
        <w:rPr>
          <w:sz w:val="20"/>
          <w:szCs w:val="20"/>
        </w:rPr>
        <w:t xml:space="preserve"> used to designate RLAs &gt;10 years old</w:t>
      </w:r>
      <w:r>
        <w:rPr>
          <w:rStyle w:val="Kommentarzeichen"/>
          <w:rFonts w:asciiTheme="minorHAnsi" w:eastAsiaTheme="minorHAnsi" w:hAnsiTheme="minorHAnsi" w:cstheme="minorBidi"/>
          <w:lang w:eastAsia="en-US"/>
        </w:rPr>
        <w:t>;</w:t>
      </w:r>
      <w:r>
        <w:rPr>
          <w:sz w:val="20"/>
          <w:szCs w:val="20"/>
        </w:rPr>
        <w:t xml:space="preserve"> LC: Least Concern, NT: near threatened, EN: endangered, CR: critically endangered;</w:t>
      </w:r>
      <w:r w:rsidRPr="008D348F">
        <w:rPr>
          <w:sz w:val="20"/>
          <w:szCs w:val="20"/>
        </w:rPr>
        <w:t xml:space="preserve"> Pop. trend: population trend</w:t>
      </w:r>
      <w:r w:rsidR="00BB72DF">
        <w:rPr>
          <w:sz w:val="20"/>
          <w:szCs w:val="20"/>
        </w:rPr>
        <w:t xml:space="preserve"> (</w:t>
      </w:r>
      <w:r>
        <w:rPr>
          <w:sz w:val="20"/>
          <w:szCs w:val="20"/>
        </w:rPr>
        <w:t xml:space="preserve"> </w:t>
      </w:r>
      <w:r w:rsidRPr="00A5025F">
        <w:rPr>
          <w:color w:val="000000" w:themeColor="text1"/>
          <w:sz w:val="20"/>
          <w:szCs w:val="20"/>
        </w:rPr>
        <w:sym w:font="Wingdings" w:char="F0F0"/>
      </w:r>
      <w:r w:rsidRPr="00A5025F">
        <w:rPr>
          <w:color w:val="000000" w:themeColor="text1"/>
          <w:sz w:val="20"/>
          <w:szCs w:val="20"/>
        </w:rPr>
        <w:t>:</w:t>
      </w:r>
      <w:r>
        <w:rPr>
          <w:sz w:val="20"/>
          <w:szCs w:val="20"/>
        </w:rPr>
        <w:t xml:space="preserve"> stable; </w:t>
      </w:r>
      <w:r>
        <w:rPr>
          <w:color w:val="000000"/>
          <w:sz w:val="20"/>
          <w:szCs w:val="20"/>
        </w:rPr>
        <w:sym w:font="Wingdings" w:char="F0F2"/>
      </w:r>
      <w:r>
        <w:rPr>
          <w:sz w:val="20"/>
          <w:szCs w:val="20"/>
        </w:rPr>
        <w:t>: decreasing</w:t>
      </w:r>
      <w:proofErr w:type="gramStart"/>
      <w:r w:rsidRPr="008D348F">
        <w:rPr>
          <w:sz w:val="20"/>
          <w:szCs w:val="20"/>
        </w:rPr>
        <w:t xml:space="preserve">; </w:t>
      </w:r>
      <w:r>
        <w:rPr>
          <w:color w:val="000000"/>
          <w:sz w:val="20"/>
          <w:szCs w:val="20"/>
        </w:rPr>
        <w:t>?</w:t>
      </w:r>
      <w:proofErr w:type="gramEnd"/>
      <w:r>
        <w:rPr>
          <w:sz w:val="20"/>
          <w:szCs w:val="20"/>
        </w:rPr>
        <w:t xml:space="preserve">: unknown); </w:t>
      </w:r>
      <w:r w:rsidRPr="008D348F">
        <w:rPr>
          <w:sz w:val="20"/>
          <w:szCs w:val="20"/>
        </w:rPr>
        <w:t>CITES: listed in either the appendices</w:t>
      </w:r>
      <w:r>
        <w:rPr>
          <w:sz w:val="20"/>
          <w:szCs w:val="20"/>
        </w:rPr>
        <w:t xml:space="preserve"> I-III</w:t>
      </w:r>
      <w:r w:rsidRPr="008D348F">
        <w:rPr>
          <w:sz w:val="20"/>
          <w:szCs w:val="20"/>
        </w:rPr>
        <w:t>, or in the annexes of the European Union Wildlife Trade Regulations (EU-WTR)</w:t>
      </w:r>
      <w:r>
        <w:rPr>
          <w:sz w:val="20"/>
          <w:szCs w:val="20"/>
        </w:rPr>
        <w:t xml:space="preserve"> A-D</w:t>
      </w:r>
      <w:r w:rsidRPr="008D348F">
        <w:rPr>
          <w:sz w:val="20"/>
          <w:szCs w:val="20"/>
        </w:rPr>
        <w:t xml:space="preserve">; </w:t>
      </w:r>
      <w:r w:rsidRPr="00313E97">
        <w:rPr>
          <w:sz w:val="20"/>
          <w:szCs w:val="20"/>
        </w:rPr>
        <w:t>*): Assessment involving uncertainty.</w:t>
      </w:r>
      <w:r>
        <w:rPr>
          <w:sz w:val="20"/>
          <w:szCs w:val="20"/>
        </w:rPr>
        <w:t xml:space="preserve"> </w:t>
      </w:r>
      <w:r w:rsidRPr="008D348F">
        <w:rPr>
          <w:sz w:val="20"/>
          <w:szCs w:val="20"/>
        </w:rPr>
        <w:t>Source</w:t>
      </w:r>
      <w:r>
        <w:rPr>
          <w:sz w:val="20"/>
          <w:szCs w:val="20"/>
        </w:rPr>
        <w:t>s</w:t>
      </w:r>
      <w:r w:rsidRPr="008D348F">
        <w:rPr>
          <w:sz w:val="20"/>
          <w:szCs w:val="20"/>
        </w:rPr>
        <w:t>: IUCN (2021</w:t>
      </w:r>
      <w:r w:rsidR="00BB72DF">
        <w:rPr>
          <w:sz w:val="20"/>
          <w:szCs w:val="20"/>
        </w:rPr>
        <w:t>/2022</w:t>
      </w:r>
      <w:r w:rsidRPr="008D348F">
        <w:rPr>
          <w:sz w:val="20"/>
          <w:szCs w:val="20"/>
        </w:rPr>
        <w:t>)</w:t>
      </w:r>
      <w:r>
        <w:rPr>
          <w:sz w:val="20"/>
          <w:szCs w:val="20"/>
        </w:rPr>
        <w:t xml:space="preserve"> </w:t>
      </w:r>
      <w:r w:rsidRPr="0085535E">
        <w:rPr>
          <w:sz w:val="20"/>
          <w:szCs w:val="20"/>
        </w:rPr>
        <w:t>and therein published Red List assessments of the species concerned</w:t>
      </w:r>
      <w:r>
        <w:rPr>
          <w:sz w:val="20"/>
          <w:szCs w:val="20"/>
        </w:rPr>
        <w:t xml:space="preserve">; Frost (2021) for adjusting English names, taxonomy and distribution.  </w:t>
      </w:r>
      <w:r w:rsidRPr="008D348F">
        <w:rPr>
          <w:sz w:val="20"/>
          <w:szCs w:val="20"/>
        </w:rPr>
        <w:t xml:space="preserve"> </w:t>
      </w:r>
    </w:p>
    <w:tbl>
      <w:tblPr>
        <w:tblStyle w:val="Gitternetztabelle4Akzent3"/>
        <w:tblW w:w="0" w:type="auto"/>
        <w:tblLayout w:type="fixed"/>
        <w:tblLook w:val="04A0" w:firstRow="1" w:lastRow="0" w:firstColumn="1" w:lastColumn="0" w:noHBand="0" w:noVBand="1"/>
      </w:tblPr>
      <w:tblGrid>
        <w:gridCol w:w="1616"/>
        <w:gridCol w:w="1214"/>
        <w:gridCol w:w="964"/>
        <w:gridCol w:w="795"/>
        <w:gridCol w:w="851"/>
        <w:gridCol w:w="5092"/>
      </w:tblGrid>
      <w:tr w:rsidR="007C4B4B" w:rsidRPr="007C4B4B" w14:paraId="4EACB55D" w14:textId="77777777" w:rsidTr="00197D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noWrap/>
            <w:hideMark/>
          </w:tcPr>
          <w:p w14:paraId="0DAD517D" w14:textId="77777777" w:rsidR="000928B5" w:rsidRPr="007C4B4B" w:rsidRDefault="000928B5" w:rsidP="009B7040">
            <w:pPr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7C4B4B">
              <w:rPr>
                <w:color w:val="000000"/>
                <w:sz w:val="18"/>
                <w:szCs w:val="18"/>
              </w:rPr>
              <w:t>Family/</w:t>
            </w:r>
          </w:p>
          <w:p w14:paraId="75C15AD8" w14:textId="03812D23" w:rsidR="000928B5" w:rsidRPr="007C4B4B" w:rsidRDefault="000928B5" w:rsidP="009B7040">
            <w:pPr>
              <w:jc w:val="center"/>
              <w:rPr>
                <w:color w:val="000000"/>
                <w:sz w:val="18"/>
                <w:szCs w:val="18"/>
              </w:rPr>
            </w:pPr>
            <w:r w:rsidRPr="007C4B4B">
              <w:rPr>
                <w:color w:val="000000"/>
                <w:sz w:val="18"/>
                <w:szCs w:val="18"/>
              </w:rPr>
              <w:t>Species</w:t>
            </w:r>
          </w:p>
        </w:tc>
        <w:tc>
          <w:tcPr>
            <w:tcW w:w="1214" w:type="dxa"/>
            <w:noWrap/>
            <w:hideMark/>
          </w:tcPr>
          <w:p w14:paraId="15C70E34" w14:textId="77777777" w:rsidR="000928B5" w:rsidRPr="007C4B4B" w:rsidRDefault="000928B5" w:rsidP="009B70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C4B4B">
              <w:rPr>
                <w:color w:val="000000"/>
                <w:sz w:val="18"/>
                <w:szCs w:val="18"/>
              </w:rPr>
              <w:t>Distribution</w:t>
            </w:r>
          </w:p>
        </w:tc>
        <w:tc>
          <w:tcPr>
            <w:tcW w:w="964" w:type="dxa"/>
            <w:hideMark/>
          </w:tcPr>
          <w:p w14:paraId="10788C94" w14:textId="77777777" w:rsidR="000928B5" w:rsidRPr="007C4B4B" w:rsidRDefault="000928B5" w:rsidP="009B70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8"/>
                <w:szCs w:val="18"/>
                <w:lang w:val="en-US"/>
              </w:rPr>
            </w:pPr>
            <w:r w:rsidRPr="007C4B4B">
              <w:rPr>
                <w:color w:val="000000"/>
                <w:sz w:val="18"/>
                <w:szCs w:val="18"/>
                <w:lang w:val="en-US"/>
              </w:rPr>
              <w:t xml:space="preserve">RLA </w:t>
            </w:r>
          </w:p>
          <w:p w14:paraId="7BB5B944" w14:textId="77777777" w:rsidR="000928B5" w:rsidRPr="007C4B4B" w:rsidRDefault="000928B5" w:rsidP="009B70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US"/>
              </w:rPr>
            </w:pPr>
            <w:r w:rsidRPr="007C4B4B">
              <w:rPr>
                <w:color w:val="000000"/>
                <w:sz w:val="18"/>
                <w:szCs w:val="18"/>
                <w:lang w:val="en-US"/>
              </w:rPr>
              <w:t xml:space="preserve">(year)  </w:t>
            </w:r>
          </w:p>
        </w:tc>
        <w:tc>
          <w:tcPr>
            <w:tcW w:w="795" w:type="dxa"/>
            <w:hideMark/>
          </w:tcPr>
          <w:p w14:paraId="05916C0E" w14:textId="77777777" w:rsidR="000928B5" w:rsidRPr="007C4B4B" w:rsidRDefault="000928B5" w:rsidP="009B70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C4B4B">
              <w:rPr>
                <w:color w:val="000000"/>
                <w:sz w:val="18"/>
                <w:szCs w:val="18"/>
              </w:rPr>
              <w:t xml:space="preserve">Pop. </w:t>
            </w:r>
            <w:r w:rsidRPr="007C4B4B">
              <w:rPr>
                <w:color w:val="000000"/>
                <w:sz w:val="18"/>
                <w:szCs w:val="18"/>
              </w:rPr>
              <w:br/>
              <w:t>Trend</w:t>
            </w:r>
          </w:p>
        </w:tc>
        <w:tc>
          <w:tcPr>
            <w:tcW w:w="851" w:type="dxa"/>
          </w:tcPr>
          <w:p w14:paraId="36EAFC6D" w14:textId="77777777" w:rsidR="000928B5" w:rsidRPr="007C4B4B" w:rsidRDefault="000928B5" w:rsidP="000928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7C4B4B">
              <w:rPr>
                <w:color w:val="000000"/>
                <w:sz w:val="18"/>
                <w:szCs w:val="18"/>
              </w:rPr>
              <w:t>CITES /</w:t>
            </w:r>
          </w:p>
          <w:p w14:paraId="6FE2A2EF" w14:textId="77777777" w:rsidR="000928B5" w:rsidRPr="007C4B4B" w:rsidRDefault="000928B5" w:rsidP="000928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C4B4B">
              <w:rPr>
                <w:color w:val="000000"/>
                <w:sz w:val="18"/>
                <w:szCs w:val="18"/>
              </w:rPr>
              <w:t>EU WTR</w:t>
            </w:r>
          </w:p>
        </w:tc>
        <w:tc>
          <w:tcPr>
            <w:tcW w:w="5092" w:type="dxa"/>
            <w:noWrap/>
            <w:hideMark/>
          </w:tcPr>
          <w:p w14:paraId="649193A6" w14:textId="47D3F491" w:rsidR="000928B5" w:rsidRPr="007C4B4B" w:rsidRDefault="000928B5" w:rsidP="009B70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8"/>
                <w:szCs w:val="18"/>
                <w:lang w:val="en-US"/>
              </w:rPr>
            </w:pPr>
            <w:r w:rsidRPr="007C4B4B">
              <w:rPr>
                <w:color w:val="000000"/>
                <w:sz w:val="18"/>
                <w:szCs w:val="18"/>
                <w:lang w:val="en-US"/>
              </w:rPr>
              <w:t>Information on threat, trade, disease,</w:t>
            </w:r>
          </w:p>
          <w:p w14:paraId="3FDA25A4" w14:textId="6CBB73A8" w:rsidR="000928B5" w:rsidRPr="007C4B4B" w:rsidRDefault="000928B5" w:rsidP="009B70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8"/>
                <w:szCs w:val="18"/>
                <w:lang w:val="en-US"/>
              </w:rPr>
            </w:pPr>
            <w:r w:rsidRPr="007C4B4B">
              <w:rPr>
                <w:color w:val="000000"/>
                <w:sz w:val="18"/>
                <w:szCs w:val="18"/>
                <w:lang w:val="en-US"/>
              </w:rPr>
              <w:t xml:space="preserve">farming operations, </w:t>
            </w:r>
          </w:p>
          <w:p w14:paraId="2EE2D25B" w14:textId="220671AB" w:rsidR="000928B5" w:rsidRPr="007C4B4B" w:rsidRDefault="000928B5" w:rsidP="009B70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US"/>
              </w:rPr>
            </w:pPr>
            <w:r w:rsidRPr="007C4B4B">
              <w:rPr>
                <w:color w:val="000000"/>
                <w:sz w:val="18"/>
                <w:szCs w:val="18"/>
                <w:lang w:val="en-US"/>
              </w:rPr>
              <w:t>exploitation levels and protection</w:t>
            </w:r>
          </w:p>
        </w:tc>
      </w:tr>
      <w:tr w:rsidR="007C4B4B" w:rsidRPr="007C4B4B" w14:paraId="5776B0B9" w14:textId="77777777" w:rsidTr="00197D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noWrap/>
            <w:hideMark/>
          </w:tcPr>
          <w:p w14:paraId="477613B2" w14:textId="1A4BE58E" w:rsidR="000928B5" w:rsidRPr="007C4B4B" w:rsidRDefault="000928B5" w:rsidP="00D02BCF">
            <w:pPr>
              <w:rPr>
                <w:bCs w:val="0"/>
                <w:i/>
                <w:iCs/>
                <w:color w:val="000000" w:themeColor="text1"/>
                <w:sz w:val="18"/>
                <w:szCs w:val="18"/>
                <w:u w:val="single"/>
                <w:lang w:val="en-US"/>
              </w:rPr>
            </w:pPr>
            <w:proofErr w:type="spellStart"/>
            <w:r w:rsidRPr="007C4B4B">
              <w:rPr>
                <w:bCs w:val="0"/>
                <w:color w:val="000000" w:themeColor="text1"/>
                <w:sz w:val="18"/>
                <w:szCs w:val="18"/>
                <w:u w:val="single"/>
                <w:lang w:val="en-US"/>
              </w:rPr>
              <w:t>Dicroglossidae</w:t>
            </w:r>
            <w:proofErr w:type="spellEnd"/>
          </w:p>
          <w:p w14:paraId="538F8D20" w14:textId="57BB4C97" w:rsidR="000928B5" w:rsidRPr="007C4B4B" w:rsidRDefault="000928B5" w:rsidP="00D02BCF">
            <w:pPr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  <w:lang w:val="en-US"/>
              </w:rPr>
              <w:t>Limnonectes</w:t>
            </w:r>
            <w:proofErr w:type="spellEnd"/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  <w:lang w:val="en-US"/>
              </w:rPr>
              <w:t>grunniens</w:t>
            </w:r>
            <w:proofErr w:type="spellEnd"/>
          </w:p>
          <w:p w14:paraId="4525E50F" w14:textId="77777777" w:rsidR="000928B5" w:rsidRPr="007C4B4B" w:rsidRDefault="000928B5" w:rsidP="00D02BCF">
            <w:pPr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</w:p>
          <w:p w14:paraId="59D14185" w14:textId="77777777" w:rsidR="000928B5" w:rsidRPr="007C4B4B" w:rsidRDefault="000928B5" w:rsidP="00D02BCF">
            <w:pPr>
              <w:rPr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Amboina wart frog</w:t>
            </w:r>
          </w:p>
          <w:p w14:paraId="4BCB79AF" w14:textId="77777777" w:rsidR="000928B5" w:rsidRPr="007C4B4B" w:rsidRDefault="000928B5" w:rsidP="00D02BCF">
            <w:pPr>
              <w:rPr>
                <w:color w:val="000000" w:themeColor="text1"/>
                <w:sz w:val="18"/>
                <w:szCs w:val="18"/>
                <w:lang w:val="en-US"/>
              </w:rPr>
            </w:pPr>
          </w:p>
          <w:p w14:paraId="58081DC4" w14:textId="77777777" w:rsidR="000928B5" w:rsidRPr="007C4B4B" w:rsidRDefault="000928B5" w:rsidP="00D02BCF">
            <w:pPr>
              <w:rPr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214" w:type="dxa"/>
            <w:hideMark/>
          </w:tcPr>
          <w:p w14:paraId="4A6AD752" w14:textId="77777777" w:rsidR="000928B5" w:rsidRPr="007C4B4B" w:rsidRDefault="000928B5" w:rsidP="00D02B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  <w:lang w:val="fr-FR"/>
              </w:rPr>
            </w:pPr>
            <w:r w:rsidRPr="007C4B4B">
              <w:rPr>
                <w:color w:val="000000" w:themeColor="text1"/>
                <w:sz w:val="18"/>
                <w:szCs w:val="18"/>
                <w:lang w:val="fr-FR"/>
              </w:rPr>
              <w:t>ID (</w:t>
            </w:r>
            <w:proofErr w:type="spellStart"/>
            <w:r w:rsidRPr="007C4B4B">
              <w:rPr>
                <w:color w:val="000000" w:themeColor="text1"/>
                <w:sz w:val="18"/>
                <w:szCs w:val="18"/>
                <w:lang w:val="fr-FR"/>
              </w:rPr>
              <w:t>Moluccas</w:t>
            </w:r>
            <w:proofErr w:type="spellEnd"/>
            <w:r w:rsidRPr="007C4B4B">
              <w:rPr>
                <w:color w:val="000000" w:themeColor="text1"/>
                <w:sz w:val="18"/>
                <w:szCs w:val="18"/>
                <w:lang w:val="fr-FR"/>
              </w:rPr>
              <w:t xml:space="preserve">, Sulawesi?, Papua), </w:t>
            </w:r>
            <w:r w:rsidRPr="007C4B4B">
              <w:rPr>
                <w:color w:val="000000" w:themeColor="text1"/>
                <w:sz w:val="18"/>
                <w:szCs w:val="18"/>
                <w:lang w:val="fr-FR"/>
              </w:rPr>
              <w:br/>
              <w:t>PG</w:t>
            </w:r>
          </w:p>
        </w:tc>
        <w:tc>
          <w:tcPr>
            <w:tcW w:w="964" w:type="dxa"/>
            <w:noWrap/>
            <w:hideMark/>
          </w:tcPr>
          <w:p w14:paraId="7FD34CF0" w14:textId="77777777" w:rsidR="000928B5" w:rsidRPr="007C4B4B" w:rsidRDefault="000928B5" w:rsidP="00D02B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 xml:space="preserve">LC </w:t>
            </w:r>
          </w:p>
          <w:p w14:paraId="683B7F75" w14:textId="77777777" w:rsidR="000928B5" w:rsidRPr="007C4B4B" w:rsidRDefault="000928B5" w:rsidP="00D02B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>(2019)</w:t>
            </w:r>
          </w:p>
        </w:tc>
        <w:tc>
          <w:tcPr>
            <w:tcW w:w="795" w:type="dxa"/>
            <w:noWrap/>
            <w:hideMark/>
          </w:tcPr>
          <w:p w14:paraId="4D95977A" w14:textId="77777777" w:rsidR="000928B5" w:rsidRPr="007C4B4B" w:rsidRDefault="000928B5" w:rsidP="00D02B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sym w:font="Wingdings" w:char="F0F0"/>
            </w:r>
          </w:p>
        </w:tc>
        <w:tc>
          <w:tcPr>
            <w:tcW w:w="851" w:type="dxa"/>
          </w:tcPr>
          <w:p w14:paraId="7EE0F357" w14:textId="77777777" w:rsidR="000928B5" w:rsidRPr="007C4B4B" w:rsidRDefault="000928B5" w:rsidP="00D02BCF">
            <w:pPr>
              <w:pStyle w:val="Listenabsatz"/>
              <w:ind w:left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-</w:t>
            </w:r>
          </w:p>
        </w:tc>
        <w:tc>
          <w:tcPr>
            <w:tcW w:w="5092" w:type="dxa"/>
            <w:noWrap/>
            <w:hideMark/>
          </w:tcPr>
          <w:p w14:paraId="16E45083" w14:textId="77777777" w:rsidR="000928B5" w:rsidRPr="007C4B4B" w:rsidRDefault="000928B5" w:rsidP="00D02BCF">
            <w:pPr>
              <w:pStyle w:val="Listenabsatz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exploitation for food is considered the main threat (IUCN SSC Amphibian Specialist Group 2020b)</w:t>
            </w:r>
          </w:p>
          <w:p w14:paraId="4FF16776" w14:textId="77777777" w:rsidR="000928B5" w:rsidRPr="007C4B4B" w:rsidRDefault="000928B5" w:rsidP="00D02BCF">
            <w:pPr>
              <w:pStyle w:val="Listenabsatz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utilized locally, possibly also exported to markets in Jakarta*</w:t>
            </w:r>
          </w:p>
          <w:p w14:paraId="7B1B0AB5" w14:textId="77777777" w:rsidR="000928B5" w:rsidRPr="007C4B4B" w:rsidRDefault="000928B5" w:rsidP="00D02BCF">
            <w:pPr>
              <w:pStyle w:val="Listenabsatz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uncertain taxonomy across the current species range</w:t>
            </w:r>
          </w:p>
        </w:tc>
      </w:tr>
      <w:tr w:rsidR="007C4B4B" w:rsidRPr="007C4B4B" w14:paraId="2247B4C5" w14:textId="77777777" w:rsidTr="00197DB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noWrap/>
            <w:hideMark/>
          </w:tcPr>
          <w:p w14:paraId="1ACF7442" w14:textId="77777777" w:rsidR="000928B5" w:rsidRPr="007C4B4B" w:rsidRDefault="000928B5" w:rsidP="00D02BCF">
            <w:pPr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  <w:lang w:val="en-US"/>
              </w:rPr>
              <w:t>Limnonectes</w:t>
            </w:r>
            <w:proofErr w:type="spellEnd"/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  <w:lang w:val="en-US"/>
              </w:rPr>
              <w:t>microtympanum</w:t>
            </w:r>
            <w:proofErr w:type="spellEnd"/>
          </w:p>
          <w:p w14:paraId="23ABC8A4" w14:textId="77777777" w:rsidR="000928B5" w:rsidRPr="007C4B4B" w:rsidRDefault="000928B5" w:rsidP="00D02BCF">
            <w:pPr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</w:p>
          <w:p w14:paraId="103D0C0E" w14:textId="77777777" w:rsidR="000928B5" w:rsidRPr="007C4B4B" w:rsidRDefault="000928B5" w:rsidP="00D02BCF">
            <w:pPr>
              <w:rPr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Sulawesi wart frog</w:t>
            </w:r>
          </w:p>
          <w:p w14:paraId="11042BB6" w14:textId="77777777" w:rsidR="000928B5" w:rsidRPr="007C4B4B" w:rsidRDefault="000928B5" w:rsidP="00D02BCF">
            <w:pPr>
              <w:rPr>
                <w:color w:val="000000" w:themeColor="text1"/>
                <w:sz w:val="18"/>
                <w:szCs w:val="18"/>
                <w:lang w:val="en-US"/>
              </w:rPr>
            </w:pPr>
          </w:p>
          <w:p w14:paraId="680DA88D" w14:textId="77777777" w:rsidR="000928B5" w:rsidRPr="007C4B4B" w:rsidRDefault="000928B5" w:rsidP="00D02BCF">
            <w:pPr>
              <w:rPr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214" w:type="dxa"/>
            <w:noWrap/>
            <w:hideMark/>
          </w:tcPr>
          <w:p w14:paraId="6F081557" w14:textId="77777777" w:rsidR="000928B5" w:rsidRPr="007C4B4B" w:rsidRDefault="000928B5" w:rsidP="00D02B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>ID (Sulawesi)</w:t>
            </w:r>
          </w:p>
        </w:tc>
        <w:tc>
          <w:tcPr>
            <w:tcW w:w="964" w:type="dxa"/>
            <w:noWrap/>
            <w:hideMark/>
          </w:tcPr>
          <w:p w14:paraId="2427AEEE" w14:textId="77777777" w:rsidR="000928B5" w:rsidRPr="007C4B4B" w:rsidRDefault="000928B5" w:rsidP="00D02B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 xml:space="preserve">EN </w:t>
            </w:r>
          </w:p>
          <w:p w14:paraId="216EB1E9" w14:textId="77777777" w:rsidR="000928B5" w:rsidRPr="007C4B4B" w:rsidRDefault="000928B5" w:rsidP="00D02B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>(2017)</w:t>
            </w:r>
          </w:p>
        </w:tc>
        <w:tc>
          <w:tcPr>
            <w:tcW w:w="795" w:type="dxa"/>
            <w:noWrap/>
            <w:hideMark/>
          </w:tcPr>
          <w:p w14:paraId="2EABFC21" w14:textId="77777777" w:rsidR="000928B5" w:rsidRPr="007C4B4B" w:rsidRDefault="000928B5" w:rsidP="00D02B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sym w:font="Wingdings" w:char="F0F2"/>
            </w:r>
          </w:p>
        </w:tc>
        <w:tc>
          <w:tcPr>
            <w:tcW w:w="851" w:type="dxa"/>
          </w:tcPr>
          <w:p w14:paraId="16F45894" w14:textId="77777777" w:rsidR="000928B5" w:rsidRPr="007C4B4B" w:rsidRDefault="000928B5" w:rsidP="00D02BCF">
            <w:pPr>
              <w:pStyle w:val="Listenabsatz"/>
              <w:ind w:left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-</w:t>
            </w:r>
          </w:p>
        </w:tc>
        <w:tc>
          <w:tcPr>
            <w:tcW w:w="5092" w:type="dxa"/>
            <w:noWrap/>
            <w:hideMark/>
          </w:tcPr>
          <w:p w14:paraId="36F6F065" w14:textId="77777777" w:rsidR="000928B5" w:rsidRPr="007C4B4B" w:rsidRDefault="000928B5" w:rsidP="00D02BCF">
            <w:pPr>
              <w:pStyle w:val="Listenabsatz"/>
              <w:numPr>
                <w:ilvl w:val="0"/>
                <w:numId w:val="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locally collected for consumption presumably leading to declines of mature individuals*</w:t>
            </w:r>
          </w:p>
          <w:p w14:paraId="3A71293C" w14:textId="77777777" w:rsidR="000928B5" w:rsidRPr="007C4B4B" w:rsidRDefault="000928B5" w:rsidP="00D02BCF">
            <w:pPr>
              <w:pStyle w:val="Listenabsatz"/>
              <w:numPr>
                <w:ilvl w:val="0"/>
                <w:numId w:val="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exported to markets in Jakarta (extent and impact unknown)* (cf. IUCN SSC Amphibian Specialist Group 2019)</w:t>
            </w:r>
          </w:p>
        </w:tc>
      </w:tr>
      <w:tr w:rsidR="007C4B4B" w:rsidRPr="007C4B4B" w14:paraId="1E90B795" w14:textId="77777777" w:rsidTr="00197D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noWrap/>
            <w:hideMark/>
          </w:tcPr>
          <w:p w14:paraId="68279155" w14:textId="77777777" w:rsidR="000928B5" w:rsidRPr="007C4B4B" w:rsidRDefault="000928B5" w:rsidP="00D02BCF">
            <w:pPr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>Limnonectes</w:t>
            </w:r>
            <w:proofErr w:type="spellEnd"/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>shompenorum</w:t>
            </w:r>
            <w:proofErr w:type="spellEnd"/>
          </w:p>
          <w:p w14:paraId="50FF5D7E" w14:textId="77777777" w:rsidR="000928B5" w:rsidRPr="007C4B4B" w:rsidRDefault="000928B5" w:rsidP="00D02BCF">
            <w:pPr>
              <w:rPr>
                <w:i/>
                <w:iCs/>
                <w:color w:val="000000" w:themeColor="text1"/>
                <w:sz w:val="18"/>
                <w:szCs w:val="18"/>
              </w:rPr>
            </w:pPr>
          </w:p>
          <w:p w14:paraId="6FB28F06" w14:textId="77777777" w:rsidR="000928B5" w:rsidRPr="007C4B4B" w:rsidRDefault="000928B5" w:rsidP="00D02BCF">
            <w:pPr>
              <w:rPr>
                <w:b w:val="0"/>
                <w:bCs w:val="0"/>
                <w:color w:val="000000" w:themeColor="text1"/>
                <w:sz w:val="18"/>
                <w:szCs w:val="18"/>
              </w:rPr>
            </w:pPr>
            <w:r w:rsidRPr="007C4B4B">
              <w:rPr>
                <w:b w:val="0"/>
                <w:bCs w:val="0"/>
                <w:color w:val="000000" w:themeColor="text1"/>
                <w:sz w:val="18"/>
                <w:szCs w:val="18"/>
              </w:rPr>
              <w:t>Shompen frog</w:t>
            </w:r>
          </w:p>
          <w:p w14:paraId="3025DABB" w14:textId="77777777" w:rsidR="000928B5" w:rsidRPr="007C4B4B" w:rsidRDefault="000928B5" w:rsidP="00D02BCF">
            <w:pPr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214" w:type="dxa"/>
            <w:hideMark/>
          </w:tcPr>
          <w:p w14:paraId="37451405" w14:textId="77777777" w:rsidR="000928B5" w:rsidRPr="007C4B4B" w:rsidRDefault="000928B5" w:rsidP="00D02B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color w:val="000000" w:themeColor="text1"/>
                <w:sz w:val="18"/>
                <w:szCs w:val="18"/>
                <w:lang w:val="en-US"/>
              </w:rPr>
              <w:t xml:space="preserve">IN (Nicobar Is.), ID (Sumatra), </w:t>
            </w:r>
            <w:r w:rsidRPr="007C4B4B">
              <w:rPr>
                <w:color w:val="000000" w:themeColor="text1"/>
                <w:sz w:val="18"/>
                <w:szCs w:val="18"/>
                <w:lang w:val="en-US"/>
              </w:rPr>
              <w:br/>
              <w:t>MY (Peninsular Malaysia), SG</w:t>
            </w:r>
          </w:p>
        </w:tc>
        <w:tc>
          <w:tcPr>
            <w:tcW w:w="964" w:type="dxa"/>
            <w:noWrap/>
            <w:hideMark/>
          </w:tcPr>
          <w:p w14:paraId="701DE6B8" w14:textId="77777777" w:rsidR="000928B5" w:rsidRPr="007C4B4B" w:rsidRDefault="000928B5" w:rsidP="00D02B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 xml:space="preserve">LC </w:t>
            </w:r>
          </w:p>
          <w:p w14:paraId="4629180E" w14:textId="77777777" w:rsidR="000928B5" w:rsidRPr="007C4B4B" w:rsidRDefault="000928B5" w:rsidP="00D02B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>(2020)</w:t>
            </w:r>
          </w:p>
        </w:tc>
        <w:tc>
          <w:tcPr>
            <w:tcW w:w="795" w:type="dxa"/>
            <w:noWrap/>
            <w:hideMark/>
          </w:tcPr>
          <w:p w14:paraId="318CAAA0" w14:textId="77777777" w:rsidR="000928B5" w:rsidRPr="007C4B4B" w:rsidRDefault="000928B5" w:rsidP="00D02B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sym w:font="Wingdings" w:char="F0F2"/>
            </w:r>
          </w:p>
        </w:tc>
        <w:tc>
          <w:tcPr>
            <w:tcW w:w="851" w:type="dxa"/>
          </w:tcPr>
          <w:p w14:paraId="7C7A9849" w14:textId="77777777" w:rsidR="000928B5" w:rsidRPr="007C4B4B" w:rsidRDefault="000928B5" w:rsidP="00D02BCF">
            <w:pPr>
              <w:pStyle w:val="Listenabsatz"/>
              <w:ind w:left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-</w:t>
            </w:r>
          </w:p>
        </w:tc>
        <w:tc>
          <w:tcPr>
            <w:tcW w:w="5092" w:type="dxa"/>
            <w:hideMark/>
          </w:tcPr>
          <w:p w14:paraId="06311266" w14:textId="77777777" w:rsidR="000928B5" w:rsidRPr="007C4B4B" w:rsidRDefault="000928B5" w:rsidP="00D02BCF">
            <w:pPr>
              <w:pStyle w:val="Listenabsatz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besides habitat loss, a decrease of populations has also been attributed to national consumption levels in Indonesia (IUCN SSC Amphibian Specialist Group 2022g)  </w:t>
            </w:r>
          </w:p>
          <w:p w14:paraId="239B797F" w14:textId="77777777" w:rsidR="000928B5" w:rsidRPr="007C4B4B" w:rsidRDefault="000928B5" w:rsidP="00D02BCF">
            <w:pPr>
              <w:pStyle w:val="Listenabsatz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locally utilized for food, individuals are traded within Indonesia, and likely exported to Singapore* (IUCN SSC Amphibian Specialist Group 2022g). </w:t>
            </w:r>
          </w:p>
        </w:tc>
      </w:tr>
      <w:tr w:rsidR="007C4B4B" w:rsidRPr="007C4B4B" w14:paraId="771F57ED" w14:textId="77777777" w:rsidTr="00197DB8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noWrap/>
            <w:hideMark/>
          </w:tcPr>
          <w:p w14:paraId="1E44BE41" w14:textId="6C7713C5" w:rsidR="000928B5" w:rsidRPr="007C4B4B" w:rsidRDefault="000928B5" w:rsidP="00D02BCF">
            <w:pPr>
              <w:rPr>
                <w:bCs w:val="0"/>
                <w:i/>
                <w:iCs/>
                <w:color w:val="000000" w:themeColor="text1"/>
                <w:sz w:val="18"/>
                <w:szCs w:val="18"/>
                <w:u w:val="single"/>
              </w:rPr>
            </w:pPr>
            <w:proofErr w:type="spellStart"/>
            <w:r w:rsidRPr="007C4B4B">
              <w:rPr>
                <w:bCs w:val="0"/>
                <w:color w:val="000000" w:themeColor="text1"/>
                <w:sz w:val="18"/>
                <w:szCs w:val="18"/>
                <w:u w:val="single"/>
              </w:rPr>
              <w:t>Leptodactylidae</w:t>
            </w:r>
            <w:proofErr w:type="spellEnd"/>
          </w:p>
          <w:p w14:paraId="5EB6DDCC" w14:textId="294384A7" w:rsidR="000928B5" w:rsidRPr="007C4B4B" w:rsidRDefault="000928B5" w:rsidP="00D02BCF">
            <w:pPr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>Leptodactylus</w:t>
            </w:r>
            <w:proofErr w:type="spellEnd"/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>fallax</w:t>
            </w:r>
            <w:proofErr w:type="spellEnd"/>
          </w:p>
          <w:p w14:paraId="2867D013" w14:textId="77777777" w:rsidR="000928B5" w:rsidRPr="007C4B4B" w:rsidRDefault="000928B5" w:rsidP="00D02BCF">
            <w:pPr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</w:pPr>
          </w:p>
          <w:p w14:paraId="31A63122" w14:textId="77777777" w:rsidR="000928B5" w:rsidRPr="007C4B4B" w:rsidRDefault="000928B5" w:rsidP="00D02BCF">
            <w:pPr>
              <w:rPr>
                <w:b w:val="0"/>
                <w:bCs w:val="0"/>
                <w:color w:val="000000" w:themeColor="text1"/>
                <w:sz w:val="18"/>
                <w:szCs w:val="18"/>
              </w:rPr>
            </w:pPr>
            <w:r w:rsidRPr="007C4B4B">
              <w:rPr>
                <w:b w:val="0"/>
                <w:bCs w:val="0"/>
                <w:color w:val="000000" w:themeColor="text1"/>
                <w:sz w:val="18"/>
                <w:szCs w:val="18"/>
              </w:rPr>
              <w:t>Mountain chicken</w:t>
            </w:r>
          </w:p>
        </w:tc>
        <w:tc>
          <w:tcPr>
            <w:tcW w:w="1214" w:type="dxa"/>
            <w:noWrap/>
            <w:hideMark/>
          </w:tcPr>
          <w:p w14:paraId="4FB7C316" w14:textId="77777777" w:rsidR="000928B5" w:rsidRPr="007C4B4B" w:rsidRDefault="000928B5" w:rsidP="00D02B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>DM, MS</w:t>
            </w:r>
          </w:p>
        </w:tc>
        <w:tc>
          <w:tcPr>
            <w:tcW w:w="964" w:type="dxa"/>
            <w:noWrap/>
            <w:hideMark/>
          </w:tcPr>
          <w:p w14:paraId="57C405BF" w14:textId="77777777" w:rsidR="000928B5" w:rsidRPr="007C4B4B" w:rsidRDefault="000928B5" w:rsidP="00D02B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 xml:space="preserve">CR </w:t>
            </w:r>
          </w:p>
          <w:p w14:paraId="161D59AA" w14:textId="77777777" w:rsidR="000928B5" w:rsidRPr="007C4B4B" w:rsidRDefault="000928B5" w:rsidP="00D02B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>(2017)</w:t>
            </w:r>
          </w:p>
        </w:tc>
        <w:tc>
          <w:tcPr>
            <w:tcW w:w="795" w:type="dxa"/>
            <w:noWrap/>
            <w:hideMark/>
          </w:tcPr>
          <w:p w14:paraId="7F058A19" w14:textId="77777777" w:rsidR="000928B5" w:rsidRPr="007C4B4B" w:rsidRDefault="000928B5" w:rsidP="00D02B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sym w:font="Wingdings" w:char="F0F2"/>
            </w:r>
          </w:p>
        </w:tc>
        <w:tc>
          <w:tcPr>
            <w:tcW w:w="851" w:type="dxa"/>
          </w:tcPr>
          <w:p w14:paraId="128FDBE5" w14:textId="77777777" w:rsidR="000928B5" w:rsidRPr="007C4B4B" w:rsidRDefault="000928B5" w:rsidP="00D02BCF">
            <w:pPr>
              <w:pStyle w:val="Listenabsatz"/>
              <w:ind w:left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-</w:t>
            </w:r>
          </w:p>
        </w:tc>
        <w:tc>
          <w:tcPr>
            <w:tcW w:w="5092" w:type="dxa"/>
            <w:hideMark/>
          </w:tcPr>
          <w:p w14:paraId="33F38894" w14:textId="77777777" w:rsidR="000928B5" w:rsidRPr="007C4B4B" w:rsidRDefault="000928B5" w:rsidP="00D02BCF">
            <w:pPr>
              <w:pStyle w:val="Listenabsatz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historically intense harvest (locally, nationally, internationally) contributed to its decline &gt; overexploitation (IUCN SSC Amphibian Specialist Group 2017)</w:t>
            </w:r>
          </w:p>
          <w:p w14:paraId="20CB6BEF" w14:textId="77777777" w:rsidR="000928B5" w:rsidRPr="007C4B4B" w:rsidRDefault="000928B5" w:rsidP="00D02BCF">
            <w:pPr>
              <w:pStyle w:val="Listenabsatz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range-wide hunting ban since the 2000s; however, illegal hunting still occurs</w:t>
            </w:r>
          </w:p>
          <w:p w14:paraId="36F88551" w14:textId="77777777" w:rsidR="000928B5" w:rsidRPr="007C4B4B" w:rsidRDefault="000928B5" w:rsidP="00D02BCF">
            <w:pPr>
              <w:pStyle w:val="Listenabsatz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lang w:val="en-US"/>
              </w:rPr>
              <w:t>Bd</w:t>
            </w: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-infected</w:t>
            </w:r>
          </w:p>
        </w:tc>
      </w:tr>
      <w:tr w:rsidR="007C4B4B" w:rsidRPr="007C4B4B" w14:paraId="68D4882E" w14:textId="77777777" w:rsidTr="00197D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noWrap/>
          </w:tcPr>
          <w:p w14:paraId="48528CE5" w14:textId="6DE74FED" w:rsidR="000928B5" w:rsidRPr="007C4B4B" w:rsidRDefault="000928B5" w:rsidP="009B7040">
            <w:pPr>
              <w:rPr>
                <w:bCs w:val="0"/>
                <w:i/>
                <w:iCs/>
                <w:color w:val="000000" w:themeColor="text1"/>
                <w:sz w:val="18"/>
                <w:szCs w:val="18"/>
                <w:u w:val="single"/>
                <w:lang w:val="en-US"/>
              </w:rPr>
            </w:pPr>
            <w:proofErr w:type="spellStart"/>
            <w:r w:rsidRPr="007C4B4B">
              <w:rPr>
                <w:bCs w:val="0"/>
                <w:color w:val="000000" w:themeColor="text1"/>
                <w:sz w:val="18"/>
                <w:szCs w:val="18"/>
                <w:u w:val="single"/>
                <w:lang w:val="en-US"/>
              </w:rPr>
              <w:t>Ranidae</w:t>
            </w:r>
            <w:proofErr w:type="spellEnd"/>
          </w:p>
          <w:p w14:paraId="47DF3419" w14:textId="182115EB" w:rsidR="000928B5" w:rsidRPr="007C4B4B" w:rsidRDefault="000928B5" w:rsidP="009B7040">
            <w:pPr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  <w:lang w:val="en-US"/>
              </w:rPr>
              <w:t xml:space="preserve">Lithobates </w:t>
            </w:r>
            <w:proofErr w:type="spellStart"/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  <w:lang w:val="en-US"/>
              </w:rPr>
              <w:t>grylio</w:t>
            </w:r>
            <w:proofErr w:type="spellEnd"/>
          </w:p>
          <w:p w14:paraId="58DE7162" w14:textId="77777777" w:rsidR="000928B5" w:rsidRPr="007C4B4B" w:rsidRDefault="000928B5" w:rsidP="009B7040">
            <w:pPr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</w:p>
          <w:p w14:paraId="68B08F52" w14:textId="77777777" w:rsidR="000928B5" w:rsidRPr="007C4B4B" w:rsidRDefault="000928B5" w:rsidP="009B7040">
            <w:pPr>
              <w:rPr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Pig frog</w:t>
            </w:r>
          </w:p>
        </w:tc>
        <w:tc>
          <w:tcPr>
            <w:tcW w:w="1214" w:type="dxa"/>
            <w:noWrap/>
          </w:tcPr>
          <w:p w14:paraId="58772B02" w14:textId="77777777" w:rsidR="000928B5" w:rsidRPr="007C4B4B" w:rsidRDefault="000928B5" w:rsidP="009B70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>US</w:t>
            </w:r>
          </w:p>
        </w:tc>
        <w:tc>
          <w:tcPr>
            <w:tcW w:w="964" w:type="dxa"/>
            <w:noWrap/>
          </w:tcPr>
          <w:p w14:paraId="6EB9CCFB" w14:textId="77777777" w:rsidR="000928B5" w:rsidRPr="007C4B4B" w:rsidRDefault="000928B5" w:rsidP="009B70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>LC</w:t>
            </w:r>
          </w:p>
          <w:p w14:paraId="68F9B08B" w14:textId="77777777" w:rsidR="000928B5" w:rsidRPr="007C4B4B" w:rsidRDefault="000928B5" w:rsidP="009B70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>(2020)</w:t>
            </w:r>
          </w:p>
        </w:tc>
        <w:tc>
          <w:tcPr>
            <w:tcW w:w="795" w:type="dxa"/>
            <w:noWrap/>
          </w:tcPr>
          <w:p w14:paraId="4DF6ABF9" w14:textId="77777777" w:rsidR="000928B5" w:rsidRPr="007C4B4B" w:rsidRDefault="000928B5" w:rsidP="009B70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sym w:font="Wingdings" w:char="F0F2"/>
            </w:r>
          </w:p>
        </w:tc>
        <w:tc>
          <w:tcPr>
            <w:tcW w:w="851" w:type="dxa"/>
          </w:tcPr>
          <w:p w14:paraId="0B304361" w14:textId="77777777" w:rsidR="000928B5" w:rsidRPr="007C4B4B" w:rsidRDefault="000928B5" w:rsidP="000928B5">
            <w:pPr>
              <w:pStyle w:val="Listenabsatz"/>
              <w:ind w:left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-</w:t>
            </w:r>
          </w:p>
        </w:tc>
        <w:tc>
          <w:tcPr>
            <w:tcW w:w="5092" w:type="dxa"/>
          </w:tcPr>
          <w:p w14:paraId="5595A47F" w14:textId="5ED62707" w:rsidR="000928B5" w:rsidRPr="007C4B4B" w:rsidRDefault="000928B5" w:rsidP="006F2817">
            <w:pPr>
              <w:pStyle w:val="Listenabsatz"/>
              <w:numPr>
                <w:ilvl w:val="0"/>
                <w:numId w:val="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locally, nationally harvested for food (frogs’ legs); IUCN SSC Amphibian Specialist Group 2021)</w:t>
            </w:r>
          </w:p>
        </w:tc>
      </w:tr>
      <w:tr w:rsidR="007C4B4B" w:rsidRPr="007C4B4B" w14:paraId="2A40E2E5" w14:textId="77777777" w:rsidTr="00197DB8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noWrap/>
            <w:hideMark/>
          </w:tcPr>
          <w:p w14:paraId="3C794A11" w14:textId="4CC68660" w:rsidR="000928B5" w:rsidRPr="007C4B4B" w:rsidRDefault="000928B5" w:rsidP="009B7040">
            <w:pPr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  <w:lang w:val="en-US"/>
              </w:rPr>
              <w:t xml:space="preserve">Lithobates </w:t>
            </w:r>
            <w:proofErr w:type="spellStart"/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  <w:lang w:val="en-US"/>
              </w:rPr>
              <w:t>megapoda</w:t>
            </w:r>
            <w:proofErr w:type="spellEnd"/>
          </w:p>
          <w:p w14:paraId="141B4399" w14:textId="77777777" w:rsidR="000928B5" w:rsidRPr="007C4B4B" w:rsidRDefault="000928B5" w:rsidP="009B7040">
            <w:pPr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</w:p>
          <w:p w14:paraId="74FCFAC1" w14:textId="77777777" w:rsidR="000928B5" w:rsidRPr="007C4B4B" w:rsidRDefault="000928B5" w:rsidP="009B7040">
            <w:pPr>
              <w:rPr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Big-footed leopard frog</w:t>
            </w:r>
          </w:p>
          <w:p w14:paraId="282CA478" w14:textId="77777777" w:rsidR="000928B5" w:rsidRPr="007C4B4B" w:rsidRDefault="000928B5" w:rsidP="009B7040">
            <w:pPr>
              <w:rPr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214" w:type="dxa"/>
            <w:noWrap/>
            <w:hideMark/>
          </w:tcPr>
          <w:p w14:paraId="53AE47DD" w14:textId="77777777" w:rsidR="000928B5" w:rsidRPr="007C4B4B" w:rsidRDefault="000928B5" w:rsidP="009B7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>MX</w:t>
            </w:r>
          </w:p>
        </w:tc>
        <w:tc>
          <w:tcPr>
            <w:tcW w:w="964" w:type="dxa"/>
            <w:noWrap/>
            <w:hideMark/>
          </w:tcPr>
          <w:p w14:paraId="6007D2EF" w14:textId="77777777" w:rsidR="000928B5" w:rsidRPr="007C4B4B" w:rsidRDefault="000928B5" w:rsidP="009B7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 xml:space="preserve">NT </w:t>
            </w:r>
          </w:p>
          <w:p w14:paraId="2733F903" w14:textId="77777777" w:rsidR="000928B5" w:rsidRPr="007C4B4B" w:rsidRDefault="000928B5" w:rsidP="009B7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>(2019)</w:t>
            </w:r>
          </w:p>
        </w:tc>
        <w:tc>
          <w:tcPr>
            <w:tcW w:w="795" w:type="dxa"/>
            <w:noWrap/>
            <w:hideMark/>
          </w:tcPr>
          <w:p w14:paraId="0FE4A7EF" w14:textId="77777777" w:rsidR="000928B5" w:rsidRPr="007C4B4B" w:rsidRDefault="000928B5" w:rsidP="009B7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sym w:font="Wingdings" w:char="F0F2"/>
            </w:r>
          </w:p>
        </w:tc>
        <w:tc>
          <w:tcPr>
            <w:tcW w:w="851" w:type="dxa"/>
          </w:tcPr>
          <w:p w14:paraId="520B2602" w14:textId="77777777" w:rsidR="000928B5" w:rsidRPr="007C4B4B" w:rsidRDefault="000928B5" w:rsidP="000928B5">
            <w:pPr>
              <w:pStyle w:val="Listenabsatz"/>
              <w:ind w:left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-</w:t>
            </w:r>
          </w:p>
        </w:tc>
        <w:tc>
          <w:tcPr>
            <w:tcW w:w="5092" w:type="dxa"/>
            <w:hideMark/>
          </w:tcPr>
          <w:p w14:paraId="10BDFEAF" w14:textId="0777188A" w:rsidR="000928B5" w:rsidRPr="007C4B4B" w:rsidRDefault="000928B5" w:rsidP="006F2817">
            <w:pPr>
              <w:pStyle w:val="Listenabsatz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locally, regionally utilized for food and medicinal purposes (</w:t>
            </w:r>
            <w:proofErr w:type="spellStart"/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Barragán-Ramírez</w:t>
            </w:r>
            <w:proofErr w:type="spellEnd"/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et al. 2021 and references therein)</w:t>
            </w:r>
          </w:p>
          <w:p w14:paraId="00F5247E" w14:textId="5DAA1756" w:rsidR="000928B5" w:rsidRPr="007C4B4B" w:rsidRDefault="000928B5" w:rsidP="006F2817">
            <w:pPr>
              <w:pStyle w:val="Listenabsatz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population decline due to over-exploitation in parts of its range (IUCN SSC Amphibian Specialist Group 2020c)</w:t>
            </w:r>
          </w:p>
          <w:p w14:paraId="63E03EE3" w14:textId="03417369" w:rsidR="000928B5" w:rsidRPr="007C4B4B" w:rsidRDefault="000928B5" w:rsidP="006F2817">
            <w:pPr>
              <w:pStyle w:val="Listenabsatz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harvest impact of southern populations presumably increased* </w:t>
            </w:r>
          </w:p>
          <w:p w14:paraId="2CD976F6" w14:textId="77777777" w:rsidR="000928B5" w:rsidRPr="007C4B4B" w:rsidRDefault="000928B5" w:rsidP="006F2817">
            <w:pPr>
              <w:pStyle w:val="Listenabsatz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species also supplied from captive sources*</w:t>
            </w:r>
          </w:p>
          <w:p w14:paraId="2DB595CF" w14:textId="77777777" w:rsidR="000928B5" w:rsidRPr="007C4B4B" w:rsidRDefault="000928B5" w:rsidP="006F2817">
            <w:pPr>
              <w:pStyle w:val="Listenabsatz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infected with </w:t>
            </w:r>
            <w:r w:rsidRPr="007C4B4B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lang w:val="en-US"/>
              </w:rPr>
              <w:t>Bd</w:t>
            </w:r>
          </w:p>
        </w:tc>
      </w:tr>
      <w:tr w:rsidR="007C4B4B" w:rsidRPr="007C4B4B" w14:paraId="2A41756A" w14:textId="77777777" w:rsidTr="00197D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noWrap/>
            <w:hideMark/>
          </w:tcPr>
          <w:p w14:paraId="20917393" w14:textId="51522532" w:rsidR="000928B5" w:rsidRPr="007C4B4B" w:rsidRDefault="000928B5" w:rsidP="009B7040">
            <w:pPr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  <w:lang w:val="en-US"/>
              </w:rPr>
              <w:t xml:space="preserve">Rana </w:t>
            </w:r>
            <w:proofErr w:type="spellStart"/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  <w:lang w:val="en-US"/>
              </w:rPr>
              <w:t>amurensis</w:t>
            </w:r>
            <w:proofErr w:type="spellEnd"/>
          </w:p>
          <w:p w14:paraId="070B80E8" w14:textId="77777777" w:rsidR="000928B5" w:rsidRPr="007C4B4B" w:rsidRDefault="000928B5" w:rsidP="009B7040">
            <w:pPr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</w:p>
          <w:p w14:paraId="5F5D0817" w14:textId="77777777" w:rsidR="000928B5" w:rsidRPr="007C4B4B" w:rsidRDefault="000928B5" w:rsidP="009B7040">
            <w:pPr>
              <w:rPr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Amur brown frog</w:t>
            </w:r>
          </w:p>
        </w:tc>
        <w:tc>
          <w:tcPr>
            <w:tcW w:w="1214" w:type="dxa"/>
            <w:hideMark/>
          </w:tcPr>
          <w:p w14:paraId="0F0C42F5" w14:textId="77777777" w:rsidR="000928B5" w:rsidRPr="007C4B4B" w:rsidRDefault="000928B5" w:rsidP="009B70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color w:val="000000" w:themeColor="text1"/>
                <w:sz w:val="18"/>
                <w:szCs w:val="18"/>
                <w:lang w:val="en-US"/>
              </w:rPr>
              <w:t xml:space="preserve">CN, KP, </w:t>
            </w:r>
            <w:r w:rsidRPr="007C4B4B">
              <w:rPr>
                <w:color w:val="000000" w:themeColor="text1"/>
                <w:sz w:val="18"/>
                <w:szCs w:val="18"/>
                <w:lang w:val="en-US"/>
              </w:rPr>
              <w:br/>
              <w:t>MN, RU</w:t>
            </w:r>
          </w:p>
        </w:tc>
        <w:tc>
          <w:tcPr>
            <w:tcW w:w="964" w:type="dxa"/>
            <w:noWrap/>
            <w:hideMark/>
          </w:tcPr>
          <w:p w14:paraId="64717A5B" w14:textId="77777777" w:rsidR="000928B5" w:rsidRPr="007C4B4B" w:rsidRDefault="000928B5" w:rsidP="009B70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 xml:space="preserve">LC </w:t>
            </w:r>
          </w:p>
          <w:p w14:paraId="706FEE97" w14:textId="77777777" w:rsidR="000928B5" w:rsidRPr="007C4B4B" w:rsidRDefault="000928B5" w:rsidP="009B70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>(2019)</w:t>
            </w:r>
          </w:p>
        </w:tc>
        <w:tc>
          <w:tcPr>
            <w:tcW w:w="795" w:type="dxa"/>
            <w:noWrap/>
            <w:hideMark/>
          </w:tcPr>
          <w:p w14:paraId="11210886" w14:textId="77777777" w:rsidR="000928B5" w:rsidRPr="007C4B4B" w:rsidRDefault="000928B5" w:rsidP="009B70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sym w:font="Wingdings" w:char="F0F2"/>
            </w:r>
          </w:p>
        </w:tc>
        <w:tc>
          <w:tcPr>
            <w:tcW w:w="851" w:type="dxa"/>
          </w:tcPr>
          <w:p w14:paraId="3B50C549" w14:textId="77777777" w:rsidR="000928B5" w:rsidRPr="007C4B4B" w:rsidRDefault="000928B5" w:rsidP="000928B5">
            <w:pPr>
              <w:pStyle w:val="Listenabsatz"/>
              <w:ind w:left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-</w:t>
            </w:r>
          </w:p>
        </w:tc>
        <w:tc>
          <w:tcPr>
            <w:tcW w:w="5092" w:type="dxa"/>
            <w:hideMark/>
          </w:tcPr>
          <w:p w14:paraId="5FDDE0F3" w14:textId="7D4B4BC9" w:rsidR="000928B5" w:rsidRPr="007C4B4B" w:rsidRDefault="000928B5" w:rsidP="006F2817">
            <w:pPr>
              <w:pStyle w:val="Listenabsatz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significant over-harvesting for food; especially in Russia where illegal collection has increased since the 1990s (IUCN SSC Amphibian Specialist Group 2020a)</w:t>
            </w:r>
          </w:p>
          <w:p w14:paraId="29A50973" w14:textId="77777777" w:rsidR="000928B5" w:rsidRPr="007C4B4B" w:rsidRDefault="000928B5" w:rsidP="006F2817">
            <w:pPr>
              <w:pStyle w:val="Listenabsatz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harvesters from China travel to Russia for the species as subpopulations in northern China have been depleted &gt; regional overexploitation </w:t>
            </w:r>
          </w:p>
          <w:p w14:paraId="3B684590" w14:textId="77777777" w:rsidR="000928B5" w:rsidRPr="007C4B4B" w:rsidRDefault="000928B5" w:rsidP="006F2817">
            <w:pPr>
              <w:pStyle w:val="Listenabsatz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lastRenderedPageBreak/>
              <w:t xml:space="preserve">in China harvested less in comparison to </w:t>
            </w:r>
            <w:r w:rsidRPr="007C4B4B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lang w:val="en-US"/>
              </w:rPr>
              <w:t xml:space="preserve">Rana </w:t>
            </w:r>
            <w:proofErr w:type="spellStart"/>
            <w:r w:rsidRPr="007C4B4B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lang w:val="en-US"/>
              </w:rPr>
              <w:t>dybowskii</w:t>
            </w:r>
            <w:proofErr w:type="spellEnd"/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due to its smaller size </w:t>
            </w:r>
          </w:p>
        </w:tc>
      </w:tr>
      <w:tr w:rsidR="007C4B4B" w:rsidRPr="007C4B4B" w14:paraId="7CCA98DA" w14:textId="77777777" w:rsidTr="00197DB8">
        <w:trPr>
          <w:trHeight w:val="1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noWrap/>
            <w:hideMark/>
          </w:tcPr>
          <w:p w14:paraId="2C421DA7" w14:textId="11597124" w:rsidR="000928B5" w:rsidRPr="007C4B4B" w:rsidRDefault="000928B5" w:rsidP="009B7040">
            <w:pPr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</w:pPr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lastRenderedPageBreak/>
              <w:t xml:space="preserve">Rana </w:t>
            </w:r>
            <w:proofErr w:type="spellStart"/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>chensinensis</w:t>
            </w:r>
            <w:proofErr w:type="spellEnd"/>
          </w:p>
          <w:p w14:paraId="7F7867B5" w14:textId="77777777" w:rsidR="000928B5" w:rsidRPr="007C4B4B" w:rsidRDefault="000928B5" w:rsidP="009B7040">
            <w:pPr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</w:pPr>
          </w:p>
          <w:p w14:paraId="492F7501" w14:textId="77777777" w:rsidR="000928B5" w:rsidRPr="007C4B4B" w:rsidRDefault="000928B5" w:rsidP="009B7040">
            <w:pPr>
              <w:rPr>
                <w:b w:val="0"/>
                <w:bCs w:val="0"/>
                <w:color w:val="000000" w:themeColor="text1"/>
                <w:sz w:val="18"/>
                <w:szCs w:val="18"/>
              </w:rPr>
            </w:pPr>
            <w:r w:rsidRPr="007C4B4B">
              <w:rPr>
                <w:b w:val="0"/>
                <w:bCs w:val="0"/>
                <w:color w:val="000000" w:themeColor="text1"/>
                <w:sz w:val="18"/>
                <w:szCs w:val="18"/>
              </w:rPr>
              <w:t>Eastern frog</w:t>
            </w:r>
          </w:p>
        </w:tc>
        <w:tc>
          <w:tcPr>
            <w:tcW w:w="1214" w:type="dxa"/>
            <w:hideMark/>
          </w:tcPr>
          <w:p w14:paraId="3CA870B8" w14:textId="77777777" w:rsidR="000928B5" w:rsidRPr="007C4B4B" w:rsidRDefault="000928B5" w:rsidP="009B7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color w:val="000000" w:themeColor="text1"/>
                <w:sz w:val="18"/>
                <w:szCs w:val="18"/>
                <w:lang w:val="en-US"/>
              </w:rPr>
              <w:t xml:space="preserve">CN, KP?, RU?, MN </w:t>
            </w:r>
          </w:p>
        </w:tc>
        <w:tc>
          <w:tcPr>
            <w:tcW w:w="964" w:type="dxa"/>
            <w:noWrap/>
            <w:hideMark/>
          </w:tcPr>
          <w:p w14:paraId="24F91604" w14:textId="77777777" w:rsidR="000928B5" w:rsidRPr="007C4B4B" w:rsidRDefault="000928B5" w:rsidP="009B7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 xml:space="preserve">LC </w:t>
            </w:r>
          </w:p>
          <w:p w14:paraId="02CE62C3" w14:textId="1A3DBA5B" w:rsidR="000928B5" w:rsidRPr="007C4B4B" w:rsidRDefault="000928B5" w:rsidP="009B7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 xml:space="preserve">(2004, </w:t>
            </w:r>
            <w:r w:rsidRPr="007C4B4B">
              <w:rPr>
                <w:b/>
                <w:color w:val="000000" w:themeColor="text1"/>
                <w:sz w:val="18"/>
                <w:szCs w:val="18"/>
                <w:lang w:val="en-US"/>
              </w:rPr>
              <w:t>outdated</w:t>
            </w:r>
            <w:r w:rsidRPr="007C4B4B">
              <w:rPr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95" w:type="dxa"/>
            <w:noWrap/>
            <w:hideMark/>
          </w:tcPr>
          <w:p w14:paraId="42AF7502" w14:textId="77777777" w:rsidR="000928B5" w:rsidRPr="007C4B4B" w:rsidRDefault="000928B5" w:rsidP="009B70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sym w:font="Wingdings" w:char="F0F2"/>
            </w:r>
          </w:p>
        </w:tc>
        <w:tc>
          <w:tcPr>
            <w:tcW w:w="851" w:type="dxa"/>
          </w:tcPr>
          <w:p w14:paraId="6028A0F9" w14:textId="77777777" w:rsidR="000928B5" w:rsidRPr="007C4B4B" w:rsidRDefault="000928B5" w:rsidP="000928B5">
            <w:pPr>
              <w:pStyle w:val="Listenabsatz"/>
              <w:ind w:left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-</w:t>
            </w:r>
          </w:p>
        </w:tc>
        <w:tc>
          <w:tcPr>
            <w:tcW w:w="5092" w:type="dxa"/>
            <w:hideMark/>
          </w:tcPr>
          <w:p w14:paraId="11B459BC" w14:textId="4D230681" w:rsidR="000928B5" w:rsidRPr="007C4B4B" w:rsidRDefault="000928B5" w:rsidP="006F2817">
            <w:pPr>
              <w:pStyle w:val="Listenabsatz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In northeastern China the main threat is over-exploitation for food and traditional Chinese medicine (</w:t>
            </w:r>
            <w:proofErr w:type="spellStart"/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Kuzmin</w:t>
            </w:r>
            <w:proofErr w:type="spellEnd"/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et al. 2004a)</w:t>
            </w:r>
          </w:p>
          <w:p w14:paraId="4EE33CA4" w14:textId="77777777" w:rsidR="000928B5" w:rsidRPr="007C4B4B" w:rsidRDefault="000928B5" w:rsidP="006F2817">
            <w:pPr>
              <w:pStyle w:val="Listenabsatz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farming of this frog takes place in north and northeastern China</w:t>
            </w:r>
          </w:p>
          <w:p w14:paraId="7E9A3405" w14:textId="77777777" w:rsidR="000928B5" w:rsidRPr="007C4B4B" w:rsidRDefault="000928B5" w:rsidP="006F2817">
            <w:pPr>
              <w:pStyle w:val="Listenabsatz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trade between Mongolia and China is presumed*</w:t>
            </w:r>
          </w:p>
        </w:tc>
      </w:tr>
      <w:tr w:rsidR="007C4B4B" w:rsidRPr="007C4B4B" w14:paraId="5E967AE6" w14:textId="77777777" w:rsidTr="00197D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noWrap/>
            <w:hideMark/>
          </w:tcPr>
          <w:p w14:paraId="0356D8E9" w14:textId="1786C347" w:rsidR="000928B5" w:rsidRPr="007C4B4B" w:rsidRDefault="000928B5" w:rsidP="009B7040">
            <w:pPr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</w:pPr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Rana </w:t>
            </w:r>
            <w:proofErr w:type="spellStart"/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>dybowskii</w:t>
            </w:r>
            <w:proofErr w:type="spellEnd"/>
          </w:p>
          <w:p w14:paraId="35CC23E8" w14:textId="77777777" w:rsidR="000928B5" w:rsidRPr="007C4B4B" w:rsidRDefault="000928B5" w:rsidP="009B7040">
            <w:pPr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</w:pPr>
          </w:p>
          <w:p w14:paraId="738A5D23" w14:textId="77777777" w:rsidR="000928B5" w:rsidRPr="007C4B4B" w:rsidRDefault="000928B5" w:rsidP="009B7040">
            <w:pPr>
              <w:rPr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7C4B4B">
              <w:rPr>
                <w:b w:val="0"/>
                <w:bCs w:val="0"/>
                <w:color w:val="000000" w:themeColor="text1"/>
                <w:sz w:val="18"/>
                <w:szCs w:val="18"/>
              </w:rPr>
              <w:t>Dybovski's</w:t>
            </w:r>
            <w:proofErr w:type="spellEnd"/>
            <w:r w:rsidRPr="007C4B4B">
              <w:rPr>
                <w:b w:val="0"/>
                <w:bCs w:val="0"/>
                <w:color w:val="000000" w:themeColor="text1"/>
                <w:sz w:val="18"/>
                <w:szCs w:val="18"/>
              </w:rPr>
              <w:t xml:space="preserve"> frog</w:t>
            </w:r>
          </w:p>
        </w:tc>
        <w:tc>
          <w:tcPr>
            <w:tcW w:w="1214" w:type="dxa"/>
            <w:hideMark/>
          </w:tcPr>
          <w:p w14:paraId="1E23EA19" w14:textId="77777777" w:rsidR="000928B5" w:rsidRPr="007C4B4B" w:rsidRDefault="000928B5" w:rsidP="009B70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color w:val="000000" w:themeColor="text1"/>
                <w:sz w:val="18"/>
                <w:szCs w:val="18"/>
                <w:lang w:val="en-US"/>
              </w:rPr>
              <w:t xml:space="preserve">CN?, JP, KP, KR, RU  </w:t>
            </w:r>
          </w:p>
          <w:p w14:paraId="62D88796" w14:textId="77777777" w:rsidR="000928B5" w:rsidRPr="007C4B4B" w:rsidRDefault="000928B5" w:rsidP="009B70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64" w:type="dxa"/>
            <w:noWrap/>
            <w:hideMark/>
          </w:tcPr>
          <w:p w14:paraId="27D682C6" w14:textId="77777777" w:rsidR="000928B5" w:rsidRPr="007C4B4B" w:rsidRDefault="000928B5" w:rsidP="009B70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 xml:space="preserve">LC </w:t>
            </w:r>
          </w:p>
          <w:p w14:paraId="6B63B461" w14:textId="77777777" w:rsidR="000928B5" w:rsidRPr="007C4B4B" w:rsidRDefault="000928B5" w:rsidP="009B70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 xml:space="preserve">(2004, </w:t>
            </w:r>
            <w:r w:rsidRPr="007C4B4B">
              <w:rPr>
                <w:b/>
                <w:color w:val="000000" w:themeColor="text1"/>
                <w:sz w:val="18"/>
                <w:szCs w:val="18"/>
                <w:lang w:val="en-US"/>
              </w:rPr>
              <w:t>outdated</w:t>
            </w:r>
            <w:r w:rsidRPr="007C4B4B">
              <w:rPr>
                <w:color w:val="000000" w:themeColor="text1"/>
                <w:sz w:val="18"/>
                <w:szCs w:val="18"/>
              </w:rPr>
              <w:t xml:space="preserve">) </w:t>
            </w:r>
          </w:p>
        </w:tc>
        <w:tc>
          <w:tcPr>
            <w:tcW w:w="795" w:type="dxa"/>
            <w:noWrap/>
            <w:hideMark/>
          </w:tcPr>
          <w:p w14:paraId="6B0BCDE5" w14:textId="77777777" w:rsidR="000928B5" w:rsidRPr="007C4B4B" w:rsidRDefault="000928B5" w:rsidP="009B70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sym w:font="Wingdings" w:char="F0F0"/>
            </w:r>
          </w:p>
        </w:tc>
        <w:tc>
          <w:tcPr>
            <w:tcW w:w="851" w:type="dxa"/>
          </w:tcPr>
          <w:p w14:paraId="3EE6B052" w14:textId="77777777" w:rsidR="000928B5" w:rsidRPr="007C4B4B" w:rsidRDefault="000928B5" w:rsidP="000928B5">
            <w:pPr>
              <w:pStyle w:val="Listenabsatz"/>
              <w:ind w:left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-</w:t>
            </w:r>
          </w:p>
        </w:tc>
        <w:tc>
          <w:tcPr>
            <w:tcW w:w="5092" w:type="dxa"/>
            <w:hideMark/>
          </w:tcPr>
          <w:p w14:paraId="33070372" w14:textId="049A519D" w:rsidR="000928B5" w:rsidRPr="007C4B4B" w:rsidRDefault="000928B5" w:rsidP="006F2817">
            <w:pPr>
              <w:pStyle w:val="Listenabsatz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in 1990s extensive harvest mainly in the </w:t>
            </w:r>
            <w:proofErr w:type="spellStart"/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Primorye</w:t>
            </w:r>
            <w:proofErr w:type="spellEnd"/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Region of Russia (</w:t>
            </w:r>
            <w:proofErr w:type="spellStart"/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Kuzmin</w:t>
            </w:r>
            <w:proofErr w:type="spellEnd"/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et al. 2004b)</w:t>
            </w:r>
          </w:p>
          <w:p w14:paraId="2F1BF519" w14:textId="7EF50E97" w:rsidR="000928B5" w:rsidRPr="007C4B4B" w:rsidRDefault="000928B5" w:rsidP="006F2817">
            <w:pPr>
              <w:pStyle w:val="Listenabsatz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trade in traditional Asian medicine led to regional population declines</w:t>
            </w:r>
          </w:p>
        </w:tc>
      </w:tr>
      <w:tr w:rsidR="007C4B4B" w:rsidRPr="007C4B4B" w14:paraId="09F28221" w14:textId="77777777" w:rsidTr="00197DB8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noWrap/>
          </w:tcPr>
          <w:p w14:paraId="10C44962" w14:textId="77777777" w:rsidR="000928B5" w:rsidRPr="007C4B4B" w:rsidRDefault="000928B5" w:rsidP="00D02BCF">
            <w:pPr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>Sylvirana</w:t>
            </w:r>
            <w:proofErr w:type="spellEnd"/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[</w:t>
            </w:r>
            <w:proofErr w:type="spellStart"/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>Hylarana</w:t>
            </w:r>
            <w:proofErr w:type="spellEnd"/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] </w:t>
            </w:r>
            <w:proofErr w:type="spellStart"/>
            <w:r w:rsidRPr="007C4B4B"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>guentheri</w:t>
            </w:r>
            <w:proofErr w:type="spellEnd"/>
          </w:p>
          <w:p w14:paraId="553FF21E" w14:textId="77777777" w:rsidR="000928B5" w:rsidRPr="007C4B4B" w:rsidRDefault="000928B5" w:rsidP="00D02BCF">
            <w:pPr>
              <w:rPr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</w:pPr>
          </w:p>
          <w:p w14:paraId="1138479C" w14:textId="77777777" w:rsidR="000928B5" w:rsidRPr="007C4B4B" w:rsidRDefault="000928B5" w:rsidP="00D02BCF">
            <w:pPr>
              <w:rPr>
                <w:b w:val="0"/>
                <w:bCs w:val="0"/>
                <w:color w:val="000000" w:themeColor="text1"/>
                <w:sz w:val="18"/>
                <w:szCs w:val="18"/>
              </w:rPr>
            </w:pPr>
            <w:r w:rsidRPr="007C4B4B">
              <w:rPr>
                <w:b w:val="0"/>
                <w:bCs w:val="0"/>
                <w:color w:val="000000" w:themeColor="text1"/>
                <w:sz w:val="18"/>
                <w:szCs w:val="18"/>
              </w:rPr>
              <w:t>Guenther’s Stream Frog</w:t>
            </w:r>
          </w:p>
        </w:tc>
        <w:tc>
          <w:tcPr>
            <w:tcW w:w="1214" w:type="dxa"/>
            <w:noWrap/>
          </w:tcPr>
          <w:p w14:paraId="371FF5ED" w14:textId="77777777" w:rsidR="000928B5" w:rsidRPr="007C4B4B" w:rsidRDefault="000928B5" w:rsidP="00D02B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color w:val="000000" w:themeColor="text1"/>
                <w:sz w:val="18"/>
                <w:szCs w:val="18"/>
                <w:lang w:val="en-US"/>
              </w:rPr>
              <w:t xml:space="preserve">CN, HK, MO, TW, VN </w:t>
            </w:r>
          </w:p>
        </w:tc>
        <w:tc>
          <w:tcPr>
            <w:tcW w:w="964" w:type="dxa"/>
            <w:noWrap/>
          </w:tcPr>
          <w:p w14:paraId="602A5F29" w14:textId="77777777" w:rsidR="000928B5" w:rsidRPr="007C4B4B" w:rsidRDefault="000928B5" w:rsidP="00D02B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>LC (2020)</w:t>
            </w:r>
          </w:p>
          <w:p w14:paraId="54918E78" w14:textId="1AAE5008" w:rsidR="000928B5" w:rsidRPr="007C4B4B" w:rsidRDefault="000928B5" w:rsidP="00D02B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>last assess</w:t>
            </w:r>
            <w:r w:rsidR="007C4B4B">
              <w:rPr>
                <w:color w:val="000000" w:themeColor="text1"/>
                <w:sz w:val="18"/>
                <w:szCs w:val="18"/>
              </w:rPr>
              <w:t>-</w:t>
            </w:r>
            <w:proofErr w:type="spellStart"/>
            <w:r w:rsidRPr="007C4B4B">
              <w:rPr>
                <w:color w:val="000000" w:themeColor="text1"/>
                <w:sz w:val="18"/>
                <w:szCs w:val="18"/>
              </w:rPr>
              <w:t>ment</w:t>
            </w:r>
            <w:proofErr w:type="spellEnd"/>
            <w:r w:rsidRPr="007C4B4B">
              <w:rPr>
                <w:color w:val="000000" w:themeColor="text1"/>
                <w:sz w:val="18"/>
                <w:szCs w:val="18"/>
              </w:rPr>
              <w:t xml:space="preserve"> of 2004!</w:t>
            </w:r>
          </w:p>
        </w:tc>
        <w:tc>
          <w:tcPr>
            <w:tcW w:w="795" w:type="dxa"/>
            <w:noWrap/>
          </w:tcPr>
          <w:p w14:paraId="6F1384FB" w14:textId="77777777" w:rsidR="000928B5" w:rsidRPr="007C4B4B" w:rsidRDefault="000928B5" w:rsidP="00D02B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7C4B4B">
              <w:rPr>
                <w:color w:val="000000" w:themeColor="text1"/>
                <w:sz w:val="18"/>
                <w:szCs w:val="18"/>
              </w:rPr>
              <w:t>?</w:t>
            </w:r>
          </w:p>
        </w:tc>
        <w:tc>
          <w:tcPr>
            <w:tcW w:w="851" w:type="dxa"/>
          </w:tcPr>
          <w:p w14:paraId="5AE186E5" w14:textId="77777777" w:rsidR="000928B5" w:rsidRPr="007C4B4B" w:rsidRDefault="000928B5" w:rsidP="00D02BCF">
            <w:pPr>
              <w:pStyle w:val="Listenabsatz"/>
              <w:ind w:left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-</w:t>
            </w:r>
          </w:p>
        </w:tc>
        <w:tc>
          <w:tcPr>
            <w:tcW w:w="5092" w:type="dxa"/>
          </w:tcPr>
          <w:p w14:paraId="1900E6D2" w14:textId="77777777" w:rsidR="000928B5" w:rsidRPr="007C4B4B" w:rsidRDefault="000928B5" w:rsidP="00D02BCF">
            <w:pPr>
              <w:pStyle w:val="Listenabsatz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introduced to Guam</w:t>
            </w:r>
          </w:p>
          <w:p w14:paraId="52A3C1C8" w14:textId="77777777" w:rsidR="000928B5" w:rsidRPr="007C4B4B" w:rsidRDefault="000928B5" w:rsidP="00D02BCF">
            <w:pPr>
              <w:pStyle w:val="Listenabsatz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utilized locally, nationally; in Viet Nam for food (Nguyen 2000)</w:t>
            </w:r>
          </w:p>
          <w:p w14:paraId="6F4DF809" w14:textId="77777777" w:rsidR="000928B5" w:rsidRPr="007C4B4B" w:rsidRDefault="000928B5" w:rsidP="00D02BCF">
            <w:pPr>
              <w:pStyle w:val="Listenabsatz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the species is consumed and marketed (</w:t>
            </w:r>
            <w:proofErr w:type="spellStart"/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Kuangyang</w:t>
            </w:r>
            <w:proofErr w:type="spellEnd"/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et al. 2004)</w:t>
            </w:r>
          </w:p>
          <w:p w14:paraId="1D315E11" w14:textId="1059700A" w:rsidR="000928B5" w:rsidRPr="007C4B4B" w:rsidRDefault="000928B5" w:rsidP="0035660C">
            <w:pPr>
              <w:pStyle w:val="Listenabsatz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  <w:lang w:val="en-US"/>
              </w:rPr>
            </w:pP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population decline has been reported in some parts of China (IUCN SSC Specialist Group 2022</w:t>
            </w:r>
            <w:r w:rsidR="0035660C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l</w:t>
            </w:r>
            <w:r w:rsidRPr="007C4B4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)</w:t>
            </w:r>
          </w:p>
        </w:tc>
      </w:tr>
    </w:tbl>
    <w:p w14:paraId="66EB646F" w14:textId="77777777" w:rsidR="006F2817" w:rsidRDefault="006F2817" w:rsidP="006F2817"/>
    <w:p w14:paraId="2B844B36" w14:textId="55E82B99" w:rsidR="00F76153" w:rsidRPr="00897143" w:rsidRDefault="005F1096" w:rsidP="006F2817">
      <w:pPr>
        <w:rPr>
          <w:b/>
          <w:bCs/>
          <w:sz w:val="20"/>
          <w:szCs w:val="20"/>
        </w:rPr>
      </w:pPr>
      <w:r w:rsidRPr="00897143">
        <w:rPr>
          <w:b/>
          <w:bCs/>
          <w:sz w:val="20"/>
          <w:szCs w:val="20"/>
        </w:rPr>
        <w:t>References</w:t>
      </w:r>
    </w:p>
    <w:p w14:paraId="46DD7E40" w14:textId="3A4125C8" w:rsidR="005F1096" w:rsidRPr="00897143" w:rsidRDefault="005F1096" w:rsidP="006F2817">
      <w:pPr>
        <w:rPr>
          <w:sz w:val="20"/>
          <w:szCs w:val="20"/>
        </w:rPr>
      </w:pPr>
    </w:p>
    <w:p w14:paraId="2F6F0D1A" w14:textId="77777777" w:rsidR="009A02CD" w:rsidRPr="00897143" w:rsidRDefault="009A02CD" w:rsidP="009A02CD">
      <w:pPr>
        <w:ind w:left="426" w:hanging="426"/>
        <w:rPr>
          <w:sz w:val="20"/>
          <w:szCs w:val="20"/>
        </w:rPr>
      </w:pPr>
      <w:proofErr w:type="spellStart"/>
      <w:r w:rsidRPr="00897143">
        <w:rPr>
          <w:sz w:val="20"/>
          <w:szCs w:val="20"/>
        </w:rPr>
        <w:t>Barragán-Ramírez</w:t>
      </w:r>
      <w:proofErr w:type="spellEnd"/>
      <w:r w:rsidRPr="00897143">
        <w:rPr>
          <w:sz w:val="20"/>
          <w:szCs w:val="20"/>
        </w:rPr>
        <w:t xml:space="preserve"> JL, </w:t>
      </w:r>
      <w:proofErr w:type="spellStart"/>
      <w:r w:rsidRPr="00897143">
        <w:rPr>
          <w:sz w:val="20"/>
          <w:szCs w:val="20"/>
        </w:rPr>
        <w:t>Hernández</w:t>
      </w:r>
      <w:proofErr w:type="spellEnd"/>
      <w:r w:rsidRPr="00897143">
        <w:rPr>
          <w:sz w:val="20"/>
          <w:szCs w:val="20"/>
        </w:rPr>
        <w:t xml:space="preserve"> B, Velarde-Aguilar MG, </w:t>
      </w:r>
      <w:proofErr w:type="spellStart"/>
      <w:r w:rsidRPr="00897143">
        <w:rPr>
          <w:sz w:val="20"/>
          <w:szCs w:val="20"/>
        </w:rPr>
        <w:t>Pérez-Flores</w:t>
      </w:r>
      <w:proofErr w:type="spellEnd"/>
      <w:r w:rsidRPr="00897143">
        <w:rPr>
          <w:sz w:val="20"/>
          <w:szCs w:val="20"/>
        </w:rPr>
        <w:t xml:space="preserve"> O, Navarrete-Heredia JL, </w:t>
      </w:r>
    </w:p>
    <w:p w14:paraId="56AB2439" w14:textId="77777777" w:rsidR="009A02CD" w:rsidRPr="00897143" w:rsidRDefault="009A02CD" w:rsidP="009A02CD">
      <w:pPr>
        <w:ind w:left="426" w:hanging="426"/>
        <w:rPr>
          <w:sz w:val="20"/>
          <w:szCs w:val="20"/>
        </w:rPr>
      </w:pPr>
      <w:r w:rsidRPr="00897143">
        <w:rPr>
          <w:sz w:val="20"/>
          <w:szCs w:val="20"/>
        </w:rPr>
        <w:t xml:space="preserve">Pineda E (2021) Feeding habits of </w:t>
      </w:r>
      <w:r w:rsidRPr="00897143">
        <w:rPr>
          <w:i/>
          <w:iCs/>
          <w:sz w:val="20"/>
          <w:szCs w:val="20"/>
        </w:rPr>
        <w:t xml:space="preserve">Lithobates </w:t>
      </w:r>
      <w:proofErr w:type="spellStart"/>
      <w:r w:rsidRPr="00897143">
        <w:rPr>
          <w:i/>
          <w:iCs/>
          <w:sz w:val="20"/>
          <w:szCs w:val="20"/>
        </w:rPr>
        <w:t>megapoda</w:t>
      </w:r>
      <w:proofErr w:type="spellEnd"/>
      <w:r w:rsidRPr="00897143">
        <w:rPr>
          <w:sz w:val="20"/>
          <w:szCs w:val="20"/>
        </w:rPr>
        <w:t xml:space="preserve"> (Anura: </w:t>
      </w:r>
      <w:proofErr w:type="spellStart"/>
      <w:r w:rsidRPr="00897143">
        <w:rPr>
          <w:sz w:val="20"/>
          <w:szCs w:val="20"/>
        </w:rPr>
        <w:t>Ranidae</w:t>
      </w:r>
      <w:proofErr w:type="spellEnd"/>
      <w:r w:rsidRPr="00897143">
        <w:rPr>
          <w:sz w:val="20"/>
          <w:szCs w:val="20"/>
        </w:rPr>
        <w:t xml:space="preserve">), a threatened leopard </w:t>
      </w:r>
    </w:p>
    <w:p w14:paraId="601FCB20" w14:textId="77777777" w:rsidR="009A02CD" w:rsidRPr="00355FCC" w:rsidRDefault="009A02CD" w:rsidP="009A02CD">
      <w:pPr>
        <w:ind w:left="426" w:hanging="426"/>
        <w:rPr>
          <w:sz w:val="20"/>
          <w:szCs w:val="20"/>
          <w:lang w:val="de-DE"/>
        </w:rPr>
      </w:pPr>
      <w:r w:rsidRPr="00897143">
        <w:rPr>
          <w:sz w:val="20"/>
          <w:szCs w:val="20"/>
        </w:rPr>
        <w:t xml:space="preserve">frog used for human consumption, in Lake Chapala, Mexico. </w:t>
      </w:r>
      <w:r w:rsidRPr="00355FCC">
        <w:rPr>
          <w:sz w:val="20"/>
          <w:szCs w:val="20"/>
          <w:lang w:val="de-DE"/>
        </w:rPr>
        <w:t xml:space="preserve">Phyllomedusa 20:75–88. </w:t>
      </w:r>
    </w:p>
    <w:p w14:paraId="55987674" w14:textId="0B247E40" w:rsidR="009A02CD" w:rsidRPr="00355FCC" w:rsidRDefault="003C190E" w:rsidP="009A02CD">
      <w:pPr>
        <w:ind w:left="426" w:hanging="426"/>
        <w:rPr>
          <w:sz w:val="20"/>
          <w:szCs w:val="20"/>
          <w:lang w:val="de-DE"/>
        </w:rPr>
      </w:pPr>
      <w:hyperlink r:id="rId6" w:history="1">
        <w:r w:rsidR="009A02CD" w:rsidRPr="00355FCC">
          <w:rPr>
            <w:rStyle w:val="Hyperlink"/>
            <w:sz w:val="20"/>
            <w:szCs w:val="20"/>
            <w:lang w:val="de-DE"/>
          </w:rPr>
          <w:t>http://dx.doi.org/10.11606/issn.2316-9079.v20i1p75-88</w:t>
        </w:r>
      </w:hyperlink>
      <w:r w:rsidR="009A02CD" w:rsidRPr="00355FCC">
        <w:rPr>
          <w:sz w:val="20"/>
          <w:szCs w:val="20"/>
          <w:lang w:val="de-DE"/>
        </w:rPr>
        <w:t xml:space="preserve">. </w:t>
      </w:r>
    </w:p>
    <w:p w14:paraId="4299C323" w14:textId="77777777" w:rsidR="009A02CD" w:rsidRPr="00355FCC" w:rsidRDefault="009A02CD" w:rsidP="009A02CD">
      <w:pPr>
        <w:ind w:left="426" w:hanging="426"/>
        <w:rPr>
          <w:sz w:val="20"/>
          <w:szCs w:val="20"/>
          <w:lang w:val="de-DE"/>
        </w:rPr>
      </w:pPr>
    </w:p>
    <w:p w14:paraId="624F7371" w14:textId="55052CEF" w:rsidR="009A02CD" w:rsidRPr="00897143" w:rsidRDefault="009A02CD" w:rsidP="009A02CD">
      <w:pPr>
        <w:ind w:left="426" w:hanging="426"/>
        <w:rPr>
          <w:sz w:val="20"/>
          <w:szCs w:val="20"/>
        </w:rPr>
      </w:pPr>
      <w:r w:rsidRPr="00897143">
        <w:rPr>
          <w:sz w:val="20"/>
          <w:szCs w:val="20"/>
        </w:rPr>
        <w:t xml:space="preserve">IUCN SSC Amphibian Specialist Group (2017) </w:t>
      </w:r>
      <w:proofErr w:type="spellStart"/>
      <w:r w:rsidRPr="00897143">
        <w:rPr>
          <w:i/>
          <w:iCs/>
          <w:sz w:val="20"/>
          <w:szCs w:val="20"/>
        </w:rPr>
        <w:t>Leptodactylus</w:t>
      </w:r>
      <w:proofErr w:type="spellEnd"/>
      <w:r w:rsidRPr="00897143">
        <w:rPr>
          <w:i/>
          <w:iCs/>
          <w:sz w:val="20"/>
          <w:szCs w:val="20"/>
        </w:rPr>
        <w:t xml:space="preserve"> </w:t>
      </w:r>
      <w:proofErr w:type="spellStart"/>
      <w:r w:rsidRPr="00897143">
        <w:rPr>
          <w:i/>
          <w:iCs/>
          <w:sz w:val="20"/>
          <w:szCs w:val="20"/>
        </w:rPr>
        <w:t>fallax</w:t>
      </w:r>
      <w:proofErr w:type="spellEnd"/>
      <w:r w:rsidRPr="00897143">
        <w:rPr>
          <w:sz w:val="20"/>
          <w:szCs w:val="20"/>
        </w:rPr>
        <w:t xml:space="preserve">. The IUCN Red List of </w:t>
      </w:r>
    </w:p>
    <w:p w14:paraId="05DF10AB" w14:textId="77777777" w:rsidR="009A02CD" w:rsidRPr="00897143" w:rsidRDefault="009A02CD" w:rsidP="009A02CD">
      <w:pPr>
        <w:ind w:left="426" w:hanging="426"/>
        <w:rPr>
          <w:sz w:val="20"/>
          <w:szCs w:val="20"/>
        </w:rPr>
      </w:pPr>
      <w:r w:rsidRPr="00897143">
        <w:rPr>
          <w:sz w:val="20"/>
          <w:szCs w:val="20"/>
        </w:rPr>
        <w:t xml:space="preserve">Threatened Species 2017: e.T57125A3055585. </w:t>
      </w:r>
    </w:p>
    <w:p w14:paraId="3D2553F7" w14:textId="3B5168DA" w:rsidR="009A02CD" w:rsidRPr="00355FCC" w:rsidRDefault="006F7B4F" w:rsidP="009A02CD">
      <w:pPr>
        <w:ind w:left="426" w:hanging="426"/>
        <w:rPr>
          <w:sz w:val="20"/>
          <w:szCs w:val="20"/>
          <w:lang w:val="en-US"/>
        </w:rPr>
      </w:pPr>
      <w:hyperlink r:id="rId7" w:history="1">
        <w:r w:rsidR="009A02CD" w:rsidRPr="00355FCC">
          <w:rPr>
            <w:rStyle w:val="Hyperlink"/>
            <w:sz w:val="20"/>
            <w:szCs w:val="20"/>
            <w:lang w:val="en-US"/>
          </w:rPr>
          <w:t>http://dx.doi.org/10.2305/IUCN.UK.2017- 3.RLTS.T57125A3055585.en</w:t>
        </w:r>
      </w:hyperlink>
      <w:r w:rsidR="009A02CD" w:rsidRPr="00355FCC">
        <w:rPr>
          <w:sz w:val="20"/>
          <w:szCs w:val="20"/>
          <w:lang w:val="en-US"/>
        </w:rPr>
        <w:t xml:space="preserve"> </w:t>
      </w:r>
    </w:p>
    <w:p w14:paraId="49690082" w14:textId="77777777" w:rsidR="009A02CD" w:rsidRPr="00355FCC" w:rsidRDefault="009A02CD" w:rsidP="006F2817">
      <w:pPr>
        <w:rPr>
          <w:sz w:val="20"/>
          <w:szCs w:val="20"/>
          <w:lang w:val="en-US"/>
        </w:rPr>
      </w:pPr>
    </w:p>
    <w:p w14:paraId="7CF18860" w14:textId="1E2BB9CB" w:rsidR="009A02CD" w:rsidRPr="00897143" w:rsidRDefault="00BB72DF" w:rsidP="006F2817">
      <w:pPr>
        <w:rPr>
          <w:sz w:val="20"/>
          <w:szCs w:val="20"/>
        </w:rPr>
      </w:pPr>
      <w:r w:rsidRPr="00BB72DF">
        <w:rPr>
          <w:sz w:val="20"/>
          <w:szCs w:val="20"/>
        </w:rPr>
        <w:t xml:space="preserve">IUCN SSC Amphibian Specialist Group (2022g) </w:t>
      </w:r>
      <w:proofErr w:type="spellStart"/>
      <w:r w:rsidRPr="00BB72DF">
        <w:rPr>
          <w:i/>
          <w:iCs/>
          <w:sz w:val="20"/>
          <w:szCs w:val="20"/>
        </w:rPr>
        <w:t>Limnonectes</w:t>
      </w:r>
      <w:proofErr w:type="spellEnd"/>
      <w:r w:rsidRPr="00BB72DF">
        <w:rPr>
          <w:i/>
          <w:iCs/>
          <w:sz w:val="20"/>
          <w:szCs w:val="20"/>
        </w:rPr>
        <w:t xml:space="preserve"> </w:t>
      </w:r>
      <w:proofErr w:type="spellStart"/>
      <w:r w:rsidRPr="00BB72DF">
        <w:rPr>
          <w:i/>
          <w:iCs/>
          <w:sz w:val="20"/>
          <w:szCs w:val="20"/>
        </w:rPr>
        <w:t>shompenorum</w:t>
      </w:r>
      <w:proofErr w:type="spellEnd"/>
      <w:r w:rsidRPr="00BB72DF">
        <w:rPr>
          <w:sz w:val="20"/>
          <w:szCs w:val="20"/>
        </w:rPr>
        <w:t>. The IUCN Red List of Threatened Species 2022: e.T58366A166101998. Accessed on 08 January 2023.</w:t>
      </w:r>
    </w:p>
    <w:p w14:paraId="6DD8E75E" w14:textId="77777777" w:rsidR="00BB72DF" w:rsidRDefault="00BB72DF" w:rsidP="006F2817">
      <w:pPr>
        <w:rPr>
          <w:sz w:val="20"/>
          <w:szCs w:val="20"/>
        </w:rPr>
      </w:pPr>
    </w:p>
    <w:p w14:paraId="00DD05E3" w14:textId="6C9D692D" w:rsidR="009A02CD" w:rsidRPr="00897143" w:rsidRDefault="005F1096" w:rsidP="006F2817">
      <w:pPr>
        <w:rPr>
          <w:sz w:val="20"/>
          <w:szCs w:val="20"/>
        </w:rPr>
      </w:pPr>
      <w:r w:rsidRPr="00897143">
        <w:rPr>
          <w:sz w:val="20"/>
          <w:szCs w:val="20"/>
        </w:rPr>
        <w:t xml:space="preserve">IUCN SSC Amphibian Specialist Group (2019) </w:t>
      </w:r>
      <w:proofErr w:type="spellStart"/>
      <w:r w:rsidRPr="00897143">
        <w:rPr>
          <w:i/>
          <w:iCs/>
          <w:sz w:val="20"/>
          <w:szCs w:val="20"/>
        </w:rPr>
        <w:t>Limnonectes</w:t>
      </w:r>
      <w:proofErr w:type="spellEnd"/>
      <w:r w:rsidRPr="00897143">
        <w:rPr>
          <w:i/>
          <w:iCs/>
          <w:sz w:val="20"/>
          <w:szCs w:val="20"/>
        </w:rPr>
        <w:t xml:space="preserve"> </w:t>
      </w:r>
      <w:proofErr w:type="spellStart"/>
      <w:r w:rsidRPr="00897143">
        <w:rPr>
          <w:i/>
          <w:iCs/>
          <w:sz w:val="20"/>
          <w:szCs w:val="20"/>
        </w:rPr>
        <w:t>microtympanum</w:t>
      </w:r>
      <w:proofErr w:type="spellEnd"/>
      <w:r w:rsidRPr="00897143">
        <w:rPr>
          <w:sz w:val="20"/>
          <w:szCs w:val="20"/>
        </w:rPr>
        <w:t xml:space="preserve">. The IUCN Red List of Threatened Species 2019: e.T58359A114921702. </w:t>
      </w:r>
    </w:p>
    <w:p w14:paraId="70533CE6" w14:textId="14416825" w:rsidR="005F1096" w:rsidRPr="00355FCC" w:rsidRDefault="006F7B4F" w:rsidP="006F2817">
      <w:pPr>
        <w:rPr>
          <w:sz w:val="20"/>
          <w:szCs w:val="20"/>
          <w:lang w:val="en-US"/>
        </w:rPr>
      </w:pPr>
      <w:hyperlink r:id="rId8" w:history="1">
        <w:r w:rsidR="009A02CD" w:rsidRPr="00355FCC">
          <w:rPr>
            <w:rStyle w:val="Hyperlink"/>
            <w:sz w:val="20"/>
            <w:szCs w:val="20"/>
            <w:lang w:val="en-US"/>
          </w:rPr>
          <w:t>http://dx.doi.org/10.2305/IUCN.UK.2019- 1.RLTS.T58359A114921702.en</w:t>
        </w:r>
      </w:hyperlink>
    </w:p>
    <w:p w14:paraId="5AC5B3D0" w14:textId="6D902952" w:rsidR="009A02CD" w:rsidRPr="00355FCC" w:rsidRDefault="009A02CD" w:rsidP="006F2817">
      <w:pPr>
        <w:rPr>
          <w:sz w:val="20"/>
          <w:szCs w:val="20"/>
          <w:lang w:val="en-US"/>
        </w:rPr>
      </w:pPr>
    </w:p>
    <w:p w14:paraId="57FA4AEA" w14:textId="77777777" w:rsidR="009A02CD" w:rsidRPr="00897143" w:rsidRDefault="009A02CD" w:rsidP="009A02CD">
      <w:pPr>
        <w:ind w:left="426" w:hanging="426"/>
        <w:rPr>
          <w:sz w:val="20"/>
          <w:szCs w:val="20"/>
        </w:rPr>
      </w:pPr>
      <w:r w:rsidRPr="00897143">
        <w:rPr>
          <w:sz w:val="20"/>
          <w:szCs w:val="20"/>
        </w:rPr>
        <w:t xml:space="preserve">IUCN SSC Amphibian Specialist Group (2020a) </w:t>
      </w:r>
      <w:r w:rsidRPr="00897143">
        <w:rPr>
          <w:i/>
          <w:iCs/>
          <w:sz w:val="20"/>
          <w:szCs w:val="20"/>
        </w:rPr>
        <w:t xml:space="preserve">Rana </w:t>
      </w:r>
      <w:proofErr w:type="spellStart"/>
      <w:r w:rsidRPr="00897143">
        <w:rPr>
          <w:i/>
          <w:iCs/>
          <w:sz w:val="20"/>
          <w:szCs w:val="20"/>
        </w:rPr>
        <w:t>amurensis</w:t>
      </w:r>
      <w:proofErr w:type="spellEnd"/>
      <w:r w:rsidRPr="00897143">
        <w:rPr>
          <w:sz w:val="20"/>
          <w:szCs w:val="20"/>
        </w:rPr>
        <w:t xml:space="preserve">. The IUCN Red List of </w:t>
      </w:r>
    </w:p>
    <w:p w14:paraId="10DDF00F" w14:textId="0B0DD04B" w:rsidR="009A02CD" w:rsidRPr="00897143" w:rsidRDefault="009A02CD" w:rsidP="009A02CD">
      <w:pPr>
        <w:ind w:left="426" w:hanging="426"/>
        <w:rPr>
          <w:sz w:val="20"/>
          <w:szCs w:val="20"/>
        </w:rPr>
      </w:pPr>
      <w:r w:rsidRPr="00897143">
        <w:rPr>
          <w:sz w:val="20"/>
          <w:szCs w:val="20"/>
        </w:rPr>
        <w:t xml:space="preserve">Threatened Species 2020: e.T58542A63874771. </w:t>
      </w:r>
    </w:p>
    <w:p w14:paraId="3524EFB4" w14:textId="3B52207F" w:rsidR="009A02CD" w:rsidRPr="00897143" w:rsidRDefault="006F7B4F" w:rsidP="009A02CD">
      <w:pPr>
        <w:ind w:left="426" w:hanging="426"/>
        <w:rPr>
          <w:sz w:val="20"/>
          <w:szCs w:val="20"/>
        </w:rPr>
      </w:pPr>
      <w:hyperlink r:id="rId9" w:history="1">
        <w:r w:rsidR="009A02CD" w:rsidRPr="00897143">
          <w:rPr>
            <w:rStyle w:val="Hyperlink"/>
            <w:sz w:val="20"/>
            <w:szCs w:val="20"/>
          </w:rPr>
          <w:t>https://dx.doi.org/10.2305/IUCN.UK.20203.RLTS.T58542A63874771.en</w:t>
        </w:r>
      </w:hyperlink>
    </w:p>
    <w:p w14:paraId="58B57E61" w14:textId="079855F2" w:rsidR="009A02CD" w:rsidRPr="00897143" w:rsidRDefault="009A02CD" w:rsidP="009A02CD">
      <w:pPr>
        <w:ind w:left="426" w:hanging="426"/>
        <w:rPr>
          <w:sz w:val="20"/>
          <w:szCs w:val="20"/>
        </w:rPr>
      </w:pPr>
    </w:p>
    <w:p w14:paraId="55D95BA3" w14:textId="2BFC9255" w:rsidR="009A02CD" w:rsidRPr="00897143" w:rsidRDefault="009A02CD" w:rsidP="009A02CD">
      <w:pPr>
        <w:ind w:left="426" w:hanging="426"/>
        <w:rPr>
          <w:rStyle w:val="Hyperlink"/>
          <w:color w:val="000000" w:themeColor="text1"/>
          <w:sz w:val="20"/>
          <w:szCs w:val="20"/>
          <w:u w:val="none"/>
        </w:rPr>
      </w:pPr>
      <w:r w:rsidRPr="00897143">
        <w:rPr>
          <w:rStyle w:val="Hyperlink"/>
          <w:color w:val="000000" w:themeColor="text1"/>
          <w:sz w:val="20"/>
          <w:szCs w:val="20"/>
          <w:u w:val="none"/>
        </w:rPr>
        <w:t xml:space="preserve">IUCN SSC Amphibian Specialist Group (2020b) </w:t>
      </w:r>
      <w:proofErr w:type="spellStart"/>
      <w:r w:rsidRPr="00897143">
        <w:rPr>
          <w:rStyle w:val="Hyperlink"/>
          <w:i/>
          <w:iCs/>
          <w:color w:val="000000" w:themeColor="text1"/>
          <w:sz w:val="20"/>
          <w:szCs w:val="20"/>
          <w:u w:val="none"/>
        </w:rPr>
        <w:t>Limnonectes</w:t>
      </w:r>
      <w:proofErr w:type="spellEnd"/>
      <w:r w:rsidRPr="00897143">
        <w:rPr>
          <w:rStyle w:val="Hyperlink"/>
          <w:i/>
          <w:iCs/>
          <w:color w:val="000000" w:themeColor="text1"/>
          <w:sz w:val="20"/>
          <w:szCs w:val="20"/>
          <w:u w:val="none"/>
        </w:rPr>
        <w:t xml:space="preserve"> </w:t>
      </w:r>
      <w:proofErr w:type="spellStart"/>
      <w:r w:rsidRPr="00897143">
        <w:rPr>
          <w:rStyle w:val="Hyperlink"/>
          <w:i/>
          <w:iCs/>
          <w:color w:val="000000" w:themeColor="text1"/>
          <w:sz w:val="20"/>
          <w:szCs w:val="20"/>
          <w:u w:val="none"/>
        </w:rPr>
        <w:t>grunniens</w:t>
      </w:r>
      <w:proofErr w:type="spellEnd"/>
      <w:r w:rsidRPr="00897143">
        <w:rPr>
          <w:rStyle w:val="Hyperlink"/>
          <w:color w:val="000000" w:themeColor="text1"/>
          <w:sz w:val="20"/>
          <w:szCs w:val="20"/>
          <w:u w:val="none"/>
        </w:rPr>
        <w:t xml:space="preserve">. The IUCN Red List of </w:t>
      </w:r>
    </w:p>
    <w:p w14:paraId="48A15EBA" w14:textId="77777777" w:rsidR="009A02CD" w:rsidRPr="00897143" w:rsidRDefault="009A02CD" w:rsidP="009A02CD">
      <w:pPr>
        <w:ind w:left="426" w:hanging="426"/>
        <w:rPr>
          <w:rStyle w:val="Hyperlink"/>
          <w:color w:val="000000" w:themeColor="text1"/>
          <w:sz w:val="20"/>
          <w:szCs w:val="20"/>
          <w:u w:val="none"/>
        </w:rPr>
      </w:pPr>
      <w:r w:rsidRPr="00897143">
        <w:rPr>
          <w:rStyle w:val="Hyperlink"/>
          <w:color w:val="000000" w:themeColor="text1"/>
          <w:sz w:val="20"/>
          <w:szCs w:val="20"/>
          <w:u w:val="none"/>
        </w:rPr>
        <w:t xml:space="preserve">Threatened Species 2020: e.T58336A114920867. </w:t>
      </w:r>
    </w:p>
    <w:p w14:paraId="7A25D23F" w14:textId="0E9D6E69" w:rsidR="009A02CD" w:rsidRPr="006F7B4F" w:rsidRDefault="009A02CD" w:rsidP="009A02CD">
      <w:pPr>
        <w:ind w:left="426" w:hanging="426"/>
        <w:rPr>
          <w:rStyle w:val="Hyperlink"/>
          <w:sz w:val="20"/>
          <w:szCs w:val="20"/>
          <w:lang w:val="en-US"/>
        </w:rPr>
      </w:pPr>
      <w:r w:rsidRPr="006F7B4F">
        <w:rPr>
          <w:rStyle w:val="Hyperlink"/>
          <w:sz w:val="20"/>
          <w:szCs w:val="20"/>
          <w:lang w:val="en-US"/>
        </w:rPr>
        <w:t>https://dx.doi.org/10.2305/IUCN.UK.2020- 3.RLTS.T58336A114920867.en</w:t>
      </w:r>
    </w:p>
    <w:p w14:paraId="4E8E2B2B" w14:textId="650CA4E1" w:rsidR="009A02CD" w:rsidRPr="006F7B4F" w:rsidRDefault="009A02CD" w:rsidP="006F2817">
      <w:pPr>
        <w:rPr>
          <w:sz w:val="20"/>
          <w:szCs w:val="20"/>
          <w:lang w:val="en-US"/>
        </w:rPr>
      </w:pPr>
    </w:p>
    <w:p w14:paraId="257D7C69" w14:textId="522BE641" w:rsidR="009A02CD" w:rsidRPr="00897143" w:rsidRDefault="009A02CD" w:rsidP="009A02CD">
      <w:pPr>
        <w:ind w:left="426" w:hanging="426"/>
        <w:rPr>
          <w:color w:val="080100"/>
          <w:sz w:val="20"/>
          <w:szCs w:val="20"/>
        </w:rPr>
      </w:pPr>
      <w:r w:rsidRPr="00897143">
        <w:rPr>
          <w:color w:val="080100"/>
          <w:sz w:val="20"/>
          <w:szCs w:val="20"/>
        </w:rPr>
        <w:t>IUCN SSC Amphibian Specialist Group (2020</w:t>
      </w:r>
      <w:r w:rsidR="001B524D">
        <w:rPr>
          <w:color w:val="080100"/>
          <w:sz w:val="20"/>
          <w:szCs w:val="20"/>
        </w:rPr>
        <w:t>c</w:t>
      </w:r>
      <w:r w:rsidRPr="00897143">
        <w:rPr>
          <w:color w:val="080100"/>
          <w:sz w:val="20"/>
          <w:szCs w:val="20"/>
        </w:rPr>
        <w:t>) </w:t>
      </w:r>
      <w:r w:rsidRPr="00897143">
        <w:rPr>
          <w:i/>
          <w:iCs/>
          <w:color w:val="080100"/>
          <w:sz w:val="20"/>
          <w:szCs w:val="20"/>
        </w:rPr>
        <w:t xml:space="preserve">Lithobates </w:t>
      </w:r>
      <w:proofErr w:type="spellStart"/>
      <w:r w:rsidRPr="00897143">
        <w:rPr>
          <w:i/>
          <w:iCs/>
          <w:color w:val="080100"/>
          <w:sz w:val="20"/>
          <w:szCs w:val="20"/>
        </w:rPr>
        <w:t>megapoda</w:t>
      </w:r>
      <w:proofErr w:type="spellEnd"/>
      <w:r w:rsidRPr="00897143">
        <w:rPr>
          <w:i/>
          <w:iCs/>
          <w:color w:val="080100"/>
          <w:sz w:val="20"/>
          <w:szCs w:val="20"/>
        </w:rPr>
        <w:t>. </w:t>
      </w:r>
      <w:r w:rsidRPr="00897143">
        <w:rPr>
          <w:color w:val="080100"/>
          <w:sz w:val="20"/>
          <w:szCs w:val="20"/>
        </w:rPr>
        <w:t xml:space="preserve">The IUCN Red List of </w:t>
      </w:r>
    </w:p>
    <w:p w14:paraId="5D3EA03E" w14:textId="11BD47F0" w:rsidR="009A02CD" w:rsidRPr="00897143" w:rsidRDefault="009A02CD" w:rsidP="009A02CD">
      <w:pPr>
        <w:ind w:left="426" w:hanging="426"/>
        <w:rPr>
          <w:i/>
          <w:iCs/>
          <w:color w:val="080100"/>
          <w:sz w:val="20"/>
          <w:szCs w:val="20"/>
        </w:rPr>
      </w:pPr>
      <w:r w:rsidRPr="00897143">
        <w:rPr>
          <w:color w:val="080100"/>
          <w:sz w:val="20"/>
          <w:szCs w:val="20"/>
        </w:rPr>
        <w:t>Threatened Species 2020: e.T58662A53970952.</w:t>
      </w:r>
      <w:r w:rsidRPr="00897143">
        <w:rPr>
          <w:i/>
          <w:iCs/>
          <w:color w:val="080100"/>
          <w:sz w:val="20"/>
          <w:szCs w:val="20"/>
        </w:rPr>
        <w:t> </w:t>
      </w:r>
    </w:p>
    <w:p w14:paraId="46965EBD" w14:textId="272F5B41" w:rsidR="009A02CD" w:rsidRPr="00897143" w:rsidRDefault="006F7B4F" w:rsidP="009A02CD">
      <w:pPr>
        <w:rPr>
          <w:sz w:val="20"/>
          <w:szCs w:val="20"/>
        </w:rPr>
      </w:pPr>
      <w:hyperlink r:id="rId10" w:history="1">
        <w:r w:rsidR="009A02CD" w:rsidRPr="00897143">
          <w:rPr>
            <w:rStyle w:val="Hyperlink"/>
            <w:sz w:val="20"/>
            <w:szCs w:val="20"/>
          </w:rPr>
          <w:t>https://dx.doi.org/10.2305/IUCN.UK.20203.RLTS.T58662A53970952.en</w:t>
        </w:r>
      </w:hyperlink>
      <w:r w:rsidR="009A02CD" w:rsidRPr="00897143">
        <w:rPr>
          <w:color w:val="080100"/>
          <w:sz w:val="20"/>
          <w:szCs w:val="20"/>
        </w:rPr>
        <w:t>.</w:t>
      </w:r>
    </w:p>
    <w:p w14:paraId="19EC84E5" w14:textId="77777777" w:rsidR="009A02CD" w:rsidRPr="00897143" w:rsidRDefault="009A02CD" w:rsidP="009A02CD">
      <w:pPr>
        <w:ind w:left="426" w:hanging="426"/>
        <w:rPr>
          <w:sz w:val="20"/>
          <w:szCs w:val="20"/>
        </w:rPr>
      </w:pPr>
    </w:p>
    <w:p w14:paraId="28E3EACE" w14:textId="21B2F898" w:rsidR="009A02CD" w:rsidRPr="00897143" w:rsidRDefault="009A02CD" w:rsidP="009A02CD">
      <w:pPr>
        <w:ind w:left="426" w:hanging="426"/>
        <w:rPr>
          <w:sz w:val="20"/>
          <w:szCs w:val="20"/>
        </w:rPr>
      </w:pPr>
      <w:r w:rsidRPr="00897143">
        <w:rPr>
          <w:sz w:val="20"/>
          <w:szCs w:val="20"/>
        </w:rPr>
        <w:t xml:space="preserve">IUCN SSC Amphibian Specialist Group (2021) </w:t>
      </w:r>
      <w:r w:rsidRPr="00897143">
        <w:rPr>
          <w:i/>
          <w:iCs/>
          <w:sz w:val="20"/>
          <w:szCs w:val="20"/>
        </w:rPr>
        <w:t xml:space="preserve">Lithobates </w:t>
      </w:r>
      <w:proofErr w:type="spellStart"/>
      <w:r w:rsidRPr="00897143">
        <w:rPr>
          <w:i/>
          <w:iCs/>
          <w:sz w:val="20"/>
          <w:szCs w:val="20"/>
        </w:rPr>
        <w:t>grylio</w:t>
      </w:r>
      <w:proofErr w:type="spellEnd"/>
      <w:r w:rsidRPr="00897143">
        <w:rPr>
          <w:sz w:val="20"/>
          <w:szCs w:val="20"/>
        </w:rPr>
        <w:t xml:space="preserve">. The IUCN Red List of </w:t>
      </w:r>
    </w:p>
    <w:p w14:paraId="69F0E8D5" w14:textId="77777777" w:rsidR="009A02CD" w:rsidRPr="00897143" w:rsidRDefault="009A02CD" w:rsidP="009A02CD">
      <w:pPr>
        <w:ind w:left="426" w:hanging="426"/>
        <w:rPr>
          <w:sz w:val="20"/>
          <w:szCs w:val="20"/>
        </w:rPr>
      </w:pPr>
      <w:r w:rsidRPr="00897143">
        <w:rPr>
          <w:sz w:val="20"/>
          <w:szCs w:val="20"/>
        </w:rPr>
        <w:t xml:space="preserve">Threatened Species 2021: e.T58611A118982371. </w:t>
      </w:r>
    </w:p>
    <w:p w14:paraId="297D0EE3" w14:textId="2BC88B78" w:rsidR="009A02CD" w:rsidRPr="00897143" w:rsidRDefault="003C190E" w:rsidP="009A02CD">
      <w:pPr>
        <w:ind w:left="426" w:hanging="426"/>
        <w:rPr>
          <w:sz w:val="20"/>
          <w:szCs w:val="20"/>
          <w:lang w:val="de-DE"/>
        </w:rPr>
      </w:pPr>
      <w:hyperlink r:id="rId11" w:history="1">
        <w:r w:rsidR="009A02CD" w:rsidRPr="00897143">
          <w:rPr>
            <w:rStyle w:val="Hyperlink"/>
            <w:sz w:val="20"/>
            <w:szCs w:val="20"/>
            <w:lang w:val="de-DE"/>
          </w:rPr>
          <w:t>https://dx.doi.org/10.2305/IUCN.UK.2021- 3.RLTS.T58611A118982371.en</w:t>
        </w:r>
      </w:hyperlink>
      <w:r w:rsidR="009A02CD" w:rsidRPr="00897143">
        <w:rPr>
          <w:sz w:val="20"/>
          <w:szCs w:val="20"/>
          <w:lang w:val="de-DE"/>
        </w:rPr>
        <w:t xml:space="preserve">  </w:t>
      </w:r>
    </w:p>
    <w:p w14:paraId="1B50C0F5" w14:textId="77777777" w:rsidR="009A02CD" w:rsidRPr="00897143" w:rsidRDefault="009A02CD" w:rsidP="006F2817">
      <w:pPr>
        <w:rPr>
          <w:sz w:val="20"/>
          <w:szCs w:val="20"/>
          <w:lang w:val="de-DE"/>
        </w:rPr>
      </w:pPr>
    </w:p>
    <w:p w14:paraId="06E0591B" w14:textId="792D3569" w:rsidR="005F1096" w:rsidRPr="00897143" w:rsidRDefault="00BB72DF" w:rsidP="006F2817">
      <w:pPr>
        <w:rPr>
          <w:sz w:val="20"/>
          <w:szCs w:val="20"/>
        </w:rPr>
      </w:pPr>
      <w:r w:rsidRPr="00BB72DF">
        <w:rPr>
          <w:sz w:val="20"/>
          <w:szCs w:val="20"/>
          <w:lang w:val="en-US"/>
        </w:rPr>
        <w:lastRenderedPageBreak/>
        <w:t>IUCN SSC Amphibian Specialist Group (2022</w:t>
      </w:r>
      <w:r w:rsidR="0035660C">
        <w:rPr>
          <w:sz w:val="20"/>
          <w:szCs w:val="20"/>
          <w:lang w:val="en-US"/>
        </w:rPr>
        <w:t>l</w:t>
      </w:r>
      <w:r w:rsidRPr="00BB72DF">
        <w:rPr>
          <w:sz w:val="20"/>
          <w:szCs w:val="20"/>
          <w:lang w:val="en-US"/>
        </w:rPr>
        <w:t xml:space="preserve">) </w:t>
      </w:r>
      <w:proofErr w:type="spellStart"/>
      <w:r w:rsidRPr="00BB72DF">
        <w:rPr>
          <w:i/>
          <w:iCs/>
          <w:sz w:val="20"/>
          <w:szCs w:val="20"/>
          <w:lang w:val="en-US"/>
        </w:rPr>
        <w:t>Sylvirana</w:t>
      </w:r>
      <w:proofErr w:type="spellEnd"/>
      <w:r w:rsidRPr="00BB72DF">
        <w:rPr>
          <w:i/>
          <w:iCs/>
          <w:sz w:val="20"/>
          <w:szCs w:val="20"/>
          <w:lang w:val="en-US"/>
        </w:rPr>
        <w:t xml:space="preserve"> </w:t>
      </w:r>
      <w:proofErr w:type="spellStart"/>
      <w:r w:rsidRPr="00BB72DF">
        <w:rPr>
          <w:i/>
          <w:iCs/>
          <w:sz w:val="20"/>
          <w:szCs w:val="20"/>
          <w:lang w:val="en-US"/>
        </w:rPr>
        <w:t>guentheri</w:t>
      </w:r>
      <w:proofErr w:type="spellEnd"/>
      <w:r w:rsidRPr="00BB72DF">
        <w:rPr>
          <w:sz w:val="20"/>
          <w:szCs w:val="20"/>
          <w:lang w:val="en-US"/>
        </w:rPr>
        <w:t>. The IUCN Red List of Threatened Species 2022: e.T58612A63854660. https://dx.doi.org/10.2305/IUCN.UK.2022-2.RLTS.T58612A63854660.en. Accessed on 09 January 2023.</w:t>
      </w:r>
    </w:p>
    <w:p w14:paraId="073F9E65" w14:textId="77777777" w:rsidR="00BB72DF" w:rsidRDefault="00BB72DF" w:rsidP="005F1096">
      <w:pPr>
        <w:ind w:left="426" w:hanging="426"/>
        <w:rPr>
          <w:sz w:val="20"/>
          <w:szCs w:val="20"/>
        </w:rPr>
      </w:pPr>
    </w:p>
    <w:p w14:paraId="3A5A0D6E" w14:textId="010A67E0" w:rsidR="005F1096" w:rsidRPr="00897143" w:rsidRDefault="005F1096" w:rsidP="005F1096">
      <w:pPr>
        <w:ind w:left="426" w:hanging="426"/>
        <w:rPr>
          <w:sz w:val="20"/>
          <w:szCs w:val="20"/>
          <w:lang w:val="en-US"/>
        </w:rPr>
      </w:pPr>
      <w:proofErr w:type="spellStart"/>
      <w:r w:rsidRPr="00897143">
        <w:rPr>
          <w:sz w:val="20"/>
          <w:szCs w:val="20"/>
          <w:lang w:val="en-US"/>
        </w:rPr>
        <w:t>Kuzmin</w:t>
      </w:r>
      <w:proofErr w:type="spellEnd"/>
      <w:r w:rsidRPr="00897143">
        <w:rPr>
          <w:sz w:val="20"/>
          <w:szCs w:val="20"/>
          <w:lang w:val="en-US"/>
        </w:rPr>
        <w:t xml:space="preserve"> S, Matsui M, Wenge Z, </w:t>
      </w:r>
      <w:proofErr w:type="spellStart"/>
      <w:r w:rsidRPr="00897143">
        <w:rPr>
          <w:sz w:val="20"/>
          <w:szCs w:val="20"/>
          <w:lang w:val="en-US"/>
        </w:rPr>
        <w:t>Ishchenko</w:t>
      </w:r>
      <w:proofErr w:type="spellEnd"/>
      <w:r w:rsidRPr="00897143">
        <w:rPr>
          <w:sz w:val="20"/>
          <w:szCs w:val="20"/>
          <w:lang w:val="en-US"/>
        </w:rPr>
        <w:t xml:space="preserve"> V, </w:t>
      </w:r>
      <w:proofErr w:type="spellStart"/>
      <w:r w:rsidRPr="00897143">
        <w:rPr>
          <w:sz w:val="20"/>
          <w:szCs w:val="20"/>
          <w:lang w:val="en-US"/>
        </w:rPr>
        <w:t>Ananjeva</w:t>
      </w:r>
      <w:proofErr w:type="spellEnd"/>
      <w:r w:rsidRPr="00897143">
        <w:rPr>
          <w:sz w:val="20"/>
          <w:szCs w:val="20"/>
          <w:lang w:val="en-US"/>
        </w:rPr>
        <w:t xml:space="preserve"> N, </w:t>
      </w:r>
      <w:proofErr w:type="spellStart"/>
      <w:r w:rsidRPr="00897143">
        <w:rPr>
          <w:sz w:val="20"/>
          <w:szCs w:val="20"/>
          <w:lang w:val="en-US"/>
        </w:rPr>
        <w:t>Orlov</w:t>
      </w:r>
      <w:proofErr w:type="spellEnd"/>
      <w:r w:rsidRPr="00897143">
        <w:rPr>
          <w:sz w:val="20"/>
          <w:szCs w:val="20"/>
          <w:lang w:val="en-US"/>
        </w:rPr>
        <w:t xml:space="preserve"> N</w:t>
      </w:r>
      <w:r w:rsidRPr="00897143">
        <w:rPr>
          <w:sz w:val="20"/>
          <w:szCs w:val="20"/>
        </w:rPr>
        <w:t xml:space="preserve"> </w:t>
      </w:r>
      <w:r w:rsidRPr="00897143">
        <w:rPr>
          <w:sz w:val="20"/>
          <w:szCs w:val="20"/>
          <w:lang w:val="en-US"/>
        </w:rPr>
        <w:t xml:space="preserve">(2004a) </w:t>
      </w:r>
      <w:r w:rsidRPr="00897143">
        <w:rPr>
          <w:i/>
          <w:iCs/>
          <w:sz w:val="20"/>
          <w:szCs w:val="20"/>
          <w:lang w:val="en-US"/>
        </w:rPr>
        <w:t xml:space="preserve">Rana </w:t>
      </w:r>
      <w:proofErr w:type="spellStart"/>
      <w:r w:rsidRPr="00897143">
        <w:rPr>
          <w:i/>
          <w:iCs/>
          <w:sz w:val="20"/>
          <w:szCs w:val="20"/>
          <w:lang w:val="en-US"/>
        </w:rPr>
        <w:t>chensinensis</w:t>
      </w:r>
      <w:proofErr w:type="spellEnd"/>
      <w:r w:rsidRPr="00897143">
        <w:rPr>
          <w:sz w:val="20"/>
          <w:szCs w:val="20"/>
          <w:lang w:val="en-US"/>
        </w:rPr>
        <w:t xml:space="preserve">. </w:t>
      </w:r>
    </w:p>
    <w:p w14:paraId="4DCD2B02" w14:textId="77777777" w:rsidR="005F1096" w:rsidRPr="00897143" w:rsidRDefault="005F1096" w:rsidP="005F1096">
      <w:pPr>
        <w:ind w:left="426" w:hanging="426"/>
        <w:rPr>
          <w:sz w:val="20"/>
          <w:szCs w:val="20"/>
        </w:rPr>
      </w:pPr>
      <w:r w:rsidRPr="00897143">
        <w:rPr>
          <w:sz w:val="20"/>
          <w:szCs w:val="20"/>
        </w:rPr>
        <w:t xml:space="preserve">The IUCN Red List of Threatened Species 2004: e.T58572A11805122. </w:t>
      </w:r>
    </w:p>
    <w:p w14:paraId="1256D450" w14:textId="34C3381A" w:rsidR="005F1096" w:rsidRPr="00897143" w:rsidRDefault="006F7B4F" w:rsidP="005F1096">
      <w:pPr>
        <w:ind w:left="426" w:hanging="426"/>
        <w:rPr>
          <w:sz w:val="20"/>
          <w:szCs w:val="20"/>
        </w:rPr>
      </w:pPr>
      <w:hyperlink r:id="rId12" w:history="1">
        <w:r w:rsidR="005F1096" w:rsidRPr="00897143">
          <w:rPr>
            <w:rStyle w:val="Hyperlink"/>
            <w:sz w:val="20"/>
            <w:szCs w:val="20"/>
          </w:rPr>
          <w:t>http://dx.doi.org/10.2305/IUCN.UK.2004.RLTS.T58572A11805122.en</w:t>
        </w:r>
      </w:hyperlink>
    </w:p>
    <w:p w14:paraId="404C02FB" w14:textId="40223484" w:rsidR="009A02CD" w:rsidRPr="00897143" w:rsidRDefault="009A02CD" w:rsidP="005F1096">
      <w:pPr>
        <w:ind w:left="426" w:hanging="426"/>
        <w:rPr>
          <w:sz w:val="20"/>
          <w:szCs w:val="20"/>
        </w:rPr>
      </w:pPr>
    </w:p>
    <w:p w14:paraId="0A7B6B64" w14:textId="3BD38C68" w:rsidR="009A02CD" w:rsidRPr="00897143" w:rsidRDefault="009A02CD" w:rsidP="005F1096">
      <w:pPr>
        <w:ind w:left="426" w:hanging="426"/>
        <w:rPr>
          <w:sz w:val="20"/>
          <w:szCs w:val="20"/>
        </w:rPr>
      </w:pPr>
      <w:proofErr w:type="spellStart"/>
      <w:r w:rsidRPr="00897143">
        <w:rPr>
          <w:sz w:val="20"/>
          <w:szCs w:val="20"/>
        </w:rPr>
        <w:t>Kuzmin</w:t>
      </w:r>
      <w:proofErr w:type="spellEnd"/>
      <w:r w:rsidRPr="00897143">
        <w:rPr>
          <w:sz w:val="20"/>
          <w:szCs w:val="20"/>
        </w:rPr>
        <w:t xml:space="preserve"> S, </w:t>
      </w:r>
      <w:proofErr w:type="spellStart"/>
      <w:r w:rsidRPr="00897143">
        <w:rPr>
          <w:sz w:val="20"/>
          <w:szCs w:val="20"/>
        </w:rPr>
        <w:t>Ishchenko</w:t>
      </w:r>
      <w:proofErr w:type="spellEnd"/>
      <w:r w:rsidRPr="00897143">
        <w:rPr>
          <w:sz w:val="20"/>
          <w:szCs w:val="20"/>
        </w:rPr>
        <w:t xml:space="preserve"> V, </w:t>
      </w:r>
      <w:proofErr w:type="spellStart"/>
      <w:r w:rsidRPr="00897143">
        <w:rPr>
          <w:sz w:val="20"/>
          <w:szCs w:val="20"/>
        </w:rPr>
        <w:t>Maslova</w:t>
      </w:r>
      <w:proofErr w:type="spellEnd"/>
      <w:r w:rsidRPr="00897143">
        <w:rPr>
          <w:sz w:val="20"/>
          <w:szCs w:val="20"/>
        </w:rPr>
        <w:t xml:space="preserve"> I, </w:t>
      </w:r>
      <w:proofErr w:type="spellStart"/>
      <w:r w:rsidRPr="00897143">
        <w:rPr>
          <w:sz w:val="20"/>
          <w:szCs w:val="20"/>
        </w:rPr>
        <w:t>Ananjeva</w:t>
      </w:r>
      <w:proofErr w:type="spellEnd"/>
      <w:r w:rsidRPr="00897143">
        <w:rPr>
          <w:sz w:val="20"/>
          <w:szCs w:val="20"/>
        </w:rPr>
        <w:t xml:space="preserve"> N, </w:t>
      </w:r>
      <w:proofErr w:type="spellStart"/>
      <w:r w:rsidRPr="00897143">
        <w:rPr>
          <w:sz w:val="20"/>
          <w:szCs w:val="20"/>
        </w:rPr>
        <w:t>Orlov</w:t>
      </w:r>
      <w:proofErr w:type="spellEnd"/>
      <w:r w:rsidRPr="00897143">
        <w:rPr>
          <w:sz w:val="20"/>
          <w:szCs w:val="20"/>
        </w:rPr>
        <w:t xml:space="preserve"> N, Matsui M, Feng X, Kaneko Y (2004b) </w:t>
      </w:r>
    </w:p>
    <w:p w14:paraId="7B458F61" w14:textId="35B6AC53" w:rsidR="009A02CD" w:rsidRPr="00897143" w:rsidRDefault="009A02CD" w:rsidP="005F1096">
      <w:pPr>
        <w:ind w:left="426" w:hanging="426"/>
        <w:rPr>
          <w:sz w:val="20"/>
          <w:szCs w:val="20"/>
        </w:rPr>
      </w:pPr>
      <w:r w:rsidRPr="00897143">
        <w:rPr>
          <w:i/>
          <w:iCs/>
          <w:sz w:val="20"/>
          <w:szCs w:val="20"/>
        </w:rPr>
        <w:t xml:space="preserve">Rana </w:t>
      </w:r>
      <w:proofErr w:type="spellStart"/>
      <w:r w:rsidRPr="00897143">
        <w:rPr>
          <w:i/>
          <w:iCs/>
          <w:sz w:val="20"/>
          <w:szCs w:val="20"/>
        </w:rPr>
        <w:t>dybowskii</w:t>
      </w:r>
      <w:proofErr w:type="spellEnd"/>
      <w:r w:rsidRPr="00897143">
        <w:rPr>
          <w:sz w:val="20"/>
          <w:szCs w:val="20"/>
        </w:rPr>
        <w:t>. The IUCN Red List of Threatened Species 2004: e.T58589A11792510.</w:t>
      </w:r>
    </w:p>
    <w:p w14:paraId="3BFDBEA6" w14:textId="1087BF9F" w:rsidR="009A02CD" w:rsidRPr="00897143" w:rsidRDefault="009A02CD" w:rsidP="005F1096">
      <w:pPr>
        <w:ind w:left="426" w:hanging="426"/>
        <w:rPr>
          <w:sz w:val="20"/>
          <w:szCs w:val="20"/>
        </w:rPr>
      </w:pPr>
    </w:p>
    <w:p w14:paraId="42CEFE05" w14:textId="79D18769" w:rsidR="009A02CD" w:rsidRPr="00897143" w:rsidRDefault="009A02CD" w:rsidP="005F1096">
      <w:pPr>
        <w:ind w:left="426" w:hanging="426"/>
        <w:rPr>
          <w:sz w:val="20"/>
          <w:szCs w:val="20"/>
        </w:rPr>
      </w:pPr>
      <w:r w:rsidRPr="00897143">
        <w:rPr>
          <w:sz w:val="20"/>
          <w:szCs w:val="20"/>
        </w:rPr>
        <w:t xml:space="preserve">Nguyen TQ (2000) Amphibian Uses in Vietnam. </w:t>
      </w:r>
      <w:proofErr w:type="spellStart"/>
      <w:r w:rsidRPr="00897143">
        <w:rPr>
          <w:sz w:val="20"/>
          <w:szCs w:val="20"/>
        </w:rPr>
        <w:t>FrogLog</w:t>
      </w:r>
      <w:proofErr w:type="spellEnd"/>
      <w:r w:rsidRPr="00897143">
        <w:rPr>
          <w:sz w:val="20"/>
          <w:szCs w:val="20"/>
        </w:rPr>
        <w:t xml:space="preserve"> 38: 1-2.</w:t>
      </w:r>
    </w:p>
    <w:p w14:paraId="07DE600C" w14:textId="77777777" w:rsidR="005F1096" w:rsidRPr="00897143" w:rsidRDefault="005F1096" w:rsidP="006F2817">
      <w:pPr>
        <w:rPr>
          <w:sz w:val="20"/>
          <w:szCs w:val="20"/>
        </w:rPr>
      </w:pPr>
    </w:p>
    <w:sectPr w:rsidR="005F1096" w:rsidRPr="00897143" w:rsidSect="009E0FA8">
      <w:pgSz w:w="11901" w:h="16817"/>
      <w:pgMar w:top="1134" w:right="1134" w:bottom="1134" w:left="1134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0D6FB5"/>
    <w:multiLevelType w:val="hybridMultilevel"/>
    <w:tmpl w:val="A6A0DA2E"/>
    <w:lvl w:ilvl="0" w:tplc="5358E88A">
      <w:start w:val="1"/>
      <w:numFmt w:val="bullet"/>
      <w:lvlText w:val=""/>
      <w:lvlJc w:val="left"/>
      <w:pPr>
        <w:ind w:left="284" w:hanging="171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B83B8D"/>
    <w:multiLevelType w:val="hybridMultilevel"/>
    <w:tmpl w:val="C2142C2A"/>
    <w:lvl w:ilvl="0" w:tplc="5358E88A">
      <w:start w:val="1"/>
      <w:numFmt w:val="bullet"/>
      <w:lvlText w:val=""/>
      <w:lvlJc w:val="left"/>
      <w:pPr>
        <w:ind w:left="284" w:hanging="171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C7859"/>
    <w:multiLevelType w:val="hybridMultilevel"/>
    <w:tmpl w:val="94923D4E"/>
    <w:lvl w:ilvl="0" w:tplc="5358E88A">
      <w:start w:val="1"/>
      <w:numFmt w:val="bullet"/>
      <w:lvlText w:val=""/>
      <w:lvlJc w:val="left"/>
      <w:pPr>
        <w:ind w:left="284" w:hanging="171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BD0DA2"/>
    <w:multiLevelType w:val="hybridMultilevel"/>
    <w:tmpl w:val="D07CC380"/>
    <w:lvl w:ilvl="0" w:tplc="5358E88A">
      <w:start w:val="1"/>
      <w:numFmt w:val="bullet"/>
      <w:lvlText w:val=""/>
      <w:lvlJc w:val="left"/>
      <w:pPr>
        <w:ind w:left="284" w:hanging="171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F143EC"/>
    <w:multiLevelType w:val="hybridMultilevel"/>
    <w:tmpl w:val="F034C28A"/>
    <w:lvl w:ilvl="0" w:tplc="5358E88A">
      <w:start w:val="1"/>
      <w:numFmt w:val="bullet"/>
      <w:lvlText w:val=""/>
      <w:lvlJc w:val="left"/>
      <w:pPr>
        <w:ind w:left="284" w:hanging="171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6E07D7"/>
    <w:multiLevelType w:val="hybridMultilevel"/>
    <w:tmpl w:val="B31E2FA6"/>
    <w:lvl w:ilvl="0" w:tplc="5358E88A">
      <w:start w:val="1"/>
      <w:numFmt w:val="bullet"/>
      <w:lvlText w:val=""/>
      <w:lvlJc w:val="left"/>
      <w:pPr>
        <w:ind w:left="284" w:hanging="171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C3795C"/>
    <w:multiLevelType w:val="hybridMultilevel"/>
    <w:tmpl w:val="382A1002"/>
    <w:lvl w:ilvl="0" w:tplc="5358E88A">
      <w:start w:val="1"/>
      <w:numFmt w:val="bullet"/>
      <w:lvlText w:val=""/>
      <w:lvlJc w:val="left"/>
      <w:pPr>
        <w:ind w:left="284" w:hanging="171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916540"/>
    <w:multiLevelType w:val="hybridMultilevel"/>
    <w:tmpl w:val="022005F2"/>
    <w:lvl w:ilvl="0" w:tplc="5358E88A">
      <w:start w:val="1"/>
      <w:numFmt w:val="bullet"/>
      <w:lvlText w:val=""/>
      <w:lvlJc w:val="left"/>
      <w:pPr>
        <w:ind w:left="284" w:hanging="171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4A2B47"/>
    <w:multiLevelType w:val="hybridMultilevel"/>
    <w:tmpl w:val="0E10FA84"/>
    <w:lvl w:ilvl="0" w:tplc="5358E88A">
      <w:start w:val="1"/>
      <w:numFmt w:val="bullet"/>
      <w:lvlText w:val=""/>
      <w:lvlJc w:val="left"/>
      <w:pPr>
        <w:ind w:left="284" w:hanging="171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1C79B8"/>
    <w:multiLevelType w:val="hybridMultilevel"/>
    <w:tmpl w:val="920C6E34"/>
    <w:lvl w:ilvl="0" w:tplc="5358E88A">
      <w:start w:val="1"/>
      <w:numFmt w:val="bullet"/>
      <w:lvlText w:val=""/>
      <w:lvlJc w:val="left"/>
      <w:pPr>
        <w:ind w:left="284" w:hanging="171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652764"/>
    <w:multiLevelType w:val="hybridMultilevel"/>
    <w:tmpl w:val="F6747C42"/>
    <w:lvl w:ilvl="0" w:tplc="5358E88A">
      <w:start w:val="1"/>
      <w:numFmt w:val="bullet"/>
      <w:lvlText w:val=""/>
      <w:lvlJc w:val="left"/>
      <w:pPr>
        <w:ind w:left="284" w:hanging="171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C02B19"/>
    <w:multiLevelType w:val="hybridMultilevel"/>
    <w:tmpl w:val="55C6F7D6"/>
    <w:lvl w:ilvl="0" w:tplc="5358E88A">
      <w:start w:val="1"/>
      <w:numFmt w:val="bullet"/>
      <w:lvlText w:val=""/>
      <w:lvlJc w:val="left"/>
      <w:pPr>
        <w:ind w:left="284" w:hanging="171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1F49DA"/>
    <w:multiLevelType w:val="hybridMultilevel"/>
    <w:tmpl w:val="C7BC1204"/>
    <w:lvl w:ilvl="0" w:tplc="5358E88A">
      <w:start w:val="1"/>
      <w:numFmt w:val="bullet"/>
      <w:lvlText w:val=""/>
      <w:lvlJc w:val="left"/>
      <w:pPr>
        <w:ind w:left="284" w:hanging="171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A353A2"/>
    <w:multiLevelType w:val="hybridMultilevel"/>
    <w:tmpl w:val="002006F4"/>
    <w:lvl w:ilvl="0" w:tplc="5358E88A">
      <w:start w:val="1"/>
      <w:numFmt w:val="bullet"/>
      <w:lvlText w:val=""/>
      <w:lvlJc w:val="left"/>
      <w:pPr>
        <w:ind w:left="284" w:hanging="171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9"/>
  </w:num>
  <w:num w:numId="4">
    <w:abstractNumId w:val="0"/>
  </w:num>
  <w:num w:numId="5">
    <w:abstractNumId w:val="2"/>
  </w:num>
  <w:num w:numId="6">
    <w:abstractNumId w:val="7"/>
  </w:num>
  <w:num w:numId="7">
    <w:abstractNumId w:val="4"/>
  </w:num>
  <w:num w:numId="8">
    <w:abstractNumId w:val="13"/>
  </w:num>
  <w:num w:numId="9">
    <w:abstractNumId w:val="8"/>
  </w:num>
  <w:num w:numId="10">
    <w:abstractNumId w:val="5"/>
  </w:num>
  <w:num w:numId="11">
    <w:abstractNumId w:val="10"/>
  </w:num>
  <w:num w:numId="12">
    <w:abstractNumId w:val="6"/>
  </w:num>
  <w:num w:numId="13">
    <w:abstractNumId w:val="1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trackRevisions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2817"/>
    <w:rsid w:val="000928B5"/>
    <w:rsid w:val="000D1C9D"/>
    <w:rsid w:val="00197DB8"/>
    <w:rsid w:val="001B524D"/>
    <w:rsid w:val="001E13DF"/>
    <w:rsid w:val="001E2946"/>
    <w:rsid w:val="002C3B4C"/>
    <w:rsid w:val="00313E97"/>
    <w:rsid w:val="00355FCC"/>
    <w:rsid w:val="0035660C"/>
    <w:rsid w:val="00380EF9"/>
    <w:rsid w:val="003C190E"/>
    <w:rsid w:val="003F4987"/>
    <w:rsid w:val="004852CB"/>
    <w:rsid w:val="004E3F7C"/>
    <w:rsid w:val="005F1096"/>
    <w:rsid w:val="00613A29"/>
    <w:rsid w:val="0063485E"/>
    <w:rsid w:val="00660900"/>
    <w:rsid w:val="006A78D1"/>
    <w:rsid w:val="006F2817"/>
    <w:rsid w:val="006F4F1E"/>
    <w:rsid w:val="006F7B4F"/>
    <w:rsid w:val="00700EF7"/>
    <w:rsid w:val="00735FA8"/>
    <w:rsid w:val="007C4B4B"/>
    <w:rsid w:val="007D7874"/>
    <w:rsid w:val="00897143"/>
    <w:rsid w:val="008B3A8D"/>
    <w:rsid w:val="008D007F"/>
    <w:rsid w:val="008F7E57"/>
    <w:rsid w:val="00901356"/>
    <w:rsid w:val="0092373A"/>
    <w:rsid w:val="00995DA7"/>
    <w:rsid w:val="009A02CD"/>
    <w:rsid w:val="009E0FA8"/>
    <w:rsid w:val="00A40A19"/>
    <w:rsid w:val="00AD1274"/>
    <w:rsid w:val="00BA3E24"/>
    <w:rsid w:val="00BB72DF"/>
    <w:rsid w:val="00CD1D22"/>
    <w:rsid w:val="00D24D42"/>
    <w:rsid w:val="00D60947"/>
    <w:rsid w:val="00DD1160"/>
    <w:rsid w:val="00E23358"/>
    <w:rsid w:val="00E51013"/>
    <w:rsid w:val="00EB4A8A"/>
    <w:rsid w:val="00ED14F8"/>
    <w:rsid w:val="00EE3C44"/>
    <w:rsid w:val="00EF262B"/>
    <w:rsid w:val="00F4555C"/>
    <w:rsid w:val="00F76153"/>
    <w:rsid w:val="00FD1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732C8"/>
  <w15:chartTrackingRefBased/>
  <w15:docId w15:val="{9C28C93A-363E-4B44-9046-900AA5107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F2817"/>
    <w:rPr>
      <w:rFonts w:ascii="Times New Roman" w:eastAsia="Times New Roman" w:hAnsi="Times New Roman" w:cs="Times New Roman"/>
      <w:lang w:val="en-GB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F2817"/>
    <w:rPr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F2817"/>
    <w:rPr>
      <w:rFonts w:ascii="Times New Roman" w:hAnsi="Times New Roman" w:cs="Times New Roman"/>
      <w:sz w:val="18"/>
      <w:szCs w:val="18"/>
      <w:lang w:val="en-GB"/>
    </w:rPr>
  </w:style>
  <w:style w:type="paragraph" w:styleId="Listenabsatz">
    <w:name w:val="List Paragraph"/>
    <w:basedOn w:val="Standard"/>
    <w:uiPriority w:val="34"/>
    <w:qFormat/>
    <w:rsid w:val="006F281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yperlink">
    <w:name w:val="Hyperlink"/>
    <w:basedOn w:val="Absatz-Standardschriftart"/>
    <w:uiPriority w:val="99"/>
    <w:unhideWhenUsed/>
    <w:rsid w:val="006F2817"/>
    <w:rPr>
      <w:color w:val="0000FF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F281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F2817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F2817"/>
    <w:rPr>
      <w:sz w:val="20"/>
      <w:szCs w:val="20"/>
      <w:lang w:val="en-GB"/>
    </w:rPr>
  </w:style>
  <w:style w:type="table" w:styleId="Gitternetztabelle4Akzent3">
    <w:name w:val="Grid Table 4 Accent 3"/>
    <w:basedOn w:val="NormaleTabelle"/>
    <w:uiPriority w:val="49"/>
    <w:rsid w:val="006F2817"/>
    <w:rPr>
      <w:sz w:val="22"/>
      <w:szCs w:val="22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berarbeitung">
    <w:name w:val="Revision"/>
    <w:hidden/>
    <w:uiPriority w:val="99"/>
    <w:semiHidden/>
    <w:rsid w:val="00AD1274"/>
    <w:rPr>
      <w:rFonts w:ascii="Times New Roman" w:eastAsia="Times New Roman" w:hAnsi="Times New Roman" w:cs="Times New Roman"/>
      <w:lang w:val="en-GB"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D7874"/>
    <w:pPr>
      <w:spacing w:after="0"/>
    </w:pPr>
    <w:rPr>
      <w:rFonts w:ascii="Times New Roman" w:eastAsia="Times New Roman" w:hAnsi="Times New Roman" w:cs="Times New Roman"/>
      <w:b/>
      <w:bCs/>
      <w:lang w:eastAsia="de-DE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D7874"/>
    <w:rPr>
      <w:rFonts w:ascii="Times New Roman" w:eastAsia="Times New Roman" w:hAnsi="Times New Roman" w:cs="Times New Roman"/>
      <w:b/>
      <w:bCs/>
      <w:sz w:val="20"/>
      <w:szCs w:val="20"/>
      <w:lang w:val="en-GB" w:eastAsia="de-D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E51013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9A02C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x.doi.org/10.2305/IUCN.UK.2019-%201.RLTS.T58359A114921702.en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dx.doi.org/10.2305/IUCN.UK.2017-%203.RLTS.T57125A3055585.en" TargetMode="External"/><Relationship Id="rId12" Type="http://schemas.openxmlformats.org/officeDocument/2006/relationships/hyperlink" Target="http://dx.doi.org/10.2305/IUCN.UK.2004.RLTS.T58572A11805122.e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x.doi.org/10.11606/issn.2316-9079.v20i1p75-88" TargetMode="External"/><Relationship Id="rId11" Type="http://schemas.openxmlformats.org/officeDocument/2006/relationships/hyperlink" Target="https://dx.doi.org/10.2305/IUCN.UK.2021-%203.RLTS.T58611A118982371.en" TargetMode="External"/><Relationship Id="rId5" Type="http://schemas.openxmlformats.org/officeDocument/2006/relationships/hyperlink" Target="https://trade.cites.org/cites_trade_guidelines/en-CITES_Trade_Database_Guide.pdf" TargetMode="External"/><Relationship Id="rId10" Type="http://schemas.openxmlformats.org/officeDocument/2006/relationships/hyperlink" Target="https://dx.doi.org/10.2305/IUCN.UK.20203.RLTS.T58662A53970952.e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x.doi.org/10.2305/IUCN.UK.20203.RLTS.T58542A63874771.e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1027</Words>
  <Characters>6477</Characters>
  <Application>Microsoft Office Word</Application>
  <DocSecurity>0</DocSecurity>
  <Lines>53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Auliya</dc:creator>
  <cp:keywords/>
  <dc:description/>
  <cp:lastModifiedBy>Mark Auliya</cp:lastModifiedBy>
  <cp:revision>2</cp:revision>
  <dcterms:created xsi:type="dcterms:W3CDTF">2023-01-27T08:03:00Z</dcterms:created>
  <dcterms:modified xsi:type="dcterms:W3CDTF">2023-01-27T08:03:00Z</dcterms:modified>
</cp:coreProperties>
</file>