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AE5" w:rsidRPr="00C80041" w:rsidRDefault="00772AE5" w:rsidP="00772AE5">
      <w:pPr>
        <w:pStyle w:val="Heading2"/>
        <w:numPr>
          <w:ilvl w:val="0"/>
          <w:numId w:val="0"/>
        </w:numPr>
        <w:rPr>
          <w:rFonts w:ascii="Times New Roman" w:hAnsi="Times New Roman" w:cs="Times New Roman"/>
          <w:lang w:val="en-GB"/>
        </w:rPr>
      </w:pPr>
      <w:bookmarkStart w:id="0" w:name="_Toc387949666"/>
      <w:r w:rsidRPr="00C80041">
        <w:rPr>
          <w:rFonts w:ascii="Times New Roman" w:hAnsi="Times New Roman" w:cs="Times New Roman"/>
          <w:lang w:val="en-GB"/>
        </w:rPr>
        <w:t xml:space="preserve">Supplementary Information 2: </w:t>
      </w:r>
      <w:r w:rsidR="00A524D7" w:rsidRPr="00C80041">
        <w:rPr>
          <w:rFonts w:ascii="Times New Roman" w:hAnsi="Times New Roman" w:cs="Times New Roman"/>
          <w:lang w:val="en-GB"/>
        </w:rPr>
        <w:t>additional m</w:t>
      </w:r>
      <w:r w:rsidRPr="00C80041">
        <w:rPr>
          <w:rFonts w:ascii="Times New Roman" w:hAnsi="Times New Roman" w:cs="Times New Roman"/>
          <w:lang w:val="en-GB"/>
        </w:rPr>
        <w:t>orphological characters</w:t>
      </w:r>
      <w:bookmarkEnd w:id="0"/>
    </w:p>
    <w:p w:rsidR="00772AE5" w:rsidRPr="00C80041" w:rsidRDefault="00772AE5" w:rsidP="00772AE5">
      <w:pPr>
        <w:spacing w:after="200"/>
        <w:rPr>
          <w:lang w:val="en-GB"/>
        </w:rPr>
      </w:pPr>
    </w:p>
    <w:p w:rsidR="00772AE5" w:rsidRPr="00C80041" w:rsidRDefault="00772AE5" w:rsidP="006137DF">
      <w:pPr>
        <w:rPr>
          <w:lang w:val="en-GB"/>
        </w:rPr>
      </w:pPr>
      <w:r w:rsidRPr="00C80041">
        <w:rPr>
          <w:b/>
          <w:lang w:val="en-GB"/>
        </w:rPr>
        <w:t>Body characters</w:t>
      </w:r>
      <w:r w:rsidRPr="00C80041">
        <w:rPr>
          <w:lang w:val="en-GB"/>
        </w:rPr>
        <w:t>: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Body length: measured from the front margin of the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labrum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to the elytral apex.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>Maximum length of abdomen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>Maximum width of abdomen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Maximum length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pro</w:t>
      </w:r>
      <w:r w:rsidR="008E5D30">
        <w:rPr>
          <w:rFonts w:ascii="Times New Roman" w:hAnsi="Times New Roman"/>
          <w:sz w:val="24"/>
          <w:szCs w:val="24"/>
          <w:lang w:val="en-GB"/>
        </w:rPr>
        <w:t>ventrite</w:t>
      </w:r>
      <w:proofErr w:type="spellEnd"/>
      <w:r w:rsidR="007D0A8B" w:rsidRPr="00C80041">
        <w:rPr>
          <w:rFonts w:ascii="Times New Roman" w:hAnsi="Times New Roman"/>
          <w:sz w:val="24"/>
          <w:szCs w:val="24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>Maximum length of meso</w:t>
      </w:r>
      <w:r w:rsidR="008E5D30">
        <w:rPr>
          <w:rFonts w:ascii="Times New Roman" w:hAnsi="Times New Roman"/>
          <w:sz w:val="24"/>
          <w:szCs w:val="24"/>
          <w:lang w:val="en-GB"/>
        </w:rPr>
        <w:t>ventrite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Maximum length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meta</w:t>
      </w:r>
      <w:r w:rsidR="008E5D30">
        <w:rPr>
          <w:rFonts w:ascii="Times New Roman" w:hAnsi="Times New Roman"/>
          <w:sz w:val="24"/>
          <w:szCs w:val="24"/>
          <w:lang w:val="en-GB"/>
        </w:rPr>
        <w:t>ventrite</w:t>
      </w:r>
      <w:proofErr w:type="spellEnd"/>
      <w:r w:rsidR="007D0A8B" w:rsidRPr="00C80041">
        <w:rPr>
          <w:rFonts w:ascii="Times New Roman" w:hAnsi="Times New Roman"/>
          <w:sz w:val="24"/>
          <w:szCs w:val="24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Relative area of lighter part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metafemur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: measured flat in ventral view as the area of the lighter part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metafemur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divided by the total area of the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metafemur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. 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>Maximum height of elytrum: measured in lateral view while barely seeing the opposite elytrum.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proofErr w:type="spellStart"/>
      <w:r w:rsidRPr="00C80041">
        <w:rPr>
          <w:rFonts w:ascii="Times New Roman" w:hAnsi="Times New Roman"/>
          <w:lang w:val="en-GB"/>
        </w:rPr>
        <w:t>Pronotal</w:t>
      </w:r>
      <w:proofErr w:type="spellEnd"/>
      <w:r w:rsidRPr="00C80041">
        <w:rPr>
          <w:rFonts w:ascii="Times New Roman" w:hAnsi="Times New Roman"/>
          <w:lang w:val="en-GB"/>
        </w:rPr>
        <w:t xml:space="preserve"> Index (PI): measured as the length of the </w:t>
      </w:r>
      <w:proofErr w:type="spellStart"/>
      <w:r w:rsidRPr="00C80041">
        <w:rPr>
          <w:rFonts w:ascii="Times New Roman" w:hAnsi="Times New Roman"/>
          <w:lang w:val="en-GB"/>
        </w:rPr>
        <w:t>pronotum</w:t>
      </w:r>
      <w:proofErr w:type="spellEnd"/>
      <w:r w:rsidRPr="00C80041">
        <w:rPr>
          <w:rFonts w:ascii="Times New Roman" w:hAnsi="Times New Roman"/>
          <w:lang w:val="en-GB"/>
        </w:rPr>
        <w:t xml:space="preserve"> divided by the maximum width of the </w:t>
      </w:r>
      <w:proofErr w:type="spellStart"/>
      <w:r w:rsidRPr="00C80041">
        <w:rPr>
          <w:rFonts w:ascii="Times New Roman" w:hAnsi="Times New Roman"/>
          <w:lang w:val="en-GB"/>
        </w:rPr>
        <w:t>pronotum</w:t>
      </w:r>
      <w:proofErr w:type="spellEnd"/>
      <w:r w:rsidR="007D0A8B" w:rsidRPr="00C80041">
        <w:rPr>
          <w:rFonts w:ascii="Times New Roman" w:hAnsi="Times New Roman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proofErr w:type="spellStart"/>
      <w:r w:rsidRPr="00C80041">
        <w:rPr>
          <w:rFonts w:ascii="Times New Roman" w:hAnsi="Times New Roman"/>
          <w:lang w:val="en-GB"/>
        </w:rPr>
        <w:t>Pronotal</w:t>
      </w:r>
      <w:proofErr w:type="spellEnd"/>
      <w:r w:rsidRPr="00C80041">
        <w:rPr>
          <w:rFonts w:ascii="Times New Roman" w:hAnsi="Times New Roman"/>
          <w:lang w:val="en-GB"/>
        </w:rPr>
        <w:t xml:space="preserve">-Elytral Index (PEI): measured as the length of the </w:t>
      </w:r>
      <w:proofErr w:type="spellStart"/>
      <w:r w:rsidRPr="00C80041">
        <w:rPr>
          <w:rFonts w:ascii="Times New Roman" w:hAnsi="Times New Roman"/>
          <w:lang w:val="en-GB"/>
        </w:rPr>
        <w:t>pronotum</w:t>
      </w:r>
      <w:proofErr w:type="spellEnd"/>
      <w:r w:rsidRPr="00C80041">
        <w:rPr>
          <w:rFonts w:ascii="Times New Roman" w:hAnsi="Times New Roman"/>
          <w:lang w:val="en-GB"/>
        </w:rPr>
        <w:t xml:space="preserve"> divided by the length of the elytra</w:t>
      </w:r>
      <w:r w:rsidR="007D0A8B" w:rsidRPr="00C80041">
        <w:rPr>
          <w:rFonts w:ascii="Times New Roman" w:hAnsi="Times New Roman"/>
          <w:lang w:val="en-GB"/>
        </w:rPr>
        <w:t>.</w:t>
      </w:r>
    </w:p>
    <w:p w:rsidR="00743EAE" w:rsidRPr="00C80041" w:rsidRDefault="00743EAE" w:rsidP="00743EAE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Ratio between length of elytra and width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pronotum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: measured as the length of the elytra divided by the maximum width of the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pronotum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. </w:t>
      </w:r>
    </w:p>
    <w:p w:rsidR="00772AE5" w:rsidRPr="00C80041" w:rsidRDefault="00772AE5" w:rsidP="006137DF">
      <w:pPr>
        <w:rPr>
          <w:lang w:val="en-GB"/>
        </w:rPr>
      </w:pPr>
      <w:r w:rsidRPr="00C80041">
        <w:rPr>
          <w:b/>
          <w:lang w:val="en-GB"/>
        </w:rPr>
        <w:t>Male genital characters</w:t>
      </w:r>
      <w:r w:rsidRPr="00C80041">
        <w:rPr>
          <w:lang w:val="en-GB"/>
        </w:rPr>
        <w:t xml:space="preserve">: all measurements in dorsal view. The mean of the left and right </w:t>
      </w:r>
      <w:proofErr w:type="spellStart"/>
      <w:r w:rsidRPr="00C80041">
        <w:rPr>
          <w:lang w:val="en-GB"/>
        </w:rPr>
        <w:t>paramere</w:t>
      </w:r>
      <w:proofErr w:type="spellEnd"/>
      <w:r w:rsidRPr="00C80041">
        <w:rPr>
          <w:lang w:val="en-GB"/>
        </w:rPr>
        <w:t xml:space="preserve"> w</w:t>
      </w:r>
      <w:r w:rsidR="007D0A8B" w:rsidRPr="00C80041">
        <w:rPr>
          <w:lang w:val="en-GB"/>
        </w:rPr>
        <w:t>as</w:t>
      </w:r>
      <w:r w:rsidRPr="00C80041">
        <w:rPr>
          <w:lang w:val="en-GB"/>
        </w:rPr>
        <w:t xml:space="preserve"> used as one character. </w:t>
      </w:r>
    </w:p>
    <w:p w:rsidR="00772AE5" w:rsidRPr="00C80041" w:rsidRDefault="00BA534C" w:rsidP="006137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>Area from tip</w:t>
      </w:r>
      <w:r w:rsidR="00772AE5" w:rsidRPr="00C80041">
        <w:rPr>
          <w:rFonts w:ascii="Times New Roman" w:hAnsi="Times New Roman"/>
          <w:sz w:val="24"/>
          <w:szCs w:val="24"/>
          <w:lang w:val="en-GB"/>
        </w:rPr>
        <w:t xml:space="preserve"> of </w:t>
      </w:r>
      <w:proofErr w:type="spellStart"/>
      <w:r w:rsidR="00772AE5"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="00772AE5" w:rsidRPr="00C80041">
        <w:rPr>
          <w:rFonts w:ascii="Times New Roman" w:hAnsi="Times New Roman"/>
          <w:sz w:val="24"/>
          <w:szCs w:val="24"/>
          <w:lang w:val="en-GB"/>
        </w:rPr>
        <w:t xml:space="preserve"> to narrowest part of </w:t>
      </w:r>
      <w:proofErr w:type="spellStart"/>
      <w:r w:rsidR="00772AE5"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="00253DC2" w:rsidRPr="00C80041">
        <w:rPr>
          <w:rFonts w:ascii="Times New Roman" w:hAnsi="Times New Roman"/>
          <w:sz w:val="24"/>
          <w:szCs w:val="24"/>
          <w:lang w:val="en-GB"/>
        </w:rPr>
        <w:t>.</w:t>
      </w:r>
      <w:r w:rsidR="008F07B1" w:rsidRPr="00C80041">
        <w:rPr>
          <w:rFonts w:ascii="Times New Roman" w:hAnsi="Times New Roman"/>
          <w:sz w:val="24"/>
          <w:szCs w:val="24"/>
          <w:lang w:val="en-GB"/>
        </w:rPr>
        <w:t xml:space="preserve"> </w:t>
      </w:r>
      <w:bookmarkStart w:id="1" w:name="_GoBack"/>
      <w:bookmarkEnd w:id="1"/>
    </w:p>
    <w:p w:rsidR="00772AE5" w:rsidRPr="00C80041" w:rsidRDefault="00772AE5" w:rsidP="006137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Area of the most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sclerotized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 darker part of penis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Ratio between length and width of the darker part of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sclerotized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 penis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Ratio between upper and lower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lengths from the narrowest part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: measured as length from bottom to narrowest part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divided</w:t>
      </w:r>
      <w:r w:rsidR="00BA534C" w:rsidRPr="00C80041">
        <w:rPr>
          <w:rFonts w:ascii="Times New Roman" w:hAnsi="Times New Roman"/>
          <w:sz w:val="24"/>
          <w:szCs w:val="24"/>
          <w:lang w:val="en-GB"/>
        </w:rPr>
        <w:t xml:space="preserve"> by length from tip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 to narrowest part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="007D0A8B" w:rsidRPr="00C80041">
        <w:rPr>
          <w:rFonts w:ascii="Times New Roman" w:hAnsi="Times New Roman"/>
          <w:sz w:val="24"/>
          <w:szCs w:val="24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Width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at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level where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sclerotized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 xml:space="preserve">part of </w:t>
      </w:r>
      <w:r w:rsidRPr="00C80041">
        <w:rPr>
          <w:rFonts w:ascii="Times New Roman" w:hAnsi="Times New Roman"/>
          <w:sz w:val="24"/>
          <w:szCs w:val="24"/>
          <w:lang w:val="en-GB"/>
        </w:rPr>
        <w:t>penis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 xml:space="preserve"> has maximum width.</w:t>
      </w:r>
    </w:p>
    <w:p w:rsidR="00772AE5" w:rsidRPr="00C80041" w:rsidRDefault="00772AE5" w:rsidP="006137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Ratio between upper and lower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lengths from character 5: measured as length from bottom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 xml:space="preserve">of </w:t>
      </w:r>
      <w:proofErr w:type="spellStart"/>
      <w:r w:rsidR="007D0A8B"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="007D0A8B" w:rsidRPr="00C80041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to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 xml:space="preserve">level at 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maximum width of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sclerotized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 penis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/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 length </w:t>
      </w:r>
      <w:r w:rsidR="00CD2F55" w:rsidRPr="00C80041">
        <w:rPr>
          <w:rFonts w:ascii="Times New Roman" w:hAnsi="Times New Roman"/>
          <w:sz w:val="24"/>
          <w:szCs w:val="24"/>
          <w:lang w:val="en-GB"/>
        </w:rPr>
        <w:t xml:space="preserve">of </w:t>
      </w:r>
      <w:proofErr w:type="spellStart"/>
      <w:r w:rsidR="00CD2F55"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="00CD2F55" w:rsidRPr="00C80041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from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 xml:space="preserve">maximum width of </w:t>
      </w:r>
      <w:r w:rsidR="00BA534C" w:rsidRPr="00C80041">
        <w:rPr>
          <w:rFonts w:ascii="Times New Roman" w:hAnsi="Times New Roman"/>
          <w:sz w:val="24"/>
          <w:szCs w:val="24"/>
          <w:lang w:val="en-GB"/>
        </w:rPr>
        <w:t>sclerotized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 xml:space="preserve"> penis to </w:t>
      </w:r>
      <w:r w:rsidRPr="00C80041">
        <w:rPr>
          <w:rFonts w:ascii="Times New Roman" w:hAnsi="Times New Roman"/>
          <w:sz w:val="24"/>
          <w:szCs w:val="24"/>
          <w:lang w:val="en-GB"/>
        </w:rPr>
        <w:t>t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i</w:t>
      </w:r>
      <w:r w:rsidRPr="00C80041">
        <w:rPr>
          <w:rFonts w:ascii="Times New Roman" w:hAnsi="Times New Roman"/>
          <w:sz w:val="24"/>
          <w:szCs w:val="24"/>
          <w:lang w:val="en-GB"/>
        </w:rPr>
        <w:t>p</w:t>
      </w:r>
      <w:r w:rsidR="00CD2F55" w:rsidRPr="00C80041">
        <w:rPr>
          <w:rFonts w:ascii="Times New Roman" w:hAnsi="Times New Roman"/>
          <w:sz w:val="24"/>
          <w:szCs w:val="24"/>
          <w:lang w:val="en-GB"/>
        </w:rPr>
        <w:t xml:space="preserve"> of </w:t>
      </w:r>
      <w:proofErr w:type="spellStart"/>
      <w:r w:rsidR="00CD2F55"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="007D0A8B" w:rsidRPr="00C80041">
        <w:rPr>
          <w:rFonts w:ascii="Times New Roman" w:hAnsi="Times New Roman"/>
          <w:sz w:val="24"/>
          <w:szCs w:val="24"/>
          <w:lang w:val="en-GB"/>
        </w:rPr>
        <w:t>.</w:t>
      </w:r>
    </w:p>
    <w:p w:rsidR="00772AE5" w:rsidRPr="00C80041" w:rsidRDefault="00772AE5" w:rsidP="006137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>Length from t</w:t>
      </w:r>
      <w:r w:rsidR="00EB1393" w:rsidRPr="00C80041">
        <w:rPr>
          <w:rFonts w:ascii="Times New Roman" w:hAnsi="Times New Roman"/>
          <w:sz w:val="24"/>
          <w:szCs w:val="24"/>
          <w:lang w:val="en-GB"/>
        </w:rPr>
        <w:t>i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p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to t</w:t>
      </w:r>
      <w:r w:rsidR="00EB1393" w:rsidRPr="00C80041">
        <w:rPr>
          <w:rFonts w:ascii="Times New Roman" w:hAnsi="Times New Roman"/>
          <w:sz w:val="24"/>
          <w:szCs w:val="24"/>
          <w:lang w:val="en-GB"/>
        </w:rPr>
        <w:t>i</w:t>
      </w:r>
      <w:r w:rsidRPr="00C80041">
        <w:rPr>
          <w:rFonts w:ascii="Times New Roman" w:hAnsi="Times New Roman"/>
          <w:sz w:val="24"/>
          <w:szCs w:val="24"/>
          <w:lang w:val="en-GB"/>
        </w:rPr>
        <w:t>p of penis: Measured as the length from the t</w:t>
      </w:r>
      <w:r w:rsidR="00EB1393" w:rsidRPr="00C80041">
        <w:rPr>
          <w:rFonts w:ascii="Times New Roman" w:hAnsi="Times New Roman"/>
          <w:sz w:val="24"/>
          <w:szCs w:val="24"/>
          <w:lang w:val="en-GB"/>
        </w:rPr>
        <w:t>i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p of the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to the t</w:t>
      </w:r>
      <w:r w:rsidR="00EB1393" w:rsidRPr="00C80041">
        <w:rPr>
          <w:rFonts w:ascii="Times New Roman" w:hAnsi="Times New Roman"/>
          <w:sz w:val="24"/>
          <w:szCs w:val="24"/>
          <w:lang w:val="en-GB"/>
        </w:rPr>
        <w:t>i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p of the </w:t>
      </w:r>
      <w:r w:rsidR="007D0A8B" w:rsidRPr="00C80041">
        <w:rPr>
          <w:rFonts w:ascii="Times New Roman" w:hAnsi="Times New Roman"/>
          <w:sz w:val="24"/>
          <w:szCs w:val="24"/>
          <w:lang w:val="en-GB"/>
        </w:rPr>
        <w:t>sclerotized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 part of the penis. </w:t>
      </w:r>
    </w:p>
    <w:p w:rsidR="00772AE5" w:rsidRPr="00C80041" w:rsidRDefault="00772AE5" w:rsidP="006137D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C80041">
        <w:rPr>
          <w:rFonts w:ascii="Times New Roman" w:hAnsi="Times New Roman"/>
          <w:sz w:val="24"/>
          <w:szCs w:val="24"/>
          <w:lang w:val="en-GB"/>
        </w:rPr>
        <w:t xml:space="preserve">Ratio RPP: Measured as the length of the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divided by the length from the t</w:t>
      </w:r>
      <w:r w:rsidR="00EB1393" w:rsidRPr="00C80041">
        <w:rPr>
          <w:rFonts w:ascii="Times New Roman" w:hAnsi="Times New Roman"/>
          <w:sz w:val="24"/>
          <w:szCs w:val="24"/>
          <w:lang w:val="en-GB"/>
        </w:rPr>
        <w:t>i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p of </w:t>
      </w:r>
      <w:proofErr w:type="spellStart"/>
      <w:r w:rsidRPr="00C80041">
        <w:rPr>
          <w:rFonts w:ascii="Times New Roman" w:hAnsi="Times New Roman"/>
          <w:sz w:val="24"/>
          <w:szCs w:val="24"/>
          <w:lang w:val="en-GB"/>
        </w:rPr>
        <w:t>paramere</w:t>
      </w:r>
      <w:proofErr w:type="spellEnd"/>
      <w:r w:rsidRPr="00C80041">
        <w:rPr>
          <w:rFonts w:ascii="Times New Roman" w:hAnsi="Times New Roman"/>
          <w:sz w:val="24"/>
          <w:szCs w:val="24"/>
          <w:lang w:val="en-GB"/>
        </w:rPr>
        <w:t xml:space="preserve"> to the </w:t>
      </w:r>
      <w:r w:rsidR="00EB1393" w:rsidRPr="00C80041">
        <w:rPr>
          <w:rFonts w:ascii="Times New Roman" w:hAnsi="Times New Roman"/>
          <w:sz w:val="24"/>
          <w:szCs w:val="24"/>
          <w:lang w:val="en-GB"/>
        </w:rPr>
        <w:t>ti</w:t>
      </w:r>
      <w:r w:rsidRPr="00C80041">
        <w:rPr>
          <w:rFonts w:ascii="Times New Roman" w:hAnsi="Times New Roman"/>
          <w:sz w:val="24"/>
          <w:szCs w:val="24"/>
          <w:lang w:val="en-GB"/>
        </w:rPr>
        <w:t xml:space="preserve">p of penis (character 7). </w:t>
      </w:r>
    </w:p>
    <w:p w:rsidR="00DD3239" w:rsidRPr="00C80041" w:rsidRDefault="00DD3239">
      <w:pPr>
        <w:rPr>
          <w:lang w:val="en-GB"/>
        </w:rPr>
      </w:pPr>
    </w:p>
    <w:sectPr w:rsidR="00DD3239" w:rsidRPr="00C80041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70F" w:rsidRDefault="0059670F" w:rsidP="00CD5EE0">
      <w:r>
        <w:separator/>
      </w:r>
    </w:p>
  </w:endnote>
  <w:endnote w:type="continuationSeparator" w:id="0">
    <w:p w:rsidR="0059670F" w:rsidRDefault="0059670F" w:rsidP="00CD5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52778327"/>
      <w:docPartObj>
        <w:docPartGallery w:val="Page Numbers (Bottom of Page)"/>
        <w:docPartUnique/>
      </w:docPartObj>
    </w:sdtPr>
    <w:sdtEndPr/>
    <w:sdtContent>
      <w:p w:rsidR="00CD5EE0" w:rsidRDefault="00CD5EE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17B1">
          <w:rPr>
            <w:noProof/>
          </w:rPr>
          <w:t>1</w:t>
        </w:r>
        <w:r>
          <w:fldChar w:fldCharType="end"/>
        </w:r>
      </w:p>
    </w:sdtContent>
  </w:sdt>
  <w:p w:rsidR="00CD5EE0" w:rsidRDefault="00CD5E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70F" w:rsidRDefault="0059670F" w:rsidP="00CD5EE0">
      <w:r>
        <w:separator/>
      </w:r>
    </w:p>
  </w:footnote>
  <w:footnote w:type="continuationSeparator" w:id="0">
    <w:p w:rsidR="0059670F" w:rsidRDefault="0059670F" w:rsidP="00CD5E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D4E89"/>
    <w:multiLevelType w:val="multilevel"/>
    <w:tmpl w:val="2ABCC91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>
    <w:nsid w:val="6FD628AB"/>
    <w:multiLevelType w:val="hybridMultilevel"/>
    <w:tmpl w:val="D7EE888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lowerLetter"/>
      <w:lvlText w:val="%2."/>
      <w:lvlJc w:val="left"/>
      <w:pPr>
        <w:ind w:left="1440" w:hanging="360"/>
      </w:pPr>
    </w:lvl>
    <w:lvl w:ilvl="2" w:tplc="04140005" w:tentative="1">
      <w:start w:val="1"/>
      <w:numFmt w:val="lowerRoman"/>
      <w:lvlText w:val="%3."/>
      <w:lvlJc w:val="right"/>
      <w:pPr>
        <w:ind w:left="2160" w:hanging="180"/>
      </w:pPr>
    </w:lvl>
    <w:lvl w:ilvl="3" w:tplc="04140001" w:tentative="1">
      <w:start w:val="1"/>
      <w:numFmt w:val="decimal"/>
      <w:lvlText w:val="%4."/>
      <w:lvlJc w:val="left"/>
      <w:pPr>
        <w:ind w:left="2880" w:hanging="360"/>
      </w:pPr>
    </w:lvl>
    <w:lvl w:ilvl="4" w:tplc="04140003" w:tentative="1">
      <w:start w:val="1"/>
      <w:numFmt w:val="lowerLetter"/>
      <w:lvlText w:val="%5."/>
      <w:lvlJc w:val="left"/>
      <w:pPr>
        <w:ind w:left="3600" w:hanging="360"/>
      </w:pPr>
    </w:lvl>
    <w:lvl w:ilvl="5" w:tplc="04140005" w:tentative="1">
      <w:start w:val="1"/>
      <w:numFmt w:val="lowerRoman"/>
      <w:lvlText w:val="%6."/>
      <w:lvlJc w:val="right"/>
      <w:pPr>
        <w:ind w:left="4320" w:hanging="180"/>
      </w:pPr>
    </w:lvl>
    <w:lvl w:ilvl="6" w:tplc="04140001" w:tentative="1">
      <w:start w:val="1"/>
      <w:numFmt w:val="decimal"/>
      <w:lvlText w:val="%7."/>
      <w:lvlJc w:val="left"/>
      <w:pPr>
        <w:ind w:left="5040" w:hanging="360"/>
      </w:pPr>
    </w:lvl>
    <w:lvl w:ilvl="7" w:tplc="04140003" w:tentative="1">
      <w:start w:val="1"/>
      <w:numFmt w:val="lowerLetter"/>
      <w:lvlText w:val="%8."/>
      <w:lvlJc w:val="left"/>
      <w:pPr>
        <w:ind w:left="5760" w:hanging="360"/>
      </w:pPr>
    </w:lvl>
    <w:lvl w:ilvl="8" w:tplc="0414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BA3A3F"/>
    <w:multiLevelType w:val="hybridMultilevel"/>
    <w:tmpl w:val="9382493E"/>
    <w:lvl w:ilvl="0" w:tplc="04140011">
      <w:start w:val="1"/>
      <w:numFmt w:val="decimal"/>
      <w:lvlText w:val="%1)"/>
      <w:lvlJc w:val="left"/>
      <w:pPr>
        <w:ind w:left="1080" w:hanging="360"/>
      </w:p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AE5"/>
    <w:rsid w:val="00007D8A"/>
    <w:rsid w:val="00011781"/>
    <w:rsid w:val="00091241"/>
    <w:rsid w:val="001C0414"/>
    <w:rsid w:val="001C44C6"/>
    <w:rsid w:val="00253DC2"/>
    <w:rsid w:val="004C12F3"/>
    <w:rsid w:val="0059670F"/>
    <w:rsid w:val="006137DF"/>
    <w:rsid w:val="006617B1"/>
    <w:rsid w:val="00743EAE"/>
    <w:rsid w:val="00772AE5"/>
    <w:rsid w:val="007D0A8B"/>
    <w:rsid w:val="0081715B"/>
    <w:rsid w:val="00874560"/>
    <w:rsid w:val="008E2AC8"/>
    <w:rsid w:val="008E5D30"/>
    <w:rsid w:val="008F07B1"/>
    <w:rsid w:val="00A524D7"/>
    <w:rsid w:val="00AC73DC"/>
    <w:rsid w:val="00BA534C"/>
    <w:rsid w:val="00C80041"/>
    <w:rsid w:val="00CD2F55"/>
    <w:rsid w:val="00CD5EE0"/>
    <w:rsid w:val="00DD3239"/>
    <w:rsid w:val="00EB1393"/>
    <w:rsid w:val="00F8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2AE5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2AE5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72AE5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72AE5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Cs/>
      <w:color w:val="000000" w:themeColor="text1"/>
      <w:sz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72AE5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AE5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2AE5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2AE5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2AE5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2AE5"/>
    <w:rPr>
      <w:rFonts w:asciiTheme="majorHAnsi" w:eastAsiaTheme="majorEastAsia" w:hAnsiTheme="majorHAnsi" w:cstheme="majorBidi"/>
      <w:b/>
      <w:bCs/>
      <w:sz w:val="36"/>
      <w:szCs w:val="28"/>
      <w:lang w:eastAsia="nb-NO"/>
    </w:rPr>
  </w:style>
  <w:style w:type="character" w:customStyle="1" w:styleId="Heading2Char">
    <w:name w:val="Heading 2 Char"/>
    <w:basedOn w:val="DefaultParagraphFont"/>
    <w:link w:val="Heading2"/>
    <w:uiPriority w:val="9"/>
    <w:rsid w:val="00772AE5"/>
    <w:rPr>
      <w:rFonts w:asciiTheme="majorHAnsi" w:eastAsiaTheme="majorEastAsia" w:hAnsiTheme="majorHAnsi" w:cstheme="majorBidi"/>
      <w:b/>
      <w:bCs/>
      <w:color w:val="000000" w:themeColor="text1"/>
      <w:sz w:val="30"/>
      <w:szCs w:val="26"/>
      <w:lang w:eastAsia="nb-NO"/>
    </w:rPr>
  </w:style>
  <w:style w:type="character" w:customStyle="1" w:styleId="Heading3Char">
    <w:name w:val="Heading 3 Char"/>
    <w:basedOn w:val="DefaultParagraphFont"/>
    <w:link w:val="Heading3"/>
    <w:uiPriority w:val="9"/>
    <w:rsid w:val="00772AE5"/>
    <w:rPr>
      <w:rFonts w:asciiTheme="majorHAnsi" w:eastAsiaTheme="majorEastAsia" w:hAnsiTheme="majorHAnsi" w:cstheme="majorBidi"/>
      <w:b/>
      <w:bCs/>
      <w:sz w:val="28"/>
      <w:szCs w:val="24"/>
      <w:lang w:eastAsia="nb-NO"/>
    </w:rPr>
  </w:style>
  <w:style w:type="character" w:customStyle="1" w:styleId="Heading4Char">
    <w:name w:val="Heading 4 Char"/>
    <w:basedOn w:val="DefaultParagraphFont"/>
    <w:link w:val="Heading4"/>
    <w:uiPriority w:val="9"/>
    <w:rsid w:val="00772AE5"/>
    <w:rPr>
      <w:rFonts w:asciiTheme="majorHAnsi" w:eastAsiaTheme="majorEastAsia" w:hAnsiTheme="majorHAnsi" w:cstheme="majorBidi"/>
      <w:b/>
      <w:bCs/>
      <w:iCs/>
      <w:color w:val="000000" w:themeColor="text1"/>
      <w:sz w:val="26"/>
      <w:szCs w:val="24"/>
      <w:lang w:eastAsia="nb-NO"/>
    </w:rPr>
  </w:style>
  <w:style w:type="character" w:customStyle="1" w:styleId="Heading5Char">
    <w:name w:val="Heading 5 Char"/>
    <w:basedOn w:val="DefaultParagraphFont"/>
    <w:link w:val="Heading5"/>
    <w:uiPriority w:val="9"/>
    <w:rsid w:val="00772AE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nb-N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2AE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nb-N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2AE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nb-N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2AE5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nb-N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2AE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nb-NO"/>
    </w:rPr>
  </w:style>
  <w:style w:type="paragraph" w:styleId="ListParagraph">
    <w:name w:val="List Paragraph"/>
    <w:basedOn w:val="Normal"/>
    <w:uiPriority w:val="34"/>
    <w:qFormat/>
    <w:rsid w:val="00772AE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CD5E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5EE0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Footer">
    <w:name w:val="footer"/>
    <w:basedOn w:val="Normal"/>
    <w:link w:val="FooterChar"/>
    <w:uiPriority w:val="99"/>
    <w:unhideWhenUsed/>
    <w:rsid w:val="00CD5E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5EE0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0A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A8B"/>
    <w:rPr>
      <w:rFonts w:ascii="Tahoma" w:eastAsia="Times New Roman" w:hAnsi="Tahoma" w:cs="Tahoma"/>
      <w:sz w:val="16"/>
      <w:szCs w:val="16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2AE5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2AE5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72AE5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72AE5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Cs/>
      <w:color w:val="000000" w:themeColor="text1"/>
      <w:sz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72AE5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AE5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2AE5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2AE5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2AE5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2AE5"/>
    <w:rPr>
      <w:rFonts w:asciiTheme="majorHAnsi" w:eastAsiaTheme="majorEastAsia" w:hAnsiTheme="majorHAnsi" w:cstheme="majorBidi"/>
      <w:b/>
      <w:bCs/>
      <w:sz w:val="36"/>
      <w:szCs w:val="28"/>
      <w:lang w:eastAsia="nb-NO"/>
    </w:rPr>
  </w:style>
  <w:style w:type="character" w:customStyle="1" w:styleId="Heading2Char">
    <w:name w:val="Heading 2 Char"/>
    <w:basedOn w:val="DefaultParagraphFont"/>
    <w:link w:val="Heading2"/>
    <w:uiPriority w:val="9"/>
    <w:rsid w:val="00772AE5"/>
    <w:rPr>
      <w:rFonts w:asciiTheme="majorHAnsi" w:eastAsiaTheme="majorEastAsia" w:hAnsiTheme="majorHAnsi" w:cstheme="majorBidi"/>
      <w:b/>
      <w:bCs/>
      <w:color w:val="000000" w:themeColor="text1"/>
      <w:sz w:val="30"/>
      <w:szCs w:val="26"/>
      <w:lang w:eastAsia="nb-NO"/>
    </w:rPr>
  </w:style>
  <w:style w:type="character" w:customStyle="1" w:styleId="Heading3Char">
    <w:name w:val="Heading 3 Char"/>
    <w:basedOn w:val="DefaultParagraphFont"/>
    <w:link w:val="Heading3"/>
    <w:uiPriority w:val="9"/>
    <w:rsid w:val="00772AE5"/>
    <w:rPr>
      <w:rFonts w:asciiTheme="majorHAnsi" w:eastAsiaTheme="majorEastAsia" w:hAnsiTheme="majorHAnsi" w:cstheme="majorBidi"/>
      <w:b/>
      <w:bCs/>
      <w:sz w:val="28"/>
      <w:szCs w:val="24"/>
      <w:lang w:eastAsia="nb-NO"/>
    </w:rPr>
  </w:style>
  <w:style w:type="character" w:customStyle="1" w:styleId="Heading4Char">
    <w:name w:val="Heading 4 Char"/>
    <w:basedOn w:val="DefaultParagraphFont"/>
    <w:link w:val="Heading4"/>
    <w:uiPriority w:val="9"/>
    <w:rsid w:val="00772AE5"/>
    <w:rPr>
      <w:rFonts w:asciiTheme="majorHAnsi" w:eastAsiaTheme="majorEastAsia" w:hAnsiTheme="majorHAnsi" w:cstheme="majorBidi"/>
      <w:b/>
      <w:bCs/>
      <w:iCs/>
      <w:color w:val="000000" w:themeColor="text1"/>
      <w:sz w:val="26"/>
      <w:szCs w:val="24"/>
      <w:lang w:eastAsia="nb-NO"/>
    </w:rPr>
  </w:style>
  <w:style w:type="character" w:customStyle="1" w:styleId="Heading5Char">
    <w:name w:val="Heading 5 Char"/>
    <w:basedOn w:val="DefaultParagraphFont"/>
    <w:link w:val="Heading5"/>
    <w:uiPriority w:val="9"/>
    <w:rsid w:val="00772AE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nb-N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2AE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nb-N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2AE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nb-N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2AE5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nb-N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2AE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nb-NO"/>
    </w:rPr>
  </w:style>
  <w:style w:type="paragraph" w:styleId="ListParagraph">
    <w:name w:val="List Paragraph"/>
    <w:basedOn w:val="Normal"/>
    <w:uiPriority w:val="34"/>
    <w:qFormat/>
    <w:rsid w:val="00772AE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CD5E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5EE0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Footer">
    <w:name w:val="footer"/>
    <w:basedOn w:val="Normal"/>
    <w:link w:val="FooterChar"/>
    <w:uiPriority w:val="99"/>
    <w:unhideWhenUsed/>
    <w:rsid w:val="00CD5E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5EE0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0A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A8B"/>
    <w:rPr>
      <w:rFonts w:ascii="Tahoma" w:eastAsia="Times New Roman" w:hAnsi="Tahoma" w:cs="Tahoma"/>
      <w:sz w:val="16"/>
      <w:szCs w:val="16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NTNU</Company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Erlend Ignacio Fleck Fossen</dc:creator>
  <cp:lastModifiedBy>Erlend Ignacio Fleck Fossen</cp:lastModifiedBy>
  <cp:revision>14</cp:revision>
  <dcterms:created xsi:type="dcterms:W3CDTF">2014-10-14T08:27:00Z</dcterms:created>
  <dcterms:modified xsi:type="dcterms:W3CDTF">2015-09-11T12:33:00Z</dcterms:modified>
</cp:coreProperties>
</file>