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3562A" w14:textId="7BD887FF" w:rsidR="00EA5A58" w:rsidRDefault="00EA5A58"/>
    <w:p w14:paraId="3CE638D9" w14:textId="671FB65F" w:rsidR="00C372AB" w:rsidRDefault="00C372AB"/>
    <w:tbl>
      <w:tblPr>
        <w:tblW w:w="16080" w:type="dxa"/>
        <w:tblLook w:val="04A0" w:firstRow="1" w:lastRow="0" w:firstColumn="1" w:lastColumn="0" w:noHBand="0" w:noVBand="1"/>
      </w:tblPr>
      <w:tblGrid>
        <w:gridCol w:w="617"/>
        <w:gridCol w:w="1103"/>
        <w:gridCol w:w="3774"/>
        <w:gridCol w:w="1817"/>
        <w:gridCol w:w="1625"/>
        <w:gridCol w:w="566"/>
        <w:gridCol w:w="1173"/>
        <w:gridCol w:w="972"/>
        <w:gridCol w:w="981"/>
        <w:gridCol w:w="1249"/>
        <w:gridCol w:w="2279"/>
      </w:tblGrid>
      <w:tr w:rsidR="00C372AB" w:rsidRPr="00C372AB" w14:paraId="29FAE8DB" w14:textId="77777777" w:rsidTr="00C372AB">
        <w:trPr>
          <w:trHeight w:val="300"/>
        </w:trPr>
        <w:tc>
          <w:tcPr>
            <w:tcW w:w="1608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3B52A" w14:textId="1C2706A3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0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Pr="009570C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9570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Primers and PCR conditions used in this study</w:t>
            </w:r>
          </w:p>
          <w:p w14:paraId="7FA64D92" w14:textId="66133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C372AB" w:rsidRPr="00C372AB" w14:paraId="64F76ECE" w14:textId="77777777" w:rsidTr="00C372AB">
        <w:trPr>
          <w:trHeight w:val="255"/>
        </w:trPr>
        <w:tc>
          <w:tcPr>
            <w:tcW w:w="58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C3D521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</w:t>
            </w:r>
          </w:p>
        </w:tc>
        <w:tc>
          <w:tcPr>
            <w:tcW w:w="11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D415FA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Primer name</w:t>
            </w:r>
          </w:p>
        </w:tc>
        <w:tc>
          <w:tcPr>
            <w:tcW w:w="37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5BDA22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Base sequence(5' to3')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CC1AAD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gramStart"/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Primers</w:t>
            </w:r>
            <w:proofErr w:type="gramEnd"/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reference</w:t>
            </w:r>
          </w:p>
        </w:tc>
        <w:tc>
          <w:tcPr>
            <w:tcW w:w="651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82DE6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Reaction conditions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759C3C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PCR conditions reference</w:t>
            </w:r>
          </w:p>
        </w:tc>
      </w:tr>
      <w:tr w:rsidR="00C372AB" w:rsidRPr="00C372AB" w14:paraId="3E3949BC" w14:textId="77777777" w:rsidTr="00C372AB">
        <w:trPr>
          <w:trHeight w:val="255"/>
        </w:trPr>
        <w:tc>
          <w:tcPr>
            <w:tcW w:w="58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2B9D8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80413F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540D6A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37B56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F9EA8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Initial denaturation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67C28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Cycle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F5DE4C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Denaturation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5E0CA9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Annealing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187D65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Extension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8F68E7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Full extension</w:t>
            </w:r>
          </w:p>
        </w:tc>
        <w:tc>
          <w:tcPr>
            <w:tcW w:w="227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B83E42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C372AB" w:rsidRPr="00C372AB" w14:paraId="67B770E2" w14:textId="77777777" w:rsidTr="00C372AB">
        <w:trPr>
          <w:trHeight w:val="255"/>
        </w:trPr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9062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C656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16SAR 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96B4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CGCCTGTTTAYCAAAAACAT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03979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Simon  et al.  1994</w:t>
            </w:r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DF1B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95℃(10min)</w:t>
            </w:r>
          </w:p>
        </w:tc>
        <w:tc>
          <w:tcPr>
            <w:tcW w:w="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D193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A1CF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95℃(45s)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5EE3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55℃(45s)</w:t>
            </w:r>
          </w:p>
        </w:tc>
        <w:tc>
          <w:tcPr>
            <w:tcW w:w="9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F864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72℃(30s)</w:t>
            </w:r>
          </w:p>
        </w:tc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EA92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72℃(7min)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BF81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Simon  et al.  1994</w:t>
            </w:r>
          </w:p>
        </w:tc>
      </w:tr>
      <w:tr w:rsidR="00C372AB" w:rsidRPr="00C372AB" w14:paraId="06D58639" w14:textId="77777777" w:rsidTr="00C372AB">
        <w:trPr>
          <w:trHeight w:val="255"/>
        </w:trPr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70B6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B97A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16SBR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627A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CCGGTYTGAACTCAGATCAYGT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9E09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Simon  et al. 1994</w:t>
            </w:r>
          </w:p>
        </w:tc>
        <w:tc>
          <w:tcPr>
            <w:tcW w:w="16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BB68F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74604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5FEE4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038FD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6F250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ACDF0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B5917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C372AB" w:rsidRPr="00C372AB" w14:paraId="046442FF" w14:textId="77777777" w:rsidTr="00C372AB">
        <w:trPr>
          <w:trHeight w:val="255"/>
        </w:trPr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FB65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COI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1E7F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chmf4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A894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TYTCWACWAAYCAYAAAGAYATCGG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29AE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Che et al. 2012</w:t>
            </w:r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D20E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95℃(5min)</w:t>
            </w:r>
          </w:p>
        </w:tc>
        <w:tc>
          <w:tcPr>
            <w:tcW w:w="5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0E64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1215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95℃(60s)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7DEE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45℃(60s)</w:t>
            </w:r>
          </w:p>
        </w:tc>
        <w:tc>
          <w:tcPr>
            <w:tcW w:w="9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E62E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72℃(60s)</w:t>
            </w:r>
          </w:p>
        </w:tc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60ED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72℃(10min)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6BB7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Che et al. 2012</w:t>
            </w:r>
          </w:p>
        </w:tc>
      </w:tr>
      <w:tr w:rsidR="00C372AB" w:rsidRPr="00C372AB" w14:paraId="6944D389" w14:textId="77777777" w:rsidTr="00C372AB">
        <w:trPr>
          <w:trHeight w:val="255"/>
        </w:trPr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D940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COI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30F6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chmr4 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167F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ACYTCRggRTgRCCRAARAATCA</w:t>
            </w:r>
            <w:proofErr w:type="spellEnd"/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EAC4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Che et al. 2012</w:t>
            </w:r>
          </w:p>
        </w:tc>
        <w:tc>
          <w:tcPr>
            <w:tcW w:w="16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638DF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08A6C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B08AF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8E4EF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389FB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11DE7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4F7D8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C372AB" w:rsidRPr="00C372AB" w14:paraId="79B838A4" w14:textId="77777777" w:rsidTr="00C372AB">
        <w:trPr>
          <w:trHeight w:val="255"/>
        </w:trPr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2635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8742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cytb2F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DE2C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ATCTCTCCTCGGCATCTGTTT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06BD" w14:textId="77777777" w:rsidR="00C372AB" w:rsidRPr="00C372AB" w:rsidRDefault="00000000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hyperlink r:id="rId6" w:history="1">
              <w:r w:rsidR="00C372AB" w:rsidRPr="00C372AB">
                <w:rPr>
                  <w:rFonts w:ascii="Times New Roman" w:eastAsia="等线" w:hAnsi="Times New Roman" w:cs="Times New Roman"/>
                  <w:color w:val="000000"/>
                  <w:kern w:val="0"/>
                  <w:sz w:val="15"/>
                  <w:szCs w:val="15"/>
                </w:rPr>
                <w:t>Self-designed</w:t>
              </w:r>
            </w:hyperlink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3268CF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94℃(5min)</w:t>
            </w:r>
          </w:p>
        </w:tc>
        <w:tc>
          <w:tcPr>
            <w:tcW w:w="5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EBB978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371C91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94℃(30s)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4FB6C7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46℃(30s)</w:t>
            </w:r>
          </w:p>
        </w:tc>
        <w:tc>
          <w:tcPr>
            <w:tcW w:w="98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23AA71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72℃(60s)</w:t>
            </w:r>
          </w:p>
        </w:tc>
        <w:tc>
          <w:tcPr>
            <w:tcW w:w="124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4E62BA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72℃(7min)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2E63D1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Heinicke et al. 2011</w:t>
            </w:r>
          </w:p>
        </w:tc>
      </w:tr>
      <w:tr w:rsidR="00C372AB" w:rsidRPr="00C372AB" w14:paraId="10D46C09" w14:textId="77777777" w:rsidTr="00C372AB">
        <w:trPr>
          <w:trHeight w:val="255"/>
        </w:trPr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1E51D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F54FC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cytb2R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C4461" w14:textId="77777777" w:rsidR="00C372AB" w:rsidRPr="00C372AB" w:rsidRDefault="00C372AB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72A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GGGTGAAGTTGTCTGGGTCTC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8083E" w14:textId="77777777" w:rsidR="00C372AB" w:rsidRPr="00C372AB" w:rsidRDefault="00000000" w:rsidP="00C3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hyperlink r:id="rId7" w:history="1">
              <w:r w:rsidR="00C372AB" w:rsidRPr="00C372AB">
                <w:rPr>
                  <w:rFonts w:ascii="Times New Roman" w:eastAsia="等线" w:hAnsi="Times New Roman" w:cs="Times New Roman"/>
                  <w:color w:val="000000"/>
                  <w:kern w:val="0"/>
                  <w:sz w:val="15"/>
                  <w:szCs w:val="15"/>
                </w:rPr>
                <w:t>Self-designed</w:t>
              </w:r>
            </w:hyperlink>
          </w:p>
        </w:tc>
        <w:tc>
          <w:tcPr>
            <w:tcW w:w="16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D1058B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CE8939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7346D8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719EF6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8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EC430C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D4EA9E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397F46" w14:textId="77777777" w:rsidR="00C372AB" w:rsidRPr="00C372AB" w:rsidRDefault="00C372AB" w:rsidP="00C372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46A436AC" w14:textId="23F7DC40" w:rsidR="00C372AB" w:rsidRDefault="00C372AB"/>
    <w:p w14:paraId="76C9384C" w14:textId="77777777" w:rsidR="00057CD1" w:rsidRDefault="00057CD1">
      <w:pPr>
        <w:rPr>
          <w:rFonts w:hint="eastAsia"/>
        </w:rPr>
      </w:pPr>
    </w:p>
    <w:p w14:paraId="128E35C7" w14:textId="77777777" w:rsidR="00057CD1" w:rsidRDefault="00057CD1" w:rsidP="00057CD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Reference</w:t>
      </w:r>
    </w:p>
    <w:p w14:paraId="1E7E73E3" w14:textId="77777777" w:rsidR="00057CD1" w:rsidRDefault="00057CD1" w:rsidP="00057CD1">
      <w:pPr>
        <w:pStyle w:val="EndNoteBibliography"/>
        <w:wordWrap w:val="0"/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 J, Chen HM, Yang JX, </w:t>
      </w:r>
      <w:proofErr w:type="spellStart"/>
      <w:r>
        <w:rPr>
          <w:rFonts w:ascii="Times New Roman" w:hAnsi="Times New Roman" w:cs="Times New Roman"/>
          <w:sz w:val="24"/>
          <w:szCs w:val="24"/>
        </w:rPr>
        <w:t>Jin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JQ, Jiang K, Yuan ZY, Murphy RW, Zhang YP (2012) Universal COI primers for DNA barcoding amphibians. Molecular Ecology Resources 12: 247-258. https://doi.org/10.1111/j.1755-0998.2011.03090.x</w:t>
      </w:r>
    </w:p>
    <w:p w14:paraId="7E7314E7" w14:textId="1AB16EE4" w:rsidR="00057CD1" w:rsidRDefault="00057CD1" w:rsidP="00057CD1">
      <w:pPr>
        <w:pStyle w:val="EndNoteBibliography"/>
        <w:wordWrap w:val="0"/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Heinicke MP, Diaz LM, Hedges SB (2011) Origin of invasive Florida frogs traced to Cuba. Biology Letters 7: 407-410. </w:t>
      </w:r>
      <w:r w:rsidRPr="00057CD1">
        <w:rPr>
          <w:rFonts w:ascii="Times New Roman" w:hAnsi="Times New Roman" w:cs="Times New Roman"/>
          <w:sz w:val="24"/>
          <w:szCs w:val="24"/>
        </w:rPr>
        <w:t>https://doi.org/10.1098/rsbl.2010.1131</w:t>
      </w:r>
    </w:p>
    <w:p w14:paraId="1DEFCE61" w14:textId="77777777" w:rsidR="00057CD1" w:rsidRDefault="00057CD1" w:rsidP="00057CD1">
      <w:pPr>
        <w:pStyle w:val="EndNoteBibliography"/>
        <w:wordWrap w:val="0"/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Simon C, </w:t>
      </w:r>
      <w:proofErr w:type="spellStart"/>
      <w:r>
        <w:rPr>
          <w:rFonts w:ascii="Times New Roman" w:hAnsi="Times New Roman" w:cs="Times New Roman"/>
          <w:sz w:val="24"/>
          <w:szCs w:val="24"/>
        </w:rPr>
        <w:t>Frati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>
        <w:rPr>
          <w:rFonts w:ascii="Times New Roman" w:hAnsi="Times New Roman" w:cs="Times New Roman"/>
          <w:sz w:val="24"/>
          <w:szCs w:val="24"/>
        </w:rPr>
        <w:t>Beckenbach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>
        <w:rPr>
          <w:rFonts w:ascii="Times New Roman" w:hAnsi="Times New Roman" w:cs="Times New Roman"/>
          <w:sz w:val="24"/>
          <w:szCs w:val="24"/>
        </w:rPr>
        <w:t>Crespi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B, Liu H, </w:t>
      </w:r>
      <w:proofErr w:type="spellStart"/>
      <w:r>
        <w:rPr>
          <w:rFonts w:ascii="Times New Roman" w:hAnsi="Times New Roman" w:cs="Times New Roman"/>
          <w:sz w:val="24"/>
          <w:szCs w:val="24"/>
        </w:rPr>
        <w:t>Flook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 (1994) Evolution, weighting, and phylogenetic utility of mitochondrial gene sequences and a compilation of conserved polymerase chain reaction primers. Annals of the entomological Society of America 87: 651-701. https://doi.org/10.1093/aesa/87.6.651</w:t>
      </w:r>
    </w:p>
    <w:p w14:paraId="5038A553" w14:textId="77777777" w:rsidR="00057CD1" w:rsidRPr="00057CD1" w:rsidRDefault="00057CD1" w:rsidP="00057CD1">
      <w:pPr>
        <w:pStyle w:val="EndNoteBibliography"/>
        <w:wordWrap w:val="0"/>
        <w:spacing w:line="360" w:lineRule="auto"/>
        <w:ind w:left="480" w:hangingChars="200" w:hanging="480"/>
        <w:rPr>
          <w:rFonts w:ascii="Times New Roman" w:hAnsi="Times New Roman" w:cs="Times New Roman" w:hint="eastAsia"/>
          <w:sz w:val="24"/>
          <w:szCs w:val="24"/>
        </w:rPr>
      </w:pPr>
    </w:p>
    <w:p w14:paraId="7834898F" w14:textId="77777777" w:rsidR="00057CD1" w:rsidRDefault="00057CD1">
      <w:pPr>
        <w:rPr>
          <w:rFonts w:hint="eastAsia"/>
        </w:rPr>
      </w:pPr>
    </w:p>
    <w:sectPr w:rsidR="00057CD1" w:rsidSect="00C372AB">
      <w:pgSz w:w="16838" w:h="11906" w:orient="landscape"/>
      <w:pgMar w:top="244" w:right="249" w:bottom="244" w:left="2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AD377" w14:textId="77777777" w:rsidR="004E24A7" w:rsidRDefault="004E24A7" w:rsidP="00C372AB">
      <w:r>
        <w:separator/>
      </w:r>
    </w:p>
  </w:endnote>
  <w:endnote w:type="continuationSeparator" w:id="0">
    <w:p w14:paraId="11EC29D8" w14:textId="77777777" w:rsidR="004E24A7" w:rsidRDefault="004E24A7" w:rsidP="00C37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D3E7F" w14:textId="77777777" w:rsidR="004E24A7" w:rsidRDefault="004E24A7" w:rsidP="00C372AB">
      <w:r>
        <w:separator/>
      </w:r>
    </w:p>
  </w:footnote>
  <w:footnote w:type="continuationSeparator" w:id="0">
    <w:p w14:paraId="30859DB6" w14:textId="77777777" w:rsidR="004E24A7" w:rsidRDefault="004E24A7" w:rsidP="00C37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C3B"/>
    <w:rsid w:val="00057CD1"/>
    <w:rsid w:val="001563CA"/>
    <w:rsid w:val="00335E1A"/>
    <w:rsid w:val="004C6C3B"/>
    <w:rsid w:val="004E24A7"/>
    <w:rsid w:val="006A6956"/>
    <w:rsid w:val="009570C4"/>
    <w:rsid w:val="00C372AB"/>
    <w:rsid w:val="00EA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2B7F8"/>
  <w15:chartTrackingRefBased/>
  <w15:docId w15:val="{AE6FD302-0088-411F-80D6-0CFE1C21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7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72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7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72AB"/>
    <w:rPr>
      <w:sz w:val="18"/>
      <w:szCs w:val="18"/>
    </w:rPr>
  </w:style>
  <w:style w:type="character" w:styleId="a7">
    <w:name w:val="Hyperlink"/>
    <w:basedOn w:val="a0"/>
    <w:uiPriority w:val="99"/>
    <w:unhideWhenUsed/>
    <w:rsid w:val="00C372AB"/>
    <w:rPr>
      <w:color w:val="0563C1"/>
      <w:u w:val="single"/>
    </w:rPr>
  </w:style>
  <w:style w:type="paragraph" w:customStyle="1" w:styleId="EndNoteBibliography">
    <w:name w:val="EndNote Bibliography"/>
    <w:basedOn w:val="a"/>
    <w:qFormat/>
    <w:rsid w:val="00057CD1"/>
    <w:rPr>
      <w:rFonts w:ascii="宋体" w:eastAsia="宋体" w:hAnsi="宋体"/>
      <w:sz w:val="26"/>
    </w:rPr>
  </w:style>
  <w:style w:type="character" w:styleId="a8">
    <w:name w:val="Unresolved Mention"/>
    <w:basedOn w:val="a0"/>
    <w:uiPriority w:val="99"/>
    <w:semiHidden/>
    <w:unhideWhenUsed/>
    <w:rsid w:val="00057C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3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530699441@qq.com</dc:creator>
  <cp:keywords/>
  <dc:description/>
  <cp:lastModifiedBy>Hong Yanhua</cp:lastModifiedBy>
  <cp:revision>2</cp:revision>
  <dcterms:created xsi:type="dcterms:W3CDTF">2022-09-29T17:59:00Z</dcterms:created>
  <dcterms:modified xsi:type="dcterms:W3CDTF">2022-09-29T17:59:00Z</dcterms:modified>
</cp:coreProperties>
</file>