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B0237" w14:textId="53D11297" w:rsidR="002B7E81" w:rsidRDefault="00725B09" w:rsidP="002B7E81">
      <w:pPr>
        <w:pStyle w:val="paragraph"/>
        <w:spacing w:before="0" w:beforeAutospacing="0" w:after="0" w:afterAutospacing="0"/>
        <w:textAlignment w:val="baseline"/>
        <w:rPr>
          <w:rStyle w:val="normaltextrun"/>
        </w:rPr>
      </w:pPr>
      <w:r>
        <w:rPr>
          <w:rStyle w:val="normaltextrun"/>
        </w:rPr>
        <w:t>Supplementary file 1</w:t>
      </w:r>
      <w:r w:rsidR="002B7E81">
        <w:rPr>
          <w:rStyle w:val="normaltextrun"/>
        </w:rPr>
        <w:t xml:space="preserve">. </w:t>
      </w:r>
      <w:r w:rsidR="002B7E81" w:rsidRPr="00AC15BC">
        <w:rPr>
          <w:rStyle w:val="normaltextrun"/>
        </w:rPr>
        <w:t>Supplemental tables and figures</w:t>
      </w:r>
      <w:r w:rsidR="002B7E81">
        <w:rPr>
          <w:rStyle w:val="normaltextrun"/>
        </w:rPr>
        <w:t>.</w:t>
      </w:r>
    </w:p>
    <w:p w14:paraId="5E50F496" w14:textId="77777777" w:rsidR="002B7E81" w:rsidRDefault="002B7E81" w:rsidP="002B7E81">
      <w:pPr>
        <w:rPr>
          <w:rFonts w:ascii="Times New Roman" w:hAnsi="Times New Roman" w:cs="Times New Roman"/>
          <w:sz w:val="24"/>
          <w:szCs w:val="24"/>
        </w:rPr>
      </w:pPr>
    </w:p>
    <w:p w14:paraId="62C3FAF4" w14:textId="1C5961E0" w:rsidR="002B7E81" w:rsidRPr="00AC15BC" w:rsidRDefault="002B7E81" w:rsidP="002B7E81">
      <w:pPr>
        <w:rPr>
          <w:rFonts w:ascii="Times New Roman" w:hAnsi="Times New Roman" w:cs="Times New Roman"/>
          <w:sz w:val="24"/>
          <w:szCs w:val="24"/>
        </w:rPr>
      </w:pPr>
      <w:r w:rsidRPr="00AC15BC">
        <w:rPr>
          <w:rFonts w:ascii="Times New Roman" w:hAnsi="Times New Roman" w:cs="Times New Roman"/>
          <w:sz w:val="24"/>
          <w:szCs w:val="24"/>
        </w:rPr>
        <w:t>Table S1. Total area (km</w:t>
      </w:r>
      <w:r w:rsidRPr="00AC15BC">
        <w:rPr>
          <w:rFonts w:ascii="Times New Roman" w:hAnsi="Times New Roman" w:cs="Times New Roman"/>
          <w:sz w:val="24"/>
          <w:szCs w:val="24"/>
          <w:vertAlign w:val="superscript"/>
        </w:rPr>
        <w:t>2</w:t>
      </w:r>
      <w:r w:rsidRPr="00AC15BC">
        <w:rPr>
          <w:rFonts w:ascii="Times New Roman" w:hAnsi="Times New Roman" w:cs="Times New Roman"/>
          <w:sz w:val="24"/>
          <w:szCs w:val="24"/>
        </w:rPr>
        <w:t xml:space="preserve">) and area of sagebrush habitat within each modeling region and its associated test strip. </w:t>
      </w:r>
      <w:r w:rsidR="00A53369">
        <w:rPr>
          <w:rFonts w:ascii="Times New Roman" w:hAnsi="Times New Roman" w:cs="Times New Roman"/>
          <w:sz w:val="24"/>
          <w:szCs w:val="24"/>
        </w:rPr>
        <w:t>The regional designations are a combination of level 2 and 3 U.S. Environmental Protection Agency ecoregions.</w:t>
      </w:r>
    </w:p>
    <w:p w14:paraId="137F4207" w14:textId="77777777" w:rsidR="002B7E81" w:rsidRDefault="002B7E81" w:rsidP="002B7E81">
      <w:pPr>
        <w:pStyle w:val="paragraph"/>
        <w:spacing w:before="0" w:beforeAutospacing="0" w:after="0" w:afterAutospacing="0"/>
        <w:textAlignment w:val="baseline"/>
        <w:rPr>
          <w:rFonts w:ascii="Segoe UI" w:hAnsi="Segoe UI" w:cs="Segoe U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116"/>
        <w:gridCol w:w="1592"/>
        <w:gridCol w:w="1492"/>
        <w:gridCol w:w="2455"/>
      </w:tblGrid>
      <w:tr w:rsidR="002B7E81" w:rsidRPr="00BB3731" w14:paraId="54D73F9E" w14:textId="77777777" w:rsidTr="003A0D13">
        <w:trPr>
          <w:trHeight w:val="300"/>
        </w:trPr>
        <w:tc>
          <w:tcPr>
            <w:tcW w:w="0" w:type="auto"/>
            <w:shd w:val="clear" w:color="auto" w:fill="auto"/>
            <w:noWrap/>
            <w:vAlign w:val="bottom"/>
            <w:hideMark/>
          </w:tcPr>
          <w:p w14:paraId="1414C2CA" w14:textId="77777777" w:rsidR="002B7E81" w:rsidRPr="00BB3731" w:rsidRDefault="002B7E81" w:rsidP="003A0D13">
            <w:pPr>
              <w:spacing w:after="0" w:line="240" w:lineRule="auto"/>
              <w:rPr>
                <w:rFonts w:ascii="Calibri" w:eastAsia="Times New Roman" w:hAnsi="Calibri" w:cs="Calibri"/>
                <w:color w:val="000000"/>
              </w:rPr>
            </w:pPr>
            <w:r w:rsidRPr="00BB3731">
              <w:rPr>
                <w:rFonts w:ascii="Calibri" w:eastAsia="Times New Roman" w:hAnsi="Calibri" w:cs="Calibri"/>
                <w:color w:val="000000"/>
              </w:rPr>
              <w:t>Region</w:t>
            </w:r>
          </w:p>
        </w:tc>
        <w:tc>
          <w:tcPr>
            <w:tcW w:w="0" w:type="auto"/>
            <w:shd w:val="clear" w:color="auto" w:fill="auto"/>
            <w:noWrap/>
            <w:vAlign w:val="bottom"/>
            <w:hideMark/>
          </w:tcPr>
          <w:p w14:paraId="7B81745B" w14:textId="77777777" w:rsidR="002B7E81" w:rsidRPr="00BB3731" w:rsidRDefault="002B7E81" w:rsidP="003A0D13">
            <w:pPr>
              <w:spacing w:after="0" w:line="240" w:lineRule="auto"/>
              <w:jc w:val="center"/>
              <w:rPr>
                <w:rFonts w:ascii="Calibri" w:eastAsia="Times New Roman" w:hAnsi="Calibri" w:cs="Calibri"/>
                <w:color w:val="000000"/>
              </w:rPr>
            </w:pPr>
            <w:r>
              <w:rPr>
                <w:rFonts w:ascii="Calibri" w:eastAsia="Times New Roman" w:hAnsi="Calibri" w:cs="Calibri"/>
                <w:color w:val="000000"/>
              </w:rPr>
              <w:t>Total a</w:t>
            </w:r>
            <w:r w:rsidRPr="00BB3731">
              <w:rPr>
                <w:rFonts w:ascii="Calibri" w:eastAsia="Times New Roman" w:hAnsi="Calibri" w:cs="Calibri"/>
                <w:color w:val="000000"/>
              </w:rPr>
              <w:t>rea</w:t>
            </w:r>
          </w:p>
        </w:tc>
        <w:tc>
          <w:tcPr>
            <w:tcW w:w="0" w:type="auto"/>
            <w:shd w:val="clear" w:color="auto" w:fill="auto"/>
            <w:noWrap/>
            <w:vAlign w:val="bottom"/>
            <w:hideMark/>
          </w:tcPr>
          <w:p w14:paraId="3059B102"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Sage</w:t>
            </w:r>
            <w:r>
              <w:rPr>
                <w:rFonts w:ascii="Calibri" w:eastAsia="Times New Roman" w:hAnsi="Calibri" w:cs="Calibri"/>
                <w:color w:val="000000"/>
              </w:rPr>
              <w:t>brush</w:t>
            </w:r>
            <w:r w:rsidRPr="00BB3731">
              <w:rPr>
                <w:rFonts w:ascii="Calibri" w:eastAsia="Times New Roman" w:hAnsi="Calibri" w:cs="Calibri"/>
                <w:color w:val="000000"/>
              </w:rPr>
              <w:t xml:space="preserve"> area</w:t>
            </w:r>
          </w:p>
        </w:tc>
        <w:tc>
          <w:tcPr>
            <w:tcW w:w="0" w:type="auto"/>
            <w:shd w:val="clear" w:color="auto" w:fill="auto"/>
            <w:noWrap/>
            <w:vAlign w:val="bottom"/>
            <w:hideMark/>
          </w:tcPr>
          <w:p w14:paraId="7BE86D91"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 xml:space="preserve">Test </w:t>
            </w:r>
            <w:r>
              <w:rPr>
                <w:rFonts w:ascii="Calibri" w:eastAsia="Times New Roman" w:hAnsi="Calibri" w:cs="Calibri"/>
                <w:color w:val="000000"/>
              </w:rPr>
              <w:t xml:space="preserve">strip </w:t>
            </w:r>
            <w:r w:rsidRPr="00BB3731">
              <w:rPr>
                <w:rFonts w:ascii="Calibri" w:eastAsia="Times New Roman" w:hAnsi="Calibri" w:cs="Calibri"/>
                <w:color w:val="000000"/>
              </w:rPr>
              <w:t>area</w:t>
            </w:r>
          </w:p>
        </w:tc>
        <w:tc>
          <w:tcPr>
            <w:tcW w:w="0" w:type="auto"/>
            <w:shd w:val="clear" w:color="auto" w:fill="auto"/>
            <w:noWrap/>
            <w:vAlign w:val="bottom"/>
            <w:hideMark/>
          </w:tcPr>
          <w:p w14:paraId="1EC05DB2"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 xml:space="preserve">Test </w:t>
            </w:r>
            <w:r>
              <w:rPr>
                <w:rFonts w:ascii="Calibri" w:eastAsia="Times New Roman" w:hAnsi="Calibri" w:cs="Calibri"/>
                <w:color w:val="000000"/>
              </w:rPr>
              <w:t xml:space="preserve">strip </w:t>
            </w:r>
            <w:r w:rsidRPr="00BB3731">
              <w:rPr>
                <w:rFonts w:ascii="Calibri" w:eastAsia="Times New Roman" w:hAnsi="Calibri" w:cs="Calibri"/>
                <w:color w:val="000000"/>
              </w:rPr>
              <w:t>sage</w:t>
            </w:r>
            <w:r>
              <w:rPr>
                <w:rFonts w:ascii="Calibri" w:eastAsia="Times New Roman" w:hAnsi="Calibri" w:cs="Calibri"/>
                <w:color w:val="000000"/>
              </w:rPr>
              <w:t>brush</w:t>
            </w:r>
            <w:r w:rsidRPr="00BB3731">
              <w:rPr>
                <w:rFonts w:ascii="Calibri" w:eastAsia="Times New Roman" w:hAnsi="Calibri" w:cs="Calibri"/>
                <w:color w:val="000000"/>
              </w:rPr>
              <w:t xml:space="preserve"> area</w:t>
            </w:r>
          </w:p>
        </w:tc>
      </w:tr>
      <w:tr w:rsidR="002B7E81" w:rsidRPr="00BB3731" w14:paraId="12487B1A" w14:textId="77777777" w:rsidTr="003A0D13">
        <w:trPr>
          <w:trHeight w:val="300"/>
        </w:trPr>
        <w:tc>
          <w:tcPr>
            <w:tcW w:w="0" w:type="auto"/>
            <w:shd w:val="clear" w:color="auto" w:fill="auto"/>
            <w:noWrap/>
            <w:vAlign w:val="bottom"/>
            <w:hideMark/>
          </w:tcPr>
          <w:p w14:paraId="60B074F3" w14:textId="77777777" w:rsidR="002B7E81" w:rsidRPr="00BB3731" w:rsidRDefault="002B7E81" w:rsidP="003A0D13">
            <w:pPr>
              <w:spacing w:after="0" w:line="240" w:lineRule="auto"/>
              <w:rPr>
                <w:rFonts w:ascii="Calibri" w:eastAsia="Times New Roman" w:hAnsi="Calibri" w:cs="Calibri"/>
                <w:color w:val="000000"/>
              </w:rPr>
            </w:pPr>
            <w:r w:rsidRPr="00BB3731">
              <w:rPr>
                <w:rFonts w:ascii="Calibri" w:eastAsia="Times New Roman" w:hAnsi="Calibri" w:cs="Calibri"/>
                <w:color w:val="000000"/>
              </w:rPr>
              <w:t>Great Basin</w:t>
            </w:r>
          </w:p>
        </w:tc>
        <w:tc>
          <w:tcPr>
            <w:tcW w:w="0" w:type="auto"/>
            <w:shd w:val="clear" w:color="auto" w:fill="auto"/>
            <w:noWrap/>
            <w:vAlign w:val="bottom"/>
            <w:hideMark/>
          </w:tcPr>
          <w:p w14:paraId="6C838556"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502,61</w:t>
            </w:r>
            <w:r>
              <w:rPr>
                <w:rFonts w:ascii="Calibri" w:eastAsia="Times New Roman" w:hAnsi="Calibri" w:cs="Calibri"/>
                <w:color w:val="000000"/>
              </w:rPr>
              <w:t>5</w:t>
            </w:r>
          </w:p>
        </w:tc>
        <w:tc>
          <w:tcPr>
            <w:tcW w:w="0" w:type="auto"/>
            <w:shd w:val="clear" w:color="auto" w:fill="auto"/>
            <w:noWrap/>
            <w:vAlign w:val="bottom"/>
            <w:hideMark/>
          </w:tcPr>
          <w:p w14:paraId="0C9F2623"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296,00</w:t>
            </w:r>
            <w:r>
              <w:rPr>
                <w:rFonts w:ascii="Calibri" w:eastAsia="Times New Roman" w:hAnsi="Calibri" w:cs="Calibri"/>
                <w:color w:val="000000"/>
              </w:rPr>
              <w:t>8</w:t>
            </w:r>
          </w:p>
        </w:tc>
        <w:tc>
          <w:tcPr>
            <w:tcW w:w="0" w:type="auto"/>
            <w:shd w:val="clear" w:color="auto" w:fill="auto"/>
            <w:noWrap/>
            <w:vAlign w:val="bottom"/>
            <w:hideMark/>
          </w:tcPr>
          <w:p w14:paraId="5086C3C9"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45,175</w:t>
            </w:r>
          </w:p>
        </w:tc>
        <w:tc>
          <w:tcPr>
            <w:tcW w:w="0" w:type="auto"/>
            <w:shd w:val="clear" w:color="auto" w:fill="auto"/>
            <w:noWrap/>
            <w:vAlign w:val="bottom"/>
            <w:hideMark/>
          </w:tcPr>
          <w:p w14:paraId="5D11E343"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29,61</w:t>
            </w:r>
            <w:r>
              <w:rPr>
                <w:rFonts w:ascii="Calibri" w:eastAsia="Times New Roman" w:hAnsi="Calibri" w:cs="Calibri"/>
                <w:color w:val="000000"/>
              </w:rPr>
              <w:t>2</w:t>
            </w:r>
          </w:p>
        </w:tc>
      </w:tr>
      <w:tr w:rsidR="002B7E81" w:rsidRPr="00BB3731" w14:paraId="359F8FCB" w14:textId="77777777" w:rsidTr="003A0D13">
        <w:trPr>
          <w:trHeight w:val="300"/>
        </w:trPr>
        <w:tc>
          <w:tcPr>
            <w:tcW w:w="0" w:type="auto"/>
            <w:shd w:val="clear" w:color="auto" w:fill="auto"/>
            <w:noWrap/>
            <w:vAlign w:val="bottom"/>
            <w:hideMark/>
          </w:tcPr>
          <w:p w14:paraId="01A74E4B" w14:textId="77777777" w:rsidR="002B7E81" w:rsidRPr="00BB3731" w:rsidRDefault="002B7E81" w:rsidP="003A0D13">
            <w:pPr>
              <w:spacing w:after="0" w:line="240" w:lineRule="auto"/>
              <w:rPr>
                <w:rFonts w:ascii="Calibri" w:eastAsia="Times New Roman" w:hAnsi="Calibri" w:cs="Calibri"/>
                <w:color w:val="000000"/>
              </w:rPr>
            </w:pPr>
            <w:r w:rsidRPr="00BB3731">
              <w:rPr>
                <w:rFonts w:ascii="Calibri" w:eastAsia="Times New Roman" w:hAnsi="Calibri" w:cs="Calibri"/>
                <w:color w:val="000000"/>
              </w:rPr>
              <w:t xml:space="preserve">Eastern </w:t>
            </w:r>
            <w:r>
              <w:rPr>
                <w:rFonts w:ascii="Calibri" w:eastAsia="Times New Roman" w:hAnsi="Calibri" w:cs="Calibri"/>
                <w:color w:val="000000"/>
              </w:rPr>
              <w:t>s</w:t>
            </w:r>
            <w:r w:rsidRPr="00BB3731">
              <w:rPr>
                <w:rFonts w:ascii="Calibri" w:eastAsia="Times New Roman" w:hAnsi="Calibri" w:cs="Calibri"/>
                <w:color w:val="000000"/>
              </w:rPr>
              <w:t>age</w:t>
            </w:r>
          </w:p>
        </w:tc>
        <w:tc>
          <w:tcPr>
            <w:tcW w:w="0" w:type="auto"/>
            <w:shd w:val="clear" w:color="auto" w:fill="auto"/>
            <w:noWrap/>
            <w:vAlign w:val="bottom"/>
            <w:hideMark/>
          </w:tcPr>
          <w:p w14:paraId="0A734F6B"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269,257</w:t>
            </w:r>
            <w:r>
              <w:rPr>
                <w:rFonts w:ascii="Calibri" w:eastAsia="Times New Roman" w:hAnsi="Calibri" w:cs="Calibri"/>
                <w:color w:val="000000"/>
              </w:rPr>
              <w:t>8</w:t>
            </w:r>
          </w:p>
        </w:tc>
        <w:tc>
          <w:tcPr>
            <w:tcW w:w="0" w:type="auto"/>
            <w:shd w:val="clear" w:color="auto" w:fill="auto"/>
            <w:noWrap/>
            <w:vAlign w:val="bottom"/>
            <w:hideMark/>
          </w:tcPr>
          <w:p w14:paraId="04BA69E2"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160,532</w:t>
            </w:r>
          </w:p>
        </w:tc>
        <w:tc>
          <w:tcPr>
            <w:tcW w:w="0" w:type="auto"/>
            <w:shd w:val="clear" w:color="auto" w:fill="auto"/>
            <w:noWrap/>
            <w:vAlign w:val="bottom"/>
            <w:hideMark/>
          </w:tcPr>
          <w:p w14:paraId="7E7CAFF1"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32,128</w:t>
            </w:r>
          </w:p>
        </w:tc>
        <w:tc>
          <w:tcPr>
            <w:tcW w:w="0" w:type="auto"/>
            <w:shd w:val="clear" w:color="auto" w:fill="auto"/>
            <w:noWrap/>
            <w:vAlign w:val="bottom"/>
            <w:hideMark/>
          </w:tcPr>
          <w:p w14:paraId="1076B8E3"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16,05</w:t>
            </w:r>
            <w:r>
              <w:rPr>
                <w:rFonts w:ascii="Calibri" w:eastAsia="Times New Roman" w:hAnsi="Calibri" w:cs="Calibri"/>
                <w:color w:val="000000"/>
              </w:rPr>
              <w:t>7</w:t>
            </w:r>
          </w:p>
        </w:tc>
      </w:tr>
      <w:tr w:rsidR="002B7E81" w:rsidRPr="00BB3731" w14:paraId="47F71A20" w14:textId="77777777" w:rsidTr="003A0D13">
        <w:trPr>
          <w:trHeight w:val="300"/>
        </w:trPr>
        <w:tc>
          <w:tcPr>
            <w:tcW w:w="0" w:type="auto"/>
            <w:shd w:val="clear" w:color="auto" w:fill="auto"/>
            <w:noWrap/>
            <w:vAlign w:val="bottom"/>
            <w:hideMark/>
          </w:tcPr>
          <w:p w14:paraId="455C227B" w14:textId="77777777" w:rsidR="002B7E81" w:rsidRPr="00BB3731" w:rsidRDefault="002B7E81" w:rsidP="003A0D13">
            <w:pPr>
              <w:spacing w:after="0" w:line="240" w:lineRule="auto"/>
              <w:rPr>
                <w:rFonts w:ascii="Calibri" w:eastAsia="Times New Roman" w:hAnsi="Calibri" w:cs="Calibri"/>
                <w:color w:val="000000"/>
              </w:rPr>
            </w:pPr>
            <w:r w:rsidRPr="00BB3731">
              <w:rPr>
                <w:rFonts w:ascii="Calibri" w:eastAsia="Times New Roman" w:hAnsi="Calibri" w:cs="Calibri"/>
                <w:color w:val="000000"/>
              </w:rPr>
              <w:t>Great Plains</w:t>
            </w:r>
          </w:p>
        </w:tc>
        <w:tc>
          <w:tcPr>
            <w:tcW w:w="0" w:type="auto"/>
            <w:shd w:val="clear" w:color="auto" w:fill="auto"/>
            <w:noWrap/>
            <w:vAlign w:val="bottom"/>
            <w:hideMark/>
          </w:tcPr>
          <w:p w14:paraId="7AA3AA50"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2,110,500</w:t>
            </w:r>
          </w:p>
        </w:tc>
        <w:tc>
          <w:tcPr>
            <w:tcW w:w="0" w:type="auto"/>
            <w:shd w:val="clear" w:color="auto" w:fill="auto"/>
            <w:noWrap/>
            <w:vAlign w:val="bottom"/>
            <w:hideMark/>
          </w:tcPr>
          <w:p w14:paraId="73C9B2E6"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154,151</w:t>
            </w:r>
          </w:p>
        </w:tc>
        <w:tc>
          <w:tcPr>
            <w:tcW w:w="0" w:type="auto"/>
            <w:shd w:val="clear" w:color="auto" w:fill="auto"/>
            <w:noWrap/>
            <w:vAlign w:val="bottom"/>
            <w:hideMark/>
          </w:tcPr>
          <w:p w14:paraId="1BE11ADE"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42,282</w:t>
            </w:r>
          </w:p>
        </w:tc>
        <w:tc>
          <w:tcPr>
            <w:tcW w:w="0" w:type="auto"/>
            <w:shd w:val="clear" w:color="auto" w:fill="auto"/>
            <w:noWrap/>
            <w:vAlign w:val="bottom"/>
            <w:hideMark/>
          </w:tcPr>
          <w:p w14:paraId="25D06D20" w14:textId="77777777" w:rsidR="002B7E81" w:rsidRPr="00BB3731" w:rsidRDefault="002B7E81" w:rsidP="003A0D13">
            <w:pPr>
              <w:spacing w:after="0" w:line="240" w:lineRule="auto"/>
              <w:jc w:val="center"/>
              <w:rPr>
                <w:rFonts w:ascii="Calibri" w:eastAsia="Times New Roman" w:hAnsi="Calibri" w:cs="Calibri"/>
                <w:color w:val="000000"/>
              </w:rPr>
            </w:pPr>
            <w:r w:rsidRPr="00BB3731">
              <w:rPr>
                <w:rFonts w:ascii="Calibri" w:eastAsia="Times New Roman" w:hAnsi="Calibri" w:cs="Calibri"/>
                <w:color w:val="000000"/>
              </w:rPr>
              <w:t>15,42</w:t>
            </w:r>
            <w:r>
              <w:rPr>
                <w:rFonts w:ascii="Calibri" w:eastAsia="Times New Roman" w:hAnsi="Calibri" w:cs="Calibri"/>
                <w:color w:val="000000"/>
              </w:rPr>
              <w:t>4</w:t>
            </w:r>
          </w:p>
        </w:tc>
      </w:tr>
    </w:tbl>
    <w:p w14:paraId="6DB20B9F" w14:textId="77777777" w:rsidR="002B7E81" w:rsidRDefault="002B7E81" w:rsidP="002B7E81">
      <w:pPr>
        <w:pStyle w:val="paragraph"/>
        <w:spacing w:before="0" w:beforeAutospacing="0" w:after="0" w:afterAutospacing="0"/>
        <w:textAlignment w:val="baseline"/>
        <w:rPr>
          <w:rStyle w:val="eop"/>
          <w:sz w:val="22"/>
          <w:szCs w:val="22"/>
        </w:rPr>
      </w:pPr>
    </w:p>
    <w:p w14:paraId="6274D656" w14:textId="77777777" w:rsidR="002B7E81" w:rsidRDefault="002B7E81" w:rsidP="002B7E81">
      <w:pPr>
        <w:pStyle w:val="paragraph"/>
        <w:spacing w:before="0" w:beforeAutospacing="0" w:after="0" w:afterAutospacing="0"/>
        <w:textAlignment w:val="baseline"/>
        <w:rPr>
          <w:rStyle w:val="eop"/>
          <w:sz w:val="22"/>
          <w:szCs w:val="22"/>
        </w:rPr>
      </w:pPr>
    </w:p>
    <w:p w14:paraId="374F7995" w14:textId="77777777" w:rsidR="002B7E81" w:rsidRDefault="002B7E81" w:rsidP="002B7E81">
      <w:pPr>
        <w:rPr>
          <w:rStyle w:val="eop"/>
          <w:rFonts w:ascii="Times New Roman" w:eastAsia="Times New Roman" w:hAnsi="Times New Roman" w:cs="Times New Roman"/>
        </w:rPr>
      </w:pPr>
      <w:r>
        <w:rPr>
          <w:rStyle w:val="eop"/>
        </w:rPr>
        <w:br w:type="page"/>
      </w:r>
    </w:p>
    <w:p w14:paraId="7EF828E2" w14:textId="19EFB717" w:rsidR="002B7E81" w:rsidRPr="00FA4245" w:rsidRDefault="002B7E81" w:rsidP="002B7E81">
      <w:pPr>
        <w:pStyle w:val="paragraph"/>
        <w:spacing w:before="0" w:beforeAutospacing="0" w:after="0" w:afterAutospacing="0"/>
        <w:textAlignment w:val="baseline"/>
        <w:rPr>
          <w:rFonts w:ascii="Segoe UI" w:hAnsi="Segoe UI" w:cs="Segoe UI"/>
          <w:sz w:val="18"/>
          <w:szCs w:val="18"/>
        </w:rPr>
      </w:pPr>
      <w:r>
        <w:rPr>
          <w:rStyle w:val="eop"/>
          <w:sz w:val="22"/>
          <w:szCs w:val="22"/>
        </w:rPr>
        <w:lastRenderedPageBreak/>
        <w:t xml:space="preserve">Table S2. </w:t>
      </w:r>
      <w:r w:rsidRPr="00FA4245">
        <w:t>Model assessment rubric from Sofaer et al. </w:t>
      </w:r>
      <w:r w:rsidR="00A53369">
        <w:fldChar w:fldCharType="begin"/>
      </w:r>
      <w:r w:rsidR="00784976">
        <w:instrText xml:space="preserve"> ADDIN EN.CITE &lt;EndNote&gt;&lt;Cite ExcludeAuth="1"&gt;&lt;Author&gt;Sofaer&lt;/Author&gt;&lt;Year&gt;2019&lt;/Year&gt;&lt;RecNum&gt;4248&lt;/RecNum&gt;&lt;DisplayText&gt;(2019)&lt;/DisplayText&gt;&lt;record&gt;&lt;rec-number&gt;4248&lt;/rec-number&gt;&lt;foreign-keys&gt;&lt;key app="EN" db-id="tdrstwxxi9r25tef9vkx2z2hzta9rp9eswxd" timestamp="1561661163"&gt;4248&lt;/key&gt;&lt;/foreign-keys&gt;&lt;ref-type name="Journal Article"&gt;17&lt;/ref-type&gt;&lt;contributors&gt;&lt;authors&gt;&lt;author&gt;Sofaer, Helen R&lt;/author&gt;&lt;author&gt;Jarnevich, Catherine S&lt;/author&gt;&lt;author&gt;Pearse, Ian S&lt;/author&gt;&lt;author&gt;Smyth, Regan L&lt;/author&gt;&lt;author&gt;Auer, Stephanie&lt;/author&gt;&lt;author&gt;Cook, Gericke L&lt;/author&gt;&lt;author&gt;Edwards, Thomas C, Jr&lt;/author&gt;&lt;author&gt;Guala, Gerald F&lt;/author&gt;&lt;author&gt;Howard, Timothy G&lt;/author&gt;&lt;author&gt;Morisette, Jeffrey T&lt;/author&gt;&lt;author&gt;Hamilton, Healy&lt;/author&gt;&lt;/authors&gt;&lt;/contributors&gt;&lt;titles&gt;&lt;title&gt;Development and Delivery of Species Distribution Models to Inform Decision-Making&lt;/title&gt;&lt;secondary-title&gt;BioScience&lt;/secondary-title&gt;&lt;/titles&gt;&lt;periodical&gt;&lt;full-title&gt;Bioscience&lt;/full-title&gt;&lt;abbr-1&gt;Bioscience&lt;/abbr-1&gt;&lt;abbr-2&gt;Bioscience&lt;/abbr-2&gt;&lt;/periodical&gt;&lt;pages&gt;544-557&lt;/pages&gt;&lt;volume&gt;69&lt;/volume&gt;&lt;number&gt;7&lt;/number&gt;&lt;dates&gt;&lt;year&gt;2019&lt;/year&gt;&lt;/dates&gt;&lt;isbn&gt;0006-3568&lt;/isbn&gt;&lt;call-num&gt;IP-097200; Bureau approval 10/12/2018&lt;/call-num&gt;&lt;urls&gt;&lt;related-urls&gt;&lt;url&gt;https://doi.org/10.1093/biosci/biz045&lt;/url&gt;&lt;/related-urls&gt;&lt;/urls&gt;&lt;electronic-resource-num&gt;10.1093/biosci/biz045&lt;/electronic-resource-num&gt;&lt;access-date&gt;6/25/2019&lt;/access-date&gt;&lt;/record&gt;&lt;/Cite&gt;&lt;/EndNote&gt;</w:instrText>
      </w:r>
      <w:r w:rsidR="00A53369">
        <w:fldChar w:fldCharType="separate"/>
      </w:r>
      <w:r w:rsidR="00784976">
        <w:rPr>
          <w:noProof/>
        </w:rPr>
        <w:t>(2019)</w:t>
      </w:r>
      <w:r w:rsidR="00A53369">
        <w:fldChar w:fldCharType="end"/>
      </w:r>
      <w:r w:rsidRPr="00FA4245">
        <w:t xml:space="preserve"> for presence models </w:t>
      </w:r>
      <w:r>
        <w:t>for all species modeled</w:t>
      </w:r>
      <w:r w:rsidRPr="00FA4245">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1710"/>
        <w:gridCol w:w="6285"/>
      </w:tblGrid>
      <w:tr w:rsidR="002B7E81" w:rsidRPr="00FA4245" w14:paraId="33E38335" w14:textId="77777777" w:rsidTr="003A0D13">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456B8D"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F3BC708"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Arial" w:eastAsia="Times New Roman" w:hAnsi="Arial" w:cs="Arial"/>
                <w:sz w:val="18"/>
                <w:szCs w:val="18"/>
              </w:rPr>
              <w:t> </w:t>
            </w:r>
            <w:r w:rsidRPr="00FA4245">
              <w:rPr>
                <w:rFonts w:ascii="Calibri" w:eastAsia="Times New Roman" w:hAnsi="Calibri" w:cs="Calibri"/>
                <w:sz w:val="18"/>
                <w:szCs w:val="18"/>
              </w:rPr>
              <w:t>Model attribute </w:t>
            </w:r>
          </w:p>
        </w:tc>
        <w:tc>
          <w:tcPr>
            <w:tcW w:w="6285" w:type="dxa"/>
            <w:tcBorders>
              <w:top w:val="single" w:sz="6" w:space="0" w:color="auto"/>
              <w:left w:val="single" w:sz="6" w:space="0" w:color="auto"/>
              <w:bottom w:val="single" w:sz="6" w:space="0" w:color="auto"/>
              <w:right w:val="single" w:sz="6" w:space="0" w:color="auto"/>
            </w:tcBorders>
            <w:shd w:val="clear" w:color="auto" w:fill="auto"/>
            <w:hideMark/>
          </w:tcPr>
          <w:p w14:paraId="234F4A56"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b/>
                <w:bCs/>
                <w:sz w:val="18"/>
                <w:szCs w:val="18"/>
              </w:rPr>
              <w:t>All species models</w:t>
            </w:r>
            <w:r w:rsidRPr="00FA4245">
              <w:rPr>
                <w:rFonts w:ascii="Calibri" w:eastAsia="Times New Roman" w:hAnsi="Calibri" w:cs="Calibri"/>
                <w:sz w:val="18"/>
                <w:szCs w:val="18"/>
              </w:rPr>
              <w:t> </w:t>
            </w:r>
          </w:p>
        </w:tc>
      </w:tr>
      <w:tr w:rsidR="002B7E81" w:rsidRPr="00FA4245" w14:paraId="5591AC93" w14:textId="77777777" w:rsidTr="003A0D13">
        <w:trPr>
          <w:trHeight w:val="780"/>
        </w:trPr>
        <w:tc>
          <w:tcPr>
            <w:tcW w:w="133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A2D6A69" w14:textId="77777777" w:rsidR="002B7E81" w:rsidRPr="00FA4245" w:rsidRDefault="002B7E81" w:rsidP="003A0D13">
            <w:pPr>
              <w:spacing w:after="0" w:line="240" w:lineRule="auto"/>
              <w:jc w:val="center"/>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Species Data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B581608"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Presence data quality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7D523394"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Location data evaluated for accuracy (taxonomic, spatial coordinates) and limited to more recent data as follows</w:t>
            </w:r>
            <w:r w:rsidRPr="00FA4245">
              <w:rPr>
                <w:rFonts w:ascii="Arial" w:eastAsia="Times New Roman" w:hAnsi="Arial" w:cs="Arial"/>
                <w:sz w:val="18"/>
                <w:szCs w:val="18"/>
              </w:rPr>
              <w:t>.</w:t>
            </w:r>
            <w:r w:rsidRPr="00FA4245">
              <w:rPr>
                <w:rFonts w:ascii="Calibri" w:eastAsia="Times New Roman" w:hAnsi="Calibri" w:cs="Calibri"/>
              </w:rPr>
              <w:t> </w:t>
            </w:r>
            <w:r w:rsidRPr="00FA4245">
              <w:rPr>
                <w:rFonts w:ascii="Calibri" w:eastAsia="Times New Roman" w:hAnsi="Calibri" w:cs="Calibri"/>
                <w:sz w:val="18"/>
                <w:szCs w:val="18"/>
              </w:rPr>
              <w:t>All known synonyms and U.S. Department of Agriculture (USDA) Plants Database acronyms were collected (excluding subspecies, variants, and hybrids) using the Integrated Taxonomic Information System (ITIS; www.itis.gov) as an authoritative taxonomy in the R library ‘taxize</w:t>
            </w:r>
            <w:r w:rsidRPr="00FA4245">
              <w:rPr>
                <w:rFonts w:ascii="Arial" w:eastAsia="Times New Roman" w:hAnsi="Arial" w:cs="Arial"/>
                <w:sz w:val="18"/>
                <w:szCs w:val="18"/>
              </w:rPr>
              <w:t>’</w:t>
            </w:r>
            <w:r w:rsidRPr="00FA4245">
              <w:rPr>
                <w:rFonts w:ascii="Calibri" w:eastAsia="Times New Roman" w:hAnsi="Calibri" w:cs="Calibri"/>
                <w:sz w:val="18"/>
                <w:szCs w:val="18"/>
              </w:rPr>
              <w:t>. Observations from occurrence data sets were filtered by observation type (observation or specimen only), observation date (1980 to present), and coordinate uncertainty (≤ 30 m). We removed any records with coordinates corresponding to state or country centroids or other identifiable geographic and taxonomic errors. We also checked the entire dataset for duplicate records</w:t>
            </w:r>
            <w:r w:rsidRPr="00FA4245">
              <w:rPr>
                <w:rFonts w:ascii="Arial" w:eastAsia="Times New Roman" w:hAnsi="Arial" w:cs="Arial"/>
                <w:sz w:val="18"/>
                <w:szCs w:val="18"/>
              </w:rPr>
              <w:t>.</w:t>
            </w:r>
            <w:r w:rsidRPr="00FA4245">
              <w:rPr>
                <w:rFonts w:ascii="Calibri" w:eastAsia="Times New Roman" w:hAnsi="Calibri" w:cs="Calibri"/>
                <w:sz w:val="18"/>
                <w:szCs w:val="18"/>
              </w:rPr>
              <w:t> Locations compared with reported distributions. </w:t>
            </w:r>
          </w:p>
        </w:tc>
      </w:tr>
      <w:tr w:rsidR="002B7E81" w:rsidRPr="00FA4245" w14:paraId="1406EC0B" w14:textId="77777777" w:rsidTr="003A0D13">
        <w:trPr>
          <w:trHeight w:val="87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0966E53"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361347B6"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Absence/ background data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1CB2D7A1"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Background data selected 1) using target background approach to reflect sampling biases of invasive plants </w:t>
            </w:r>
            <w:r w:rsidRPr="00FA4245">
              <w:rPr>
                <w:rFonts w:ascii="Arial" w:eastAsia="Times New Roman" w:hAnsi="Arial" w:cs="Arial"/>
                <w:sz w:val="18"/>
                <w:szCs w:val="18"/>
              </w:rPr>
              <w:t>(</w:t>
            </w:r>
            <w:r w:rsidRPr="00FA4245">
              <w:rPr>
                <w:rFonts w:ascii="Calibri" w:eastAsia="Times New Roman" w:hAnsi="Calibri" w:cs="Calibri"/>
                <w:sz w:val="18"/>
                <w:szCs w:val="18"/>
              </w:rPr>
              <w:t>location data quality assured following same steps for presence data) and 2) weighted random selection based on presence</w:t>
            </w:r>
            <w:r w:rsidRPr="00FA4245">
              <w:rPr>
                <w:rFonts w:ascii="Arial" w:eastAsia="Times New Roman" w:hAnsi="Arial" w:cs="Arial"/>
                <w:sz w:val="18"/>
                <w:szCs w:val="18"/>
              </w:rPr>
              <w:t> </w:t>
            </w:r>
            <w:r w:rsidRPr="00FA4245">
              <w:rPr>
                <w:rFonts w:ascii="Calibri" w:eastAsia="Times New Roman" w:hAnsi="Calibri" w:cs="Calibri"/>
                <w:sz w:val="18"/>
                <w:szCs w:val="18"/>
              </w:rPr>
              <w:t>location data density (mimic spreading species with less background at expanding edges). </w:t>
            </w:r>
          </w:p>
        </w:tc>
      </w:tr>
      <w:tr w:rsidR="002B7E81" w:rsidRPr="00FA4245" w14:paraId="4401F809" w14:textId="77777777" w:rsidTr="003A0D13">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9A3072"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E416611"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Evaluation data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2DF5A685"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10-fold cross-validation of training data. </w:t>
            </w:r>
            <w:r>
              <w:rPr>
                <w:rFonts w:ascii="Calibri" w:eastAsia="Times New Roman" w:hAnsi="Calibri" w:cs="Calibri"/>
                <w:sz w:val="18"/>
                <w:szCs w:val="18"/>
              </w:rPr>
              <w:t>Withheld data from training dataset including locations within 10% center of sagebrush habitat within each of three focal regions.</w:t>
            </w:r>
          </w:p>
        </w:tc>
      </w:tr>
      <w:tr w:rsidR="002B7E81" w:rsidRPr="00FA4245" w14:paraId="2D604B2B" w14:textId="77777777" w:rsidTr="003A0D13">
        <w:trPr>
          <w:trHeight w:val="525"/>
        </w:trPr>
        <w:tc>
          <w:tcPr>
            <w:tcW w:w="133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A954232" w14:textId="77777777" w:rsidR="002B7E81" w:rsidRPr="00FA4245" w:rsidRDefault="002B7E81" w:rsidP="003A0D13">
            <w:pPr>
              <w:spacing w:after="0" w:line="240" w:lineRule="auto"/>
              <w:jc w:val="center"/>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Environmental Predictors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B19323B"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Ecological and predictive relevance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40A8F8DF"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Predictors chosen from national library developed for invasive plant species based on natural history information for each species. </w:t>
            </w:r>
          </w:p>
        </w:tc>
      </w:tr>
      <w:tr w:rsidR="002B7E81" w:rsidRPr="00FA4245" w14:paraId="4D554797" w14:textId="77777777" w:rsidTr="003A0D13">
        <w:trPr>
          <w:trHeight w:val="6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308763"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AC6C7D7"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Spatial and temporal alignment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36ED6C02"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Predictors match location sampling period (1980-presence) as closely as possible (dates in Table S</w:t>
            </w:r>
            <w:r>
              <w:rPr>
                <w:rFonts w:ascii="Calibri" w:eastAsia="Times New Roman" w:hAnsi="Calibri" w:cs="Calibri"/>
                <w:sz w:val="18"/>
                <w:szCs w:val="18"/>
              </w:rPr>
              <w:t>4</w:t>
            </w:r>
            <w:r w:rsidRPr="00FA4245">
              <w:rPr>
                <w:rFonts w:ascii="Calibri" w:eastAsia="Times New Roman" w:hAnsi="Calibri" w:cs="Calibri"/>
                <w:sz w:val="18"/>
                <w:szCs w:val="18"/>
              </w:rPr>
              <w:t>). Used available resolution closest to that desired for mapped products (90 m</w:t>
            </w:r>
            <w:r w:rsidRPr="00FA4245">
              <w:rPr>
                <w:rFonts w:ascii="Calibri" w:eastAsia="Times New Roman" w:hAnsi="Calibri" w:cs="Calibri"/>
                <w:sz w:val="14"/>
                <w:szCs w:val="14"/>
                <w:vertAlign w:val="superscript"/>
              </w:rPr>
              <w:t>2</w:t>
            </w:r>
            <w:r w:rsidRPr="00FA4245">
              <w:rPr>
                <w:rFonts w:ascii="Arial" w:eastAsia="Times New Roman" w:hAnsi="Arial" w:cs="Arial"/>
                <w:sz w:val="18"/>
                <w:szCs w:val="18"/>
              </w:rPr>
              <w:t>). </w:t>
            </w:r>
          </w:p>
        </w:tc>
      </w:tr>
      <w:tr w:rsidR="002B7E81" w:rsidRPr="00FA4245" w14:paraId="7E23413C" w14:textId="77777777" w:rsidTr="003A0D13">
        <w:trPr>
          <w:trHeight w:val="750"/>
        </w:trPr>
        <w:tc>
          <w:tcPr>
            <w:tcW w:w="133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BA854E7" w14:textId="77777777" w:rsidR="002B7E81" w:rsidRPr="00FA4245" w:rsidRDefault="002B7E81" w:rsidP="003A0D13">
            <w:pPr>
              <w:spacing w:after="0" w:line="240" w:lineRule="auto"/>
              <w:jc w:val="center"/>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Modeling Process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3CE1515"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Algorithm choice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740BA76F"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Used a range of algorithms (regression based, tree based, machine learning) that were evaluated separately based on </w:t>
            </w:r>
            <w:r w:rsidRPr="00FA4245">
              <w:rPr>
                <w:rFonts w:ascii="Calibri" w:eastAsia="Times New Roman" w:hAnsi="Calibri" w:cs="Calibri"/>
                <w:i/>
                <w:iCs/>
                <w:sz w:val="18"/>
                <w:szCs w:val="18"/>
              </w:rPr>
              <w:t>a priori</w:t>
            </w:r>
            <w:r w:rsidRPr="00FA4245">
              <w:rPr>
                <w:rFonts w:ascii="Calibri" w:eastAsia="Times New Roman" w:hAnsi="Calibri" w:cs="Calibri"/>
                <w:sz w:val="18"/>
                <w:szCs w:val="18"/>
              </w:rPr>
              <w:t> criteria for inclusion in final ensemble model.</w:t>
            </w:r>
            <w:r w:rsidRPr="00FA4245">
              <w:rPr>
                <w:rFonts w:ascii="Calibri" w:eastAsia="Times New Roman" w:hAnsi="Calibri" w:cs="Calibri"/>
                <w:sz w:val="16"/>
                <w:szCs w:val="16"/>
              </w:rPr>
              <w:t>  </w:t>
            </w:r>
          </w:p>
        </w:tc>
      </w:tr>
      <w:tr w:rsidR="002B7E81" w:rsidRPr="00FA4245" w14:paraId="1E40AC7E" w14:textId="77777777" w:rsidTr="003A0D13">
        <w:trPr>
          <w:trHeight w:val="49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98A9B00"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56920BF"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Sensitivity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6D1A1FBE"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Evaluated five different algorithms and two background generation methods. Analyzed each algorithm’s settings separately based on </w:t>
            </w:r>
            <w:r w:rsidRPr="00FA4245">
              <w:rPr>
                <w:rFonts w:ascii="Calibri" w:eastAsia="Times New Roman" w:hAnsi="Calibri" w:cs="Calibri"/>
                <w:i/>
                <w:iCs/>
                <w:sz w:val="18"/>
                <w:szCs w:val="18"/>
              </w:rPr>
              <w:t>a priori</w:t>
            </w:r>
            <w:r w:rsidRPr="00FA4245">
              <w:rPr>
                <w:rFonts w:ascii="Calibri" w:eastAsia="Times New Roman" w:hAnsi="Calibri" w:cs="Calibri"/>
                <w:sz w:val="18"/>
                <w:szCs w:val="18"/>
              </w:rPr>
              <w:t> criteria. </w:t>
            </w:r>
          </w:p>
        </w:tc>
      </w:tr>
      <w:tr w:rsidR="002B7E81" w:rsidRPr="00FA4245" w14:paraId="0684F4D8" w14:textId="77777777" w:rsidTr="003A0D13">
        <w:trPr>
          <w:trHeight w:val="52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2629FA"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D252B3E"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Statistical rigor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15F8D80C"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Examined collinearity issues (removed one of any pair with correlation &gt;0.7) and visually evaluated individual residual maps for spatial patterns. </w:t>
            </w:r>
          </w:p>
        </w:tc>
      </w:tr>
      <w:tr w:rsidR="002B7E81" w:rsidRPr="00FA4245" w14:paraId="5F3817A6" w14:textId="77777777" w:rsidTr="003A0D13">
        <w:trPr>
          <w:trHeight w:val="69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5B1A397"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ADD9644"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Performance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21DABAAC"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Evaluated multiple evaluation metrics to ensure they met </w:t>
            </w:r>
            <w:r w:rsidRPr="00FA4245">
              <w:rPr>
                <w:rFonts w:ascii="Calibri" w:eastAsia="Times New Roman" w:hAnsi="Calibri" w:cs="Calibri"/>
                <w:i/>
                <w:iCs/>
                <w:sz w:val="18"/>
                <w:szCs w:val="18"/>
              </w:rPr>
              <w:t>a priori</w:t>
            </w:r>
            <w:r w:rsidRPr="00FA4245">
              <w:rPr>
                <w:rFonts w:ascii="Calibri" w:eastAsia="Times New Roman" w:hAnsi="Calibri" w:cs="Calibri"/>
                <w:sz w:val="18"/>
                <w:szCs w:val="18"/>
              </w:rPr>
              <w:t> criteria (e.g. test AUC &gt;0.7, difference in train/ test AUC &lt;0.05). Visually examined mapped products to evaluate ecological plausibility. </w:t>
            </w:r>
          </w:p>
        </w:tc>
      </w:tr>
      <w:tr w:rsidR="002B7E81" w:rsidRPr="00FA4245" w14:paraId="7DA94A18" w14:textId="77777777" w:rsidTr="003A0D13">
        <w:trPr>
          <w:trHeight w:val="51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F019DE"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71D15F7"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Model review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61E08709"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 xml:space="preserve">Acceptable: </w:t>
            </w:r>
            <w:r>
              <w:rPr>
                <w:rFonts w:ascii="Calibri" w:eastAsia="Times New Roman" w:hAnsi="Calibri" w:cs="Calibri"/>
                <w:sz w:val="18"/>
                <w:szCs w:val="18"/>
              </w:rPr>
              <w:t>Model outputs reviewed by agency partners but should be reviewed by local experts.</w:t>
            </w:r>
            <w:r w:rsidRPr="00FA4245">
              <w:rPr>
                <w:rFonts w:ascii="Calibri" w:eastAsia="Times New Roman" w:hAnsi="Calibri" w:cs="Calibri"/>
                <w:sz w:val="18"/>
                <w:szCs w:val="18"/>
              </w:rPr>
              <w:t> </w:t>
            </w:r>
          </w:p>
        </w:tc>
      </w:tr>
      <w:tr w:rsidR="002B7E81" w:rsidRPr="00FA4245" w14:paraId="4210B661" w14:textId="77777777" w:rsidTr="003A0D13">
        <w:trPr>
          <w:trHeight w:val="375"/>
        </w:trPr>
        <w:tc>
          <w:tcPr>
            <w:tcW w:w="133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28C7526" w14:textId="77777777" w:rsidR="002B7E81" w:rsidRPr="00FA4245" w:rsidRDefault="002B7E81" w:rsidP="003A0D13">
            <w:pPr>
              <w:spacing w:after="0" w:line="240" w:lineRule="auto"/>
              <w:jc w:val="center"/>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Model Products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1772B84"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Mapped products </w:t>
            </w:r>
          </w:p>
        </w:tc>
        <w:tc>
          <w:tcPr>
            <w:tcW w:w="6285" w:type="dxa"/>
            <w:tcBorders>
              <w:top w:val="single" w:sz="6" w:space="0" w:color="auto"/>
              <w:left w:val="single" w:sz="6" w:space="0" w:color="auto"/>
              <w:bottom w:val="single" w:sz="6" w:space="0" w:color="auto"/>
              <w:right w:val="single" w:sz="6" w:space="0" w:color="auto"/>
            </w:tcBorders>
            <w:shd w:val="clear" w:color="auto" w:fill="EBF28A"/>
            <w:hideMark/>
          </w:tcPr>
          <w:p w14:paraId="13CD3256"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Acceptable: Ensemble of binary maps created for thresholds that correspond to different intended uses. </w:t>
            </w:r>
          </w:p>
        </w:tc>
      </w:tr>
      <w:tr w:rsidR="002B7E81" w:rsidRPr="00FA4245" w14:paraId="6DD793FF" w14:textId="77777777" w:rsidTr="003A0D13">
        <w:trPr>
          <w:trHeight w:val="6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631765E"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0296A06F"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Interpretation support products </w:t>
            </w:r>
          </w:p>
        </w:tc>
        <w:tc>
          <w:tcPr>
            <w:tcW w:w="6285" w:type="dxa"/>
            <w:tcBorders>
              <w:top w:val="single" w:sz="6" w:space="0" w:color="auto"/>
              <w:left w:val="single" w:sz="6" w:space="0" w:color="auto"/>
              <w:bottom w:val="single" w:sz="6" w:space="0" w:color="auto"/>
              <w:right w:val="single" w:sz="6" w:space="0" w:color="auto"/>
            </w:tcBorders>
            <w:shd w:val="clear" w:color="auto" w:fill="92D050"/>
            <w:hideMark/>
          </w:tcPr>
          <w:p w14:paraId="67958336"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Ideal: Model attributes described. Invasive plant management community engaged in development of models and the format of delivery.</w:t>
            </w:r>
          </w:p>
        </w:tc>
      </w:tr>
      <w:tr w:rsidR="002B7E81" w:rsidRPr="00FA4245" w14:paraId="25DE0730" w14:textId="77777777" w:rsidTr="003A0D13">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558544" w14:textId="77777777" w:rsidR="002B7E81" w:rsidRPr="00FA4245" w:rsidRDefault="002B7E81" w:rsidP="003A0D13">
            <w:pPr>
              <w:spacing w:after="0" w:line="240" w:lineRule="auto"/>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5E63D46"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Reproducibility </w:t>
            </w:r>
          </w:p>
        </w:tc>
        <w:tc>
          <w:tcPr>
            <w:tcW w:w="6285" w:type="dxa"/>
            <w:tcBorders>
              <w:top w:val="single" w:sz="6" w:space="0" w:color="auto"/>
              <w:left w:val="single" w:sz="6" w:space="0" w:color="auto"/>
              <w:bottom w:val="single" w:sz="6" w:space="0" w:color="auto"/>
              <w:right w:val="single" w:sz="6" w:space="0" w:color="auto"/>
            </w:tcBorders>
            <w:shd w:val="clear" w:color="auto" w:fill="92D050"/>
            <w:hideMark/>
          </w:tcPr>
          <w:p w14:paraId="0CC9696C" w14:textId="279DF9E9"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Ideal: Inputs, scripts, settings, and results available via </w:t>
            </w:r>
            <w:r w:rsidR="00784976">
              <w:rPr>
                <w:rFonts w:ascii="Calibri" w:eastAsia="Times New Roman" w:hAnsi="Calibri" w:cs="Calibri"/>
                <w:sz w:val="18"/>
                <w:szCs w:val="18"/>
              </w:rPr>
              <w:t>USGS data release</w:t>
            </w:r>
            <w:r w:rsidRPr="00FA4245">
              <w:rPr>
                <w:rFonts w:ascii="Arial" w:eastAsia="Times New Roman" w:hAnsi="Arial" w:cs="Arial"/>
                <w:sz w:val="18"/>
                <w:szCs w:val="18"/>
              </w:rPr>
              <w:t>. </w:t>
            </w:r>
          </w:p>
        </w:tc>
      </w:tr>
      <w:tr w:rsidR="002B7E81" w:rsidRPr="00FA4245" w14:paraId="130CF0B4" w14:textId="77777777" w:rsidTr="003A0D13">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C683B2"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Times New Roman" w:eastAsia="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7B7138A"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Iterative</w:t>
            </w:r>
            <w:r w:rsidRPr="00FA4245">
              <w:rPr>
                <w:rFonts w:ascii="Calibri" w:eastAsia="Times New Roman" w:hAnsi="Calibri" w:cs="Calibri"/>
                <w:sz w:val="16"/>
                <w:szCs w:val="16"/>
              </w:rPr>
              <w:t>  </w:t>
            </w:r>
          </w:p>
        </w:tc>
        <w:tc>
          <w:tcPr>
            <w:tcW w:w="6285" w:type="dxa"/>
            <w:tcBorders>
              <w:top w:val="single" w:sz="6" w:space="0" w:color="auto"/>
              <w:left w:val="single" w:sz="6" w:space="0" w:color="auto"/>
              <w:bottom w:val="single" w:sz="6" w:space="0" w:color="auto"/>
              <w:right w:val="single" w:sz="6" w:space="0" w:color="auto"/>
            </w:tcBorders>
            <w:shd w:val="clear" w:color="auto" w:fill="92D050"/>
            <w:hideMark/>
          </w:tcPr>
          <w:p w14:paraId="557560BC" w14:textId="77777777" w:rsidR="002B7E81" w:rsidRPr="00FA4245" w:rsidRDefault="002B7E81" w:rsidP="003A0D13">
            <w:pPr>
              <w:spacing w:after="0" w:line="240" w:lineRule="auto"/>
              <w:textAlignment w:val="baseline"/>
              <w:rPr>
                <w:rFonts w:ascii="Times New Roman" w:eastAsia="Times New Roman" w:hAnsi="Times New Roman" w:cs="Times New Roman"/>
                <w:sz w:val="24"/>
                <w:szCs w:val="24"/>
              </w:rPr>
            </w:pPr>
            <w:r w:rsidRPr="00FA4245">
              <w:rPr>
                <w:rFonts w:ascii="Calibri" w:eastAsia="Times New Roman" w:hAnsi="Calibri" w:cs="Calibri"/>
                <w:sz w:val="18"/>
                <w:szCs w:val="18"/>
              </w:rPr>
              <w:t>Ideal:</w:t>
            </w:r>
            <w:r>
              <w:rPr>
                <w:rFonts w:ascii="Calibri" w:eastAsia="Times New Roman" w:hAnsi="Calibri" w:cs="Calibri"/>
                <w:sz w:val="18"/>
                <w:szCs w:val="18"/>
              </w:rPr>
              <w:t xml:space="preserve"> Models were iterated to add location data and update predictor variables based on feedback from management agencies.</w:t>
            </w:r>
            <w:r w:rsidRPr="00FA4245">
              <w:rPr>
                <w:rFonts w:ascii="Calibri" w:eastAsia="Times New Roman" w:hAnsi="Calibri" w:cs="Calibri"/>
                <w:sz w:val="18"/>
                <w:szCs w:val="18"/>
              </w:rPr>
              <w:t> </w:t>
            </w:r>
          </w:p>
        </w:tc>
      </w:tr>
    </w:tbl>
    <w:p w14:paraId="727AEC26" w14:textId="77777777" w:rsidR="002B7E81" w:rsidRPr="00FA4245" w:rsidRDefault="002B7E81" w:rsidP="002B7E81">
      <w:pPr>
        <w:spacing w:after="0" w:line="240" w:lineRule="auto"/>
        <w:textAlignment w:val="baseline"/>
        <w:rPr>
          <w:rFonts w:ascii="Segoe UI" w:eastAsia="Times New Roman" w:hAnsi="Segoe UI" w:cs="Segoe UI"/>
          <w:sz w:val="18"/>
          <w:szCs w:val="18"/>
        </w:rPr>
      </w:pPr>
      <w:r w:rsidRPr="00FA4245">
        <w:rPr>
          <w:rFonts w:ascii="Times New Roman" w:eastAsia="Times New Roman" w:hAnsi="Times New Roman" w:cs="Times New Roman"/>
          <w:sz w:val="24"/>
          <w:szCs w:val="24"/>
        </w:rPr>
        <w:t> </w:t>
      </w:r>
    </w:p>
    <w:p w14:paraId="70C267EF" w14:textId="77777777" w:rsidR="002B7E81" w:rsidRDefault="002B7E81" w:rsidP="002B7E81">
      <w:pPr>
        <w:pStyle w:val="paragraph"/>
        <w:spacing w:before="0" w:beforeAutospacing="0" w:after="0" w:afterAutospacing="0"/>
        <w:textAlignment w:val="baseline"/>
        <w:rPr>
          <w:rStyle w:val="eop"/>
          <w:sz w:val="22"/>
          <w:szCs w:val="22"/>
        </w:rPr>
      </w:pPr>
    </w:p>
    <w:p w14:paraId="6D1A3F05" w14:textId="77777777" w:rsidR="002B7E81" w:rsidRDefault="002B7E81" w:rsidP="002B7E81">
      <w:pPr>
        <w:pStyle w:val="paragraph"/>
        <w:spacing w:before="0" w:beforeAutospacing="0" w:after="0" w:afterAutospacing="0"/>
        <w:textAlignment w:val="baseline"/>
        <w:rPr>
          <w:rStyle w:val="eop"/>
          <w:sz w:val="22"/>
          <w:szCs w:val="22"/>
        </w:rPr>
      </w:pPr>
    </w:p>
    <w:p w14:paraId="22F0A51E" w14:textId="77777777" w:rsidR="002B7E81" w:rsidRDefault="002B7E81" w:rsidP="002B7E81">
      <w:pPr>
        <w:pStyle w:val="paragraph"/>
        <w:spacing w:before="0" w:beforeAutospacing="0" w:after="0" w:afterAutospacing="0"/>
        <w:textAlignment w:val="baseline"/>
        <w:rPr>
          <w:rStyle w:val="eop"/>
          <w:sz w:val="22"/>
          <w:szCs w:val="22"/>
        </w:rPr>
      </w:pPr>
    </w:p>
    <w:p w14:paraId="04FB44F2" w14:textId="77777777" w:rsidR="002B7E81" w:rsidRDefault="002B7E81" w:rsidP="002B7E81">
      <w:pPr>
        <w:rPr>
          <w:rStyle w:val="eop"/>
          <w:rFonts w:ascii="Times New Roman" w:eastAsia="Times New Roman" w:hAnsi="Times New Roman" w:cs="Times New Roman"/>
        </w:rPr>
      </w:pPr>
      <w:r>
        <w:rPr>
          <w:rStyle w:val="eop"/>
        </w:rPr>
        <w:br w:type="page"/>
      </w:r>
    </w:p>
    <w:p w14:paraId="3690B19C" w14:textId="71514DC8" w:rsidR="002B7E81" w:rsidRDefault="002B7E81" w:rsidP="002B7E81">
      <w:pPr>
        <w:pStyle w:val="paragraph"/>
        <w:spacing w:before="0" w:beforeAutospacing="0" w:after="0" w:afterAutospacing="0"/>
        <w:textAlignment w:val="baseline"/>
        <w:rPr>
          <w:rStyle w:val="eop"/>
          <w:sz w:val="22"/>
          <w:szCs w:val="22"/>
        </w:rPr>
      </w:pPr>
      <w:r>
        <w:rPr>
          <w:rStyle w:val="eop"/>
          <w:sz w:val="22"/>
          <w:szCs w:val="22"/>
        </w:rPr>
        <w:lastRenderedPageBreak/>
        <w:t xml:space="preserve">Table S3. Location summary including number of training points (and test strip points) in each spatial extent considered including the Great Basin, eastern sagebrush, the Great Plains where all three are limited to sagebrush, sagebrush in the western United States, and all locations in the continental United States. Models were only generated where the number of locations exceeded 50 and a test strip was only used when the number of locations exceeded 30. </w:t>
      </w:r>
      <w:r w:rsidR="00707C71">
        <w:rPr>
          <w:rStyle w:val="eop"/>
          <w:sz w:val="22"/>
          <w:szCs w:val="22"/>
        </w:rPr>
        <w:t>Values in grey indicate</w:t>
      </w:r>
      <w:r w:rsidR="00707C71">
        <w:rPr>
          <w:rStyle w:val="eop"/>
          <w:sz w:val="22"/>
          <w:szCs w:val="22"/>
        </w:rPr>
        <w:t xml:space="preserve"> sample sizes below the cutoff for model training or testing.</w:t>
      </w:r>
    </w:p>
    <w:p w14:paraId="67FA8244" w14:textId="77777777" w:rsidR="002B7E81" w:rsidRDefault="002B7E81" w:rsidP="002B7E81">
      <w:pPr>
        <w:pStyle w:val="paragraph"/>
        <w:spacing w:before="0" w:beforeAutospacing="0" w:after="0" w:afterAutospacing="0"/>
        <w:textAlignment w:val="baseline"/>
        <w:rPr>
          <w:rStyle w:val="eop"/>
          <w:sz w:val="22"/>
          <w:szCs w:val="22"/>
        </w:rPr>
      </w:pPr>
    </w:p>
    <w:tbl>
      <w:tblPr>
        <w:tblStyle w:val="TableGrid"/>
        <w:tblW w:w="9360" w:type="dxa"/>
        <w:tblLayout w:type="fixed"/>
        <w:tblLook w:val="04A0" w:firstRow="1" w:lastRow="0" w:firstColumn="1" w:lastColumn="0" w:noHBand="0" w:noVBand="1"/>
      </w:tblPr>
      <w:tblGrid>
        <w:gridCol w:w="2250"/>
        <w:gridCol w:w="1440"/>
        <w:gridCol w:w="1260"/>
        <w:gridCol w:w="1330"/>
        <w:gridCol w:w="1550"/>
        <w:gridCol w:w="1530"/>
      </w:tblGrid>
      <w:tr w:rsidR="002B7E81" w:rsidRPr="00C53EC9" w14:paraId="6E23CFAE" w14:textId="77777777" w:rsidTr="003A0D13">
        <w:trPr>
          <w:trHeight w:val="300"/>
        </w:trPr>
        <w:tc>
          <w:tcPr>
            <w:tcW w:w="2250" w:type="dxa"/>
            <w:noWrap/>
            <w:hideMark/>
          </w:tcPr>
          <w:p w14:paraId="10644751" w14:textId="77777777" w:rsidR="002B7E81" w:rsidRPr="00C53EC9" w:rsidRDefault="002B7E81" w:rsidP="003A0D13">
            <w:pPr>
              <w:rPr>
                <w:rFonts w:ascii="Times New Roman" w:eastAsia="Times New Roman" w:hAnsi="Times New Roman" w:cs="Times New Roman"/>
              </w:rPr>
            </w:pPr>
            <w:r w:rsidRPr="00C53EC9">
              <w:rPr>
                <w:rFonts w:ascii="Times New Roman" w:eastAsia="Times New Roman" w:hAnsi="Times New Roman" w:cs="Times New Roman"/>
              </w:rPr>
              <w:t>Species</w:t>
            </w:r>
          </w:p>
        </w:tc>
        <w:tc>
          <w:tcPr>
            <w:tcW w:w="1440" w:type="dxa"/>
            <w:noWrap/>
            <w:hideMark/>
          </w:tcPr>
          <w:p w14:paraId="7210B561"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Great Basin</w:t>
            </w:r>
          </w:p>
        </w:tc>
        <w:tc>
          <w:tcPr>
            <w:tcW w:w="1260" w:type="dxa"/>
            <w:noWrap/>
            <w:hideMark/>
          </w:tcPr>
          <w:p w14:paraId="060B4AF8"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Eastern sage</w:t>
            </w:r>
          </w:p>
        </w:tc>
        <w:tc>
          <w:tcPr>
            <w:tcW w:w="1330" w:type="dxa"/>
            <w:noWrap/>
            <w:hideMark/>
          </w:tcPr>
          <w:p w14:paraId="7A47C1F7"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Great Plains</w:t>
            </w:r>
          </w:p>
        </w:tc>
        <w:tc>
          <w:tcPr>
            <w:tcW w:w="1550" w:type="dxa"/>
            <w:noWrap/>
            <w:hideMark/>
          </w:tcPr>
          <w:p w14:paraId="2DE91193"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Sagebrush habitat</w:t>
            </w:r>
          </w:p>
        </w:tc>
        <w:tc>
          <w:tcPr>
            <w:tcW w:w="1530" w:type="dxa"/>
            <w:noWrap/>
            <w:hideMark/>
          </w:tcPr>
          <w:p w14:paraId="6153FD28"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Continental US</w:t>
            </w:r>
          </w:p>
        </w:tc>
      </w:tr>
      <w:tr w:rsidR="002B7E81" w:rsidRPr="00C53EC9" w14:paraId="21C479CA" w14:textId="77777777" w:rsidTr="003A0D13">
        <w:trPr>
          <w:trHeight w:val="300"/>
        </w:trPr>
        <w:tc>
          <w:tcPr>
            <w:tcW w:w="2250" w:type="dxa"/>
            <w:noWrap/>
            <w:hideMark/>
          </w:tcPr>
          <w:p w14:paraId="6EE3327B"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Centaurea diffusa</w:t>
            </w:r>
          </w:p>
        </w:tc>
        <w:tc>
          <w:tcPr>
            <w:tcW w:w="1440" w:type="dxa"/>
            <w:noWrap/>
            <w:hideMark/>
          </w:tcPr>
          <w:p w14:paraId="1D1484A8"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1,110 (116)</w:t>
            </w:r>
          </w:p>
        </w:tc>
        <w:tc>
          <w:tcPr>
            <w:tcW w:w="1260" w:type="dxa"/>
            <w:noWrap/>
            <w:hideMark/>
          </w:tcPr>
          <w:p w14:paraId="3731F121"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275 (124)</w:t>
            </w:r>
          </w:p>
        </w:tc>
        <w:tc>
          <w:tcPr>
            <w:tcW w:w="1330" w:type="dxa"/>
            <w:noWrap/>
            <w:hideMark/>
          </w:tcPr>
          <w:p w14:paraId="11FC5F80"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86 (</w:t>
            </w:r>
            <w:r w:rsidRPr="00495CF4">
              <w:rPr>
                <w:rFonts w:ascii="Times New Roman" w:eastAsia="Times New Roman" w:hAnsi="Times New Roman" w:cs="Times New Roman"/>
                <w:color w:val="A6A6A6" w:themeColor="background1" w:themeShade="A6"/>
              </w:rPr>
              <w:t>2</w:t>
            </w:r>
            <w:r w:rsidRPr="00C53EC9">
              <w:rPr>
                <w:rFonts w:ascii="Times New Roman" w:eastAsia="Times New Roman" w:hAnsi="Times New Roman" w:cs="Times New Roman"/>
                <w:color w:val="000000"/>
              </w:rPr>
              <w:t>)</w:t>
            </w:r>
          </w:p>
        </w:tc>
        <w:tc>
          <w:tcPr>
            <w:tcW w:w="1550" w:type="dxa"/>
            <w:noWrap/>
            <w:hideMark/>
          </w:tcPr>
          <w:p w14:paraId="19E8632E"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4,908 (242)</w:t>
            </w:r>
          </w:p>
        </w:tc>
        <w:tc>
          <w:tcPr>
            <w:tcW w:w="1530" w:type="dxa"/>
            <w:noWrap/>
            <w:hideMark/>
          </w:tcPr>
          <w:p w14:paraId="03319F9A"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17,225</w:t>
            </w:r>
          </w:p>
        </w:tc>
      </w:tr>
      <w:tr w:rsidR="002B7E81" w:rsidRPr="00C53EC9" w14:paraId="02D1239E" w14:textId="77777777" w:rsidTr="003A0D13">
        <w:trPr>
          <w:trHeight w:val="300"/>
        </w:trPr>
        <w:tc>
          <w:tcPr>
            <w:tcW w:w="2250" w:type="dxa"/>
            <w:noWrap/>
            <w:hideMark/>
          </w:tcPr>
          <w:p w14:paraId="0980FF9F"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Halogeton glomeratus</w:t>
            </w:r>
          </w:p>
        </w:tc>
        <w:tc>
          <w:tcPr>
            <w:tcW w:w="1440" w:type="dxa"/>
            <w:noWrap/>
            <w:hideMark/>
          </w:tcPr>
          <w:p w14:paraId="34DB3AF3"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1,550 (84)</w:t>
            </w:r>
          </w:p>
        </w:tc>
        <w:tc>
          <w:tcPr>
            <w:tcW w:w="1260" w:type="dxa"/>
            <w:noWrap/>
            <w:hideMark/>
          </w:tcPr>
          <w:p w14:paraId="59713AFE"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1,097 (29)</w:t>
            </w:r>
          </w:p>
        </w:tc>
        <w:tc>
          <w:tcPr>
            <w:tcW w:w="1330" w:type="dxa"/>
            <w:noWrap/>
            <w:hideMark/>
          </w:tcPr>
          <w:p w14:paraId="67F0FD62" w14:textId="77777777" w:rsidR="002B7E81" w:rsidRPr="00C53EC9" w:rsidRDefault="002B7E81" w:rsidP="003A0D13">
            <w:pPr>
              <w:rPr>
                <w:rFonts w:ascii="Times New Roman" w:eastAsia="Times New Roman" w:hAnsi="Times New Roman" w:cs="Times New Roman"/>
                <w:color w:val="000000"/>
              </w:rPr>
            </w:pPr>
            <w:r w:rsidRPr="00495CF4">
              <w:rPr>
                <w:rFonts w:ascii="Times New Roman" w:eastAsia="Times New Roman" w:hAnsi="Times New Roman" w:cs="Times New Roman"/>
                <w:color w:val="808080" w:themeColor="background1" w:themeShade="80"/>
              </w:rPr>
              <w:t>6 (1)</w:t>
            </w:r>
          </w:p>
        </w:tc>
        <w:tc>
          <w:tcPr>
            <w:tcW w:w="1550" w:type="dxa"/>
            <w:noWrap/>
            <w:hideMark/>
          </w:tcPr>
          <w:p w14:paraId="23359403"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2,708 (114)</w:t>
            </w:r>
          </w:p>
        </w:tc>
        <w:tc>
          <w:tcPr>
            <w:tcW w:w="1530" w:type="dxa"/>
            <w:noWrap/>
            <w:hideMark/>
          </w:tcPr>
          <w:p w14:paraId="597BF0C9"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3,131</w:t>
            </w:r>
          </w:p>
        </w:tc>
      </w:tr>
      <w:tr w:rsidR="002B7E81" w:rsidRPr="00C53EC9" w14:paraId="375048FD" w14:textId="77777777" w:rsidTr="003A0D13">
        <w:trPr>
          <w:trHeight w:val="300"/>
        </w:trPr>
        <w:tc>
          <w:tcPr>
            <w:tcW w:w="2250" w:type="dxa"/>
            <w:noWrap/>
            <w:hideMark/>
          </w:tcPr>
          <w:p w14:paraId="2C501AA6"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Salvia aethiopis</w:t>
            </w:r>
          </w:p>
        </w:tc>
        <w:tc>
          <w:tcPr>
            <w:tcW w:w="1440" w:type="dxa"/>
            <w:noWrap/>
            <w:hideMark/>
          </w:tcPr>
          <w:p w14:paraId="181B1944"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974 (143)</w:t>
            </w:r>
          </w:p>
        </w:tc>
        <w:tc>
          <w:tcPr>
            <w:tcW w:w="1260" w:type="dxa"/>
            <w:noWrap/>
            <w:hideMark/>
          </w:tcPr>
          <w:p w14:paraId="62A510B4" w14:textId="77777777" w:rsidR="002B7E81" w:rsidRPr="00495CF4" w:rsidRDefault="002B7E81" w:rsidP="003A0D13">
            <w:pPr>
              <w:rPr>
                <w:rFonts w:ascii="Times New Roman" w:eastAsia="Times New Roman" w:hAnsi="Times New Roman" w:cs="Times New Roman"/>
                <w:color w:val="808080" w:themeColor="background1" w:themeShade="80"/>
              </w:rPr>
            </w:pPr>
            <w:r w:rsidRPr="00495CF4">
              <w:rPr>
                <w:rFonts w:ascii="Times New Roman" w:eastAsia="Times New Roman" w:hAnsi="Times New Roman" w:cs="Times New Roman"/>
                <w:color w:val="808080" w:themeColor="background1" w:themeShade="80"/>
              </w:rPr>
              <w:t>0 (0)</w:t>
            </w:r>
          </w:p>
        </w:tc>
        <w:tc>
          <w:tcPr>
            <w:tcW w:w="1330" w:type="dxa"/>
            <w:noWrap/>
            <w:hideMark/>
          </w:tcPr>
          <w:p w14:paraId="717EC2C6" w14:textId="77777777" w:rsidR="002B7E81" w:rsidRPr="00C53EC9" w:rsidRDefault="002B7E81" w:rsidP="003A0D13">
            <w:pPr>
              <w:rPr>
                <w:rFonts w:ascii="Times New Roman" w:eastAsia="Times New Roman" w:hAnsi="Times New Roman" w:cs="Times New Roman"/>
                <w:color w:val="000000"/>
              </w:rPr>
            </w:pPr>
            <w:r w:rsidRPr="00495CF4">
              <w:rPr>
                <w:rFonts w:ascii="Times New Roman" w:eastAsia="Times New Roman" w:hAnsi="Times New Roman" w:cs="Times New Roman"/>
                <w:color w:val="808080" w:themeColor="background1" w:themeShade="80"/>
              </w:rPr>
              <w:t>31 (0)</w:t>
            </w:r>
          </w:p>
        </w:tc>
        <w:tc>
          <w:tcPr>
            <w:tcW w:w="1550" w:type="dxa"/>
            <w:noWrap/>
            <w:hideMark/>
          </w:tcPr>
          <w:p w14:paraId="270309A9"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2,323 (143)</w:t>
            </w:r>
          </w:p>
        </w:tc>
        <w:tc>
          <w:tcPr>
            <w:tcW w:w="1530" w:type="dxa"/>
            <w:noWrap/>
            <w:hideMark/>
          </w:tcPr>
          <w:p w14:paraId="3A96693E"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1,672</w:t>
            </w:r>
          </w:p>
        </w:tc>
      </w:tr>
      <w:tr w:rsidR="002B7E81" w:rsidRPr="00C53EC9" w14:paraId="49A7D49F" w14:textId="77777777" w:rsidTr="003A0D13">
        <w:trPr>
          <w:trHeight w:val="300"/>
        </w:trPr>
        <w:tc>
          <w:tcPr>
            <w:tcW w:w="2250" w:type="dxa"/>
            <w:noWrap/>
            <w:hideMark/>
          </w:tcPr>
          <w:p w14:paraId="1E0CE71B"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Taeniatherum caput-medusae</w:t>
            </w:r>
          </w:p>
        </w:tc>
        <w:tc>
          <w:tcPr>
            <w:tcW w:w="1440" w:type="dxa"/>
            <w:noWrap/>
            <w:hideMark/>
          </w:tcPr>
          <w:p w14:paraId="700ABE70"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3,968 (64)</w:t>
            </w:r>
          </w:p>
        </w:tc>
        <w:tc>
          <w:tcPr>
            <w:tcW w:w="1260" w:type="dxa"/>
            <w:noWrap/>
            <w:hideMark/>
          </w:tcPr>
          <w:p w14:paraId="6738C167" w14:textId="77777777" w:rsidR="002B7E81" w:rsidRPr="00495CF4" w:rsidRDefault="002B7E81" w:rsidP="003A0D13">
            <w:pPr>
              <w:rPr>
                <w:rFonts w:ascii="Times New Roman" w:eastAsia="Times New Roman" w:hAnsi="Times New Roman" w:cs="Times New Roman"/>
                <w:color w:val="808080" w:themeColor="background1" w:themeShade="80"/>
              </w:rPr>
            </w:pPr>
            <w:r w:rsidRPr="00495CF4">
              <w:rPr>
                <w:rFonts w:ascii="Times New Roman" w:eastAsia="Times New Roman" w:hAnsi="Times New Roman" w:cs="Times New Roman"/>
                <w:color w:val="808080" w:themeColor="background1" w:themeShade="80"/>
              </w:rPr>
              <w:t>1 (0)</w:t>
            </w:r>
          </w:p>
        </w:tc>
        <w:tc>
          <w:tcPr>
            <w:tcW w:w="1330" w:type="dxa"/>
            <w:noWrap/>
            <w:hideMark/>
          </w:tcPr>
          <w:p w14:paraId="076069DB"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786 (0)</w:t>
            </w:r>
          </w:p>
        </w:tc>
        <w:tc>
          <w:tcPr>
            <w:tcW w:w="1550" w:type="dxa"/>
            <w:noWrap/>
            <w:hideMark/>
          </w:tcPr>
          <w:p w14:paraId="18C9BD72"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8,819 (64)</w:t>
            </w:r>
          </w:p>
        </w:tc>
        <w:tc>
          <w:tcPr>
            <w:tcW w:w="1530" w:type="dxa"/>
            <w:noWrap/>
            <w:hideMark/>
          </w:tcPr>
          <w:p w14:paraId="0E756B73"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4,579</w:t>
            </w:r>
          </w:p>
        </w:tc>
      </w:tr>
      <w:tr w:rsidR="002B7E81" w:rsidRPr="00C53EC9" w14:paraId="23117213" w14:textId="77777777" w:rsidTr="003A0D13">
        <w:trPr>
          <w:trHeight w:val="300"/>
        </w:trPr>
        <w:tc>
          <w:tcPr>
            <w:tcW w:w="2250" w:type="dxa"/>
            <w:noWrap/>
            <w:hideMark/>
          </w:tcPr>
          <w:p w14:paraId="4694BA4B"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Chondrilla juncea</w:t>
            </w:r>
          </w:p>
        </w:tc>
        <w:tc>
          <w:tcPr>
            <w:tcW w:w="1440" w:type="dxa"/>
            <w:noWrap/>
            <w:hideMark/>
          </w:tcPr>
          <w:p w14:paraId="52BBA39D"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9,204 (1,563)</w:t>
            </w:r>
          </w:p>
        </w:tc>
        <w:tc>
          <w:tcPr>
            <w:tcW w:w="1260" w:type="dxa"/>
            <w:noWrap/>
            <w:hideMark/>
          </w:tcPr>
          <w:p w14:paraId="0380AC1C" w14:textId="77777777" w:rsidR="002B7E81" w:rsidRPr="00495CF4" w:rsidRDefault="002B7E81" w:rsidP="003A0D13">
            <w:pPr>
              <w:rPr>
                <w:rFonts w:ascii="Times New Roman" w:eastAsia="Times New Roman" w:hAnsi="Times New Roman" w:cs="Times New Roman"/>
                <w:color w:val="808080" w:themeColor="background1" w:themeShade="80"/>
              </w:rPr>
            </w:pPr>
            <w:r w:rsidRPr="00495CF4">
              <w:rPr>
                <w:rFonts w:ascii="Times New Roman" w:eastAsia="Times New Roman" w:hAnsi="Times New Roman" w:cs="Times New Roman"/>
                <w:color w:val="808080" w:themeColor="background1" w:themeShade="80"/>
              </w:rPr>
              <w:t>7 (0)</w:t>
            </w:r>
          </w:p>
        </w:tc>
        <w:tc>
          <w:tcPr>
            <w:tcW w:w="1330" w:type="dxa"/>
            <w:noWrap/>
            <w:hideMark/>
          </w:tcPr>
          <w:p w14:paraId="7A575B20" w14:textId="77777777" w:rsidR="002B7E81" w:rsidRPr="00495CF4" w:rsidRDefault="002B7E81" w:rsidP="003A0D13">
            <w:pPr>
              <w:rPr>
                <w:rFonts w:ascii="Times New Roman" w:eastAsia="Times New Roman" w:hAnsi="Times New Roman" w:cs="Times New Roman"/>
                <w:color w:val="808080" w:themeColor="background1" w:themeShade="80"/>
              </w:rPr>
            </w:pPr>
            <w:r w:rsidRPr="00495CF4">
              <w:rPr>
                <w:rFonts w:ascii="Times New Roman" w:eastAsia="Times New Roman" w:hAnsi="Times New Roman" w:cs="Times New Roman"/>
                <w:color w:val="808080" w:themeColor="background1" w:themeShade="80"/>
              </w:rPr>
              <w:t>3 (2)</w:t>
            </w:r>
          </w:p>
        </w:tc>
        <w:tc>
          <w:tcPr>
            <w:tcW w:w="1550" w:type="dxa"/>
            <w:noWrap/>
            <w:hideMark/>
          </w:tcPr>
          <w:p w14:paraId="044FDA3B"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14,543 (1,565)</w:t>
            </w:r>
          </w:p>
        </w:tc>
        <w:tc>
          <w:tcPr>
            <w:tcW w:w="1530" w:type="dxa"/>
            <w:noWrap/>
            <w:hideMark/>
          </w:tcPr>
          <w:p w14:paraId="0673C9CD"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14,553</w:t>
            </w:r>
          </w:p>
        </w:tc>
      </w:tr>
      <w:tr w:rsidR="002B7E81" w:rsidRPr="00C53EC9" w14:paraId="66A4902F" w14:textId="77777777" w:rsidTr="003A0D13">
        <w:trPr>
          <w:trHeight w:val="300"/>
        </w:trPr>
        <w:tc>
          <w:tcPr>
            <w:tcW w:w="2250" w:type="dxa"/>
            <w:noWrap/>
            <w:hideMark/>
          </w:tcPr>
          <w:p w14:paraId="6F520A02"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Rhaponticum repens</w:t>
            </w:r>
          </w:p>
        </w:tc>
        <w:tc>
          <w:tcPr>
            <w:tcW w:w="1440" w:type="dxa"/>
            <w:noWrap/>
            <w:hideMark/>
          </w:tcPr>
          <w:p w14:paraId="3956D707"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3,288 (310)</w:t>
            </w:r>
          </w:p>
        </w:tc>
        <w:tc>
          <w:tcPr>
            <w:tcW w:w="1260" w:type="dxa"/>
            <w:noWrap/>
            <w:hideMark/>
          </w:tcPr>
          <w:p w14:paraId="5383FB63"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6,561 (387)</w:t>
            </w:r>
          </w:p>
        </w:tc>
        <w:tc>
          <w:tcPr>
            <w:tcW w:w="1330" w:type="dxa"/>
            <w:noWrap/>
            <w:hideMark/>
          </w:tcPr>
          <w:p w14:paraId="094FE8A0"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146 (92)</w:t>
            </w:r>
          </w:p>
        </w:tc>
        <w:tc>
          <w:tcPr>
            <w:tcW w:w="1550" w:type="dxa"/>
            <w:noWrap/>
            <w:hideMark/>
          </w:tcPr>
          <w:p w14:paraId="599BE591"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12,428 (789)</w:t>
            </w:r>
          </w:p>
        </w:tc>
        <w:tc>
          <w:tcPr>
            <w:tcW w:w="1530" w:type="dxa"/>
            <w:noWrap/>
            <w:hideMark/>
          </w:tcPr>
          <w:p w14:paraId="4CC2C24B"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19,289</w:t>
            </w:r>
          </w:p>
        </w:tc>
      </w:tr>
      <w:tr w:rsidR="002B7E81" w:rsidRPr="00C53EC9" w14:paraId="1A79C323" w14:textId="77777777" w:rsidTr="003A0D13">
        <w:trPr>
          <w:trHeight w:val="300"/>
        </w:trPr>
        <w:tc>
          <w:tcPr>
            <w:tcW w:w="2250" w:type="dxa"/>
            <w:noWrap/>
            <w:hideMark/>
          </w:tcPr>
          <w:p w14:paraId="523C4C37"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Centaurea virgata</w:t>
            </w:r>
          </w:p>
        </w:tc>
        <w:tc>
          <w:tcPr>
            <w:tcW w:w="1440" w:type="dxa"/>
            <w:noWrap/>
            <w:hideMark/>
          </w:tcPr>
          <w:p w14:paraId="6E44BE75"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8,188 (</w:t>
            </w:r>
            <w:r w:rsidRPr="00495CF4">
              <w:rPr>
                <w:rFonts w:ascii="Times New Roman" w:eastAsia="Times New Roman" w:hAnsi="Times New Roman" w:cs="Times New Roman"/>
                <w:color w:val="A6A6A6" w:themeColor="background1" w:themeShade="A6"/>
              </w:rPr>
              <w:t>6</w:t>
            </w:r>
            <w:r w:rsidRPr="00C53EC9">
              <w:rPr>
                <w:rFonts w:ascii="Times New Roman" w:eastAsia="Times New Roman" w:hAnsi="Times New Roman" w:cs="Times New Roman"/>
                <w:color w:val="000000"/>
              </w:rPr>
              <w:t>)</w:t>
            </w:r>
          </w:p>
        </w:tc>
        <w:tc>
          <w:tcPr>
            <w:tcW w:w="1260" w:type="dxa"/>
            <w:noWrap/>
            <w:hideMark/>
          </w:tcPr>
          <w:p w14:paraId="5E4B7E98" w14:textId="77777777" w:rsidR="002B7E81" w:rsidRPr="00495CF4" w:rsidRDefault="002B7E81" w:rsidP="003A0D13">
            <w:pPr>
              <w:rPr>
                <w:rFonts w:ascii="Times New Roman" w:eastAsia="Times New Roman" w:hAnsi="Times New Roman" w:cs="Times New Roman"/>
                <w:color w:val="808080" w:themeColor="background1" w:themeShade="80"/>
              </w:rPr>
            </w:pPr>
            <w:r w:rsidRPr="00495CF4">
              <w:rPr>
                <w:rFonts w:ascii="Times New Roman" w:eastAsia="Times New Roman" w:hAnsi="Times New Roman" w:cs="Times New Roman"/>
                <w:color w:val="808080" w:themeColor="background1" w:themeShade="80"/>
              </w:rPr>
              <w:t>9 (0)</w:t>
            </w:r>
          </w:p>
        </w:tc>
        <w:tc>
          <w:tcPr>
            <w:tcW w:w="1330" w:type="dxa"/>
            <w:noWrap/>
            <w:hideMark/>
          </w:tcPr>
          <w:p w14:paraId="1144833C" w14:textId="77777777" w:rsidR="002B7E81" w:rsidRPr="00495CF4" w:rsidRDefault="002B7E81" w:rsidP="003A0D13">
            <w:pPr>
              <w:rPr>
                <w:rFonts w:ascii="Times New Roman" w:eastAsia="Times New Roman" w:hAnsi="Times New Roman" w:cs="Times New Roman"/>
                <w:color w:val="808080" w:themeColor="background1" w:themeShade="80"/>
              </w:rPr>
            </w:pPr>
            <w:r w:rsidRPr="00495CF4">
              <w:rPr>
                <w:rFonts w:ascii="Times New Roman" w:eastAsia="Times New Roman" w:hAnsi="Times New Roman" w:cs="Times New Roman"/>
                <w:color w:val="808080" w:themeColor="background1" w:themeShade="80"/>
              </w:rPr>
              <w:t>0 (0)</w:t>
            </w:r>
          </w:p>
        </w:tc>
        <w:tc>
          <w:tcPr>
            <w:tcW w:w="1550" w:type="dxa"/>
            <w:noWrap/>
            <w:hideMark/>
          </w:tcPr>
          <w:p w14:paraId="0C6B4B7F"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8,446 (6)</w:t>
            </w:r>
          </w:p>
        </w:tc>
        <w:tc>
          <w:tcPr>
            <w:tcW w:w="1530" w:type="dxa"/>
            <w:noWrap/>
            <w:hideMark/>
          </w:tcPr>
          <w:p w14:paraId="0B3C118B"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4,722</w:t>
            </w:r>
          </w:p>
        </w:tc>
      </w:tr>
      <w:tr w:rsidR="002B7E81" w:rsidRPr="00C53EC9" w14:paraId="5CD78772" w14:textId="77777777" w:rsidTr="003A0D13">
        <w:trPr>
          <w:trHeight w:val="300"/>
        </w:trPr>
        <w:tc>
          <w:tcPr>
            <w:tcW w:w="2250" w:type="dxa"/>
            <w:noWrap/>
            <w:hideMark/>
          </w:tcPr>
          <w:p w14:paraId="4C3FCDB0"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Ventenata dubia</w:t>
            </w:r>
          </w:p>
        </w:tc>
        <w:tc>
          <w:tcPr>
            <w:tcW w:w="1440" w:type="dxa"/>
            <w:noWrap/>
            <w:hideMark/>
          </w:tcPr>
          <w:p w14:paraId="46C2A6B7"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302 (</w:t>
            </w:r>
            <w:r w:rsidRPr="00495CF4">
              <w:rPr>
                <w:rFonts w:ascii="Times New Roman" w:eastAsia="Times New Roman" w:hAnsi="Times New Roman" w:cs="Times New Roman"/>
                <w:color w:val="A6A6A6" w:themeColor="background1" w:themeShade="A6"/>
              </w:rPr>
              <w:t>25</w:t>
            </w:r>
            <w:r w:rsidRPr="00C53EC9">
              <w:rPr>
                <w:rFonts w:ascii="Times New Roman" w:eastAsia="Times New Roman" w:hAnsi="Times New Roman" w:cs="Times New Roman"/>
                <w:color w:val="000000"/>
              </w:rPr>
              <w:t>)</w:t>
            </w:r>
          </w:p>
        </w:tc>
        <w:tc>
          <w:tcPr>
            <w:tcW w:w="1260" w:type="dxa"/>
            <w:noWrap/>
            <w:hideMark/>
          </w:tcPr>
          <w:p w14:paraId="348282CA" w14:textId="77777777" w:rsidR="002B7E81" w:rsidRPr="00C53EC9" w:rsidRDefault="002B7E81" w:rsidP="003A0D13">
            <w:pPr>
              <w:rPr>
                <w:rFonts w:ascii="Times New Roman" w:eastAsia="Times New Roman" w:hAnsi="Times New Roman" w:cs="Times New Roman"/>
                <w:color w:val="000000"/>
              </w:rPr>
            </w:pPr>
            <w:r w:rsidRPr="00495CF4">
              <w:rPr>
                <w:rFonts w:ascii="Times New Roman" w:eastAsia="Times New Roman" w:hAnsi="Times New Roman" w:cs="Times New Roman"/>
                <w:color w:val="808080" w:themeColor="background1" w:themeShade="80"/>
              </w:rPr>
              <w:t>0 (0)</w:t>
            </w:r>
          </w:p>
        </w:tc>
        <w:tc>
          <w:tcPr>
            <w:tcW w:w="1330" w:type="dxa"/>
            <w:noWrap/>
            <w:hideMark/>
          </w:tcPr>
          <w:p w14:paraId="0DE03DBA"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4,246 (</w:t>
            </w:r>
            <w:r w:rsidRPr="00495CF4">
              <w:rPr>
                <w:rFonts w:ascii="Times New Roman" w:eastAsia="Times New Roman" w:hAnsi="Times New Roman" w:cs="Times New Roman"/>
                <w:color w:val="A6A6A6" w:themeColor="background1" w:themeShade="A6"/>
              </w:rPr>
              <w:t>4</w:t>
            </w:r>
            <w:r w:rsidRPr="00C53EC9">
              <w:rPr>
                <w:rFonts w:ascii="Times New Roman" w:eastAsia="Times New Roman" w:hAnsi="Times New Roman" w:cs="Times New Roman"/>
                <w:color w:val="000000"/>
              </w:rPr>
              <w:t>)</w:t>
            </w:r>
          </w:p>
        </w:tc>
        <w:tc>
          <w:tcPr>
            <w:tcW w:w="1550" w:type="dxa"/>
            <w:noWrap/>
            <w:hideMark/>
          </w:tcPr>
          <w:p w14:paraId="6EACC0D7"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5,029 (29)</w:t>
            </w:r>
          </w:p>
        </w:tc>
        <w:tc>
          <w:tcPr>
            <w:tcW w:w="1530" w:type="dxa"/>
            <w:noWrap/>
            <w:hideMark/>
          </w:tcPr>
          <w:p w14:paraId="746EE1C0"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906</w:t>
            </w:r>
          </w:p>
        </w:tc>
      </w:tr>
      <w:tr w:rsidR="002B7E81" w:rsidRPr="00C53EC9" w14:paraId="19CB5ED6" w14:textId="77777777" w:rsidTr="003A0D13">
        <w:trPr>
          <w:trHeight w:val="300"/>
        </w:trPr>
        <w:tc>
          <w:tcPr>
            <w:tcW w:w="2250" w:type="dxa"/>
            <w:noWrap/>
            <w:hideMark/>
          </w:tcPr>
          <w:p w14:paraId="537414A1" w14:textId="77777777" w:rsidR="002B7E81" w:rsidRPr="00C53EC9" w:rsidRDefault="002B7E81" w:rsidP="003A0D13">
            <w:pPr>
              <w:rPr>
                <w:rFonts w:ascii="Times New Roman" w:eastAsia="Times New Roman" w:hAnsi="Times New Roman" w:cs="Times New Roman"/>
                <w:i/>
                <w:iCs/>
                <w:color w:val="000000"/>
              </w:rPr>
            </w:pPr>
            <w:r w:rsidRPr="00C53EC9">
              <w:rPr>
                <w:rFonts w:ascii="Times New Roman" w:eastAsia="Times New Roman" w:hAnsi="Times New Roman" w:cs="Times New Roman"/>
                <w:i/>
                <w:iCs/>
                <w:color w:val="000000"/>
              </w:rPr>
              <w:t>Centaurea solstitialis</w:t>
            </w:r>
          </w:p>
        </w:tc>
        <w:tc>
          <w:tcPr>
            <w:tcW w:w="1440" w:type="dxa"/>
            <w:noWrap/>
            <w:hideMark/>
          </w:tcPr>
          <w:p w14:paraId="274833C4"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304 (46)</w:t>
            </w:r>
          </w:p>
        </w:tc>
        <w:tc>
          <w:tcPr>
            <w:tcW w:w="1260" w:type="dxa"/>
            <w:noWrap/>
            <w:hideMark/>
          </w:tcPr>
          <w:p w14:paraId="17F6A06D"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107 (0)</w:t>
            </w:r>
          </w:p>
        </w:tc>
        <w:tc>
          <w:tcPr>
            <w:tcW w:w="1330" w:type="dxa"/>
            <w:noWrap/>
            <w:hideMark/>
          </w:tcPr>
          <w:p w14:paraId="6B752E3E" w14:textId="77777777" w:rsidR="002B7E81" w:rsidRPr="00C53EC9" w:rsidRDefault="002B7E81" w:rsidP="003A0D13">
            <w:pPr>
              <w:rPr>
                <w:rFonts w:ascii="Times New Roman" w:eastAsia="Times New Roman" w:hAnsi="Times New Roman" w:cs="Times New Roman"/>
                <w:color w:val="000000"/>
              </w:rPr>
            </w:pPr>
            <w:r w:rsidRPr="00495CF4">
              <w:rPr>
                <w:rFonts w:ascii="Times New Roman" w:eastAsia="Times New Roman" w:hAnsi="Times New Roman" w:cs="Times New Roman"/>
                <w:color w:val="808080" w:themeColor="background1" w:themeShade="80"/>
              </w:rPr>
              <w:t>1 (0)</w:t>
            </w:r>
          </w:p>
        </w:tc>
        <w:tc>
          <w:tcPr>
            <w:tcW w:w="1550" w:type="dxa"/>
            <w:noWrap/>
            <w:hideMark/>
          </w:tcPr>
          <w:p w14:paraId="097BE6A8" w14:textId="77777777" w:rsidR="002B7E81" w:rsidRPr="00C53EC9" w:rsidRDefault="002B7E81" w:rsidP="003A0D13">
            <w:pPr>
              <w:rPr>
                <w:rFonts w:ascii="Times New Roman" w:eastAsia="Times New Roman" w:hAnsi="Times New Roman" w:cs="Times New Roman"/>
                <w:color w:val="000000"/>
              </w:rPr>
            </w:pPr>
            <w:r w:rsidRPr="00C53EC9">
              <w:rPr>
                <w:rFonts w:ascii="Times New Roman" w:eastAsia="Times New Roman" w:hAnsi="Times New Roman" w:cs="Times New Roman"/>
                <w:color w:val="000000"/>
              </w:rPr>
              <w:t>2,331 (46)</w:t>
            </w:r>
          </w:p>
        </w:tc>
        <w:tc>
          <w:tcPr>
            <w:tcW w:w="1530" w:type="dxa"/>
            <w:noWrap/>
            <w:hideMark/>
          </w:tcPr>
          <w:p w14:paraId="714C5E52" w14:textId="77777777" w:rsidR="002B7E81" w:rsidRPr="00C53EC9" w:rsidRDefault="002B7E81" w:rsidP="003A0D13">
            <w:pPr>
              <w:jc w:val="right"/>
              <w:rPr>
                <w:rFonts w:ascii="Times New Roman" w:eastAsia="Times New Roman" w:hAnsi="Times New Roman" w:cs="Times New Roman"/>
                <w:color w:val="000000"/>
              </w:rPr>
            </w:pPr>
            <w:r w:rsidRPr="00C53EC9">
              <w:rPr>
                <w:rFonts w:ascii="Times New Roman" w:eastAsia="Times New Roman" w:hAnsi="Times New Roman" w:cs="Times New Roman"/>
                <w:color w:val="000000"/>
              </w:rPr>
              <w:t>18,961</w:t>
            </w:r>
          </w:p>
        </w:tc>
      </w:tr>
    </w:tbl>
    <w:p w14:paraId="2A01F2B6" w14:textId="77777777" w:rsidR="002B7E81" w:rsidRDefault="002B7E81" w:rsidP="002B7E81">
      <w:pPr>
        <w:pStyle w:val="paragraph"/>
        <w:spacing w:before="0" w:beforeAutospacing="0" w:after="0" w:afterAutospacing="0"/>
        <w:textAlignment w:val="baseline"/>
        <w:rPr>
          <w:rStyle w:val="eop"/>
          <w:sz w:val="22"/>
          <w:szCs w:val="22"/>
        </w:rPr>
      </w:pPr>
    </w:p>
    <w:p w14:paraId="27C90816" w14:textId="77777777" w:rsidR="002B7E81" w:rsidRDefault="002B7E81" w:rsidP="002B7E81">
      <w:pPr>
        <w:rPr>
          <w:rStyle w:val="eop"/>
          <w:rFonts w:ascii="Times New Roman" w:eastAsia="Times New Roman" w:hAnsi="Times New Roman" w:cs="Times New Roman"/>
        </w:rPr>
      </w:pPr>
      <w:r>
        <w:rPr>
          <w:rStyle w:val="eop"/>
        </w:rPr>
        <w:br w:type="page"/>
      </w:r>
    </w:p>
    <w:p w14:paraId="6647F0E8" w14:textId="0143D090" w:rsidR="002B7E81" w:rsidRDefault="002B7E81" w:rsidP="002B7E81">
      <w:pPr>
        <w:pStyle w:val="paragraph"/>
        <w:spacing w:before="0" w:beforeAutospacing="0" w:after="0" w:afterAutospacing="0"/>
        <w:textAlignment w:val="baseline"/>
        <w:rPr>
          <w:rStyle w:val="eop"/>
          <w:sz w:val="22"/>
          <w:szCs w:val="22"/>
        </w:rPr>
      </w:pPr>
      <w:r>
        <w:rPr>
          <w:rStyle w:val="eop"/>
          <w:sz w:val="22"/>
          <w:szCs w:val="22"/>
        </w:rPr>
        <w:lastRenderedPageBreak/>
        <w:t xml:space="preserve">Table S4: The predictors considered in model development including </w:t>
      </w:r>
      <w:r>
        <w:t xml:space="preserve">the variable (name [unit of measure | spatial (cell) resolution | temporal resolution (if applicable)]), description, and source from Engelstad et al. </w:t>
      </w:r>
      <w:r>
        <w:fldChar w:fldCharType="begin"/>
      </w:r>
      <w:r w:rsidR="00A53369">
        <w:instrText xml:space="preserve"> ADDIN EN.CITE &lt;EndNote&gt;&lt;Cite ExcludeAuth="1"&gt;&lt;Author&gt;Engelstad&lt;/Author&gt;&lt;Year&gt;2022&lt;/Year&gt;&lt;RecNum&gt;4424&lt;/RecNum&gt;&lt;DisplayText&gt;(2022)&lt;/DisplayText&gt;&lt;record&gt;&lt;rec-number&gt;4424&lt;/rec-number&gt;&lt;foreign-keys&gt;&lt;key app="EN" db-id="tdrstwxxi9r25tef9vkx2z2hzta9rp9eswxd" timestamp="1632767845"&gt;4424&lt;/key&gt;&lt;/foreign-keys&gt;&lt;ref-type name="Journal Article"&gt;17&lt;/ref-type&gt;&lt;contributors&gt;&lt;authors&gt;&lt;author&gt;Engelstad, Peder&lt;/author&gt;&lt;author&gt;Jarnevich, C.S.&lt;/author&gt;&lt;author&gt;Hogan, Terri&lt;/author&gt;&lt;author&gt;Sofaer, H.R.&lt;/author&gt;&lt;author&gt;Pearse, Ian s.&lt;/author&gt;&lt;author&gt;Sieracki, Jennifer&lt;/author&gt;&lt;author&gt;Frakes, Neil&lt;/author&gt;&lt;author&gt;Sullivan, Julia&lt;/author&gt;&lt;author&gt;Young, N.E.&lt;/author&gt;&lt;author&gt;Prevey, Janet&lt;/author&gt;&lt;author&gt;Belamaric, Pairsa&lt;/author&gt;&lt;author&gt;LaRoe, Jillian&lt;/author&gt;&lt;/authors&gt;&lt;/contributors&gt;&lt;titles&gt;&lt;title&gt;INHABIT: A Web-Based Decision Support Tool for Invasive Species Habitat Visualization and Assessment Across the Contiguous United States&lt;/title&gt;&lt;secondary-title&gt;PloS ONE&lt;/secondary-title&gt;&lt;/titles&gt;&lt;periodical&gt;&lt;full-title&gt;PloS ONE&lt;/full-title&gt;&lt;/periodical&gt;&lt;pages&gt;e0263056&lt;/pages&gt;&lt;volume&gt;17&lt;/volume&gt;&lt;number&gt;2&lt;/number&gt;&lt;dates&gt;&lt;year&gt;2022&lt;/year&gt;&lt;/dates&gt;&lt;urls&gt;&lt;/urls&gt;&lt;electronic-resource-num&gt;10.1371/journal.pone.0263056&lt;/electronic-resource-num&gt;&lt;/record&gt;&lt;/Cite&gt;&lt;/EndNote&gt;</w:instrText>
      </w:r>
      <w:r>
        <w:fldChar w:fldCharType="separate"/>
      </w:r>
      <w:r w:rsidR="00A53369">
        <w:rPr>
          <w:noProof/>
        </w:rPr>
        <w:t>(2022)</w:t>
      </w:r>
      <w:r>
        <w:fldChar w:fldCharType="end"/>
      </w:r>
      <w:r>
        <w:t>.</w:t>
      </w:r>
      <w:r>
        <w:rPr>
          <w:rStyle w:val="eop"/>
          <w:sz w:val="22"/>
          <w:szCs w:val="22"/>
        </w:rPr>
        <w:t xml:space="preserve"> </w:t>
      </w:r>
    </w:p>
    <w:p w14:paraId="70F1E7F8" w14:textId="77777777" w:rsidR="002B7E81" w:rsidRDefault="002B7E81" w:rsidP="002B7E81">
      <w:pPr>
        <w:pStyle w:val="paragraph"/>
        <w:spacing w:before="0" w:beforeAutospacing="0" w:after="0" w:afterAutospacing="0"/>
        <w:textAlignment w:val="baseline"/>
        <w:rPr>
          <w:rStyle w:val="eop"/>
          <w:sz w:val="22"/>
          <w:szCs w:val="22"/>
        </w:rPr>
      </w:pPr>
    </w:p>
    <w:tbl>
      <w:tblPr>
        <w:tblW w:w="5000" w:type="pct"/>
        <w:tblBorders>
          <w:top w:val="nil"/>
          <w:left w:val="nil"/>
          <w:bottom w:val="nil"/>
          <w:right w:val="nil"/>
          <w:insideH w:val="nil"/>
          <w:insideV w:val="nil"/>
        </w:tblBorders>
        <w:tblCellMar>
          <w:left w:w="72" w:type="dxa"/>
          <w:right w:w="72" w:type="dxa"/>
        </w:tblCellMar>
        <w:tblLook w:val="0600" w:firstRow="0" w:lastRow="0" w:firstColumn="0" w:lastColumn="0" w:noHBand="1" w:noVBand="1"/>
      </w:tblPr>
      <w:tblGrid>
        <w:gridCol w:w="3085"/>
        <w:gridCol w:w="5203"/>
        <w:gridCol w:w="1056"/>
      </w:tblGrid>
      <w:tr w:rsidR="002B7E81" w:rsidRPr="00AA5F4E" w14:paraId="3814B734" w14:textId="77777777" w:rsidTr="003A0D13">
        <w:trPr>
          <w:trHeight w:val="340"/>
          <w:tblHeader/>
        </w:trPr>
        <w:tc>
          <w:tcPr>
            <w:tcW w:w="1651" w:type="pct"/>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B5D0052" w14:textId="77777777" w:rsidR="002B7E81" w:rsidRPr="008D0B21" w:rsidRDefault="002B7E81" w:rsidP="003A0D13">
            <w:pPr>
              <w:widowControl w:val="0"/>
              <w:spacing w:after="0" w:line="276" w:lineRule="auto"/>
              <w:jc w:val="center"/>
              <w:rPr>
                <w:rFonts w:ascii="Times New Roman" w:eastAsia="Times New Roman" w:hAnsi="Times New Roman" w:cs="Times New Roman"/>
                <w:b/>
                <w:sz w:val="20"/>
                <w:szCs w:val="20"/>
              </w:rPr>
            </w:pPr>
            <w:r w:rsidRPr="008D0B21">
              <w:rPr>
                <w:rFonts w:ascii="Times New Roman" w:eastAsia="Times New Roman" w:hAnsi="Times New Roman" w:cs="Times New Roman"/>
                <w:b/>
                <w:sz w:val="20"/>
                <w:szCs w:val="20"/>
              </w:rPr>
              <w:t>Variable</w:t>
            </w:r>
          </w:p>
        </w:tc>
        <w:tc>
          <w:tcPr>
            <w:tcW w:w="2784" w:type="pct"/>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9E1FA92" w14:textId="77777777" w:rsidR="002B7E81" w:rsidRPr="008D0B21" w:rsidRDefault="002B7E81" w:rsidP="003A0D13">
            <w:pPr>
              <w:widowControl w:val="0"/>
              <w:spacing w:after="0" w:line="276" w:lineRule="auto"/>
              <w:jc w:val="center"/>
              <w:rPr>
                <w:rFonts w:ascii="Times New Roman" w:eastAsia="Times New Roman" w:hAnsi="Times New Roman" w:cs="Times New Roman"/>
                <w:b/>
                <w:sz w:val="20"/>
                <w:szCs w:val="20"/>
              </w:rPr>
            </w:pPr>
            <w:r w:rsidRPr="008D0B21">
              <w:rPr>
                <w:rFonts w:ascii="Times New Roman" w:eastAsia="Times New Roman" w:hAnsi="Times New Roman" w:cs="Times New Roman"/>
                <w:b/>
                <w:sz w:val="20"/>
                <w:szCs w:val="20"/>
              </w:rPr>
              <w:t>Description</w:t>
            </w:r>
          </w:p>
        </w:tc>
        <w:tc>
          <w:tcPr>
            <w:tcW w:w="565" w:type="pct"/>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D567008" w14:textId="77777777" w:rsidR="002B7E81" w:rsidRPr="008D0B21" w:rsidRDefault="002B7E81" w:rsidP="003A0D13">
            <w:pPr>
              <w:widowControl w:val="0"/>
              <w:spacing w:after="0" w:line="276" w:lineRule="auto"/>
              <w:jc w:val="center"/>
              <w:rPr>
                <w:rFonts w:ascii="Times New Roman" w:eastAsia="Times New Roman" w:hAnsi="Times New Roman" w:cs="Times New Roman"/>
                <w:b/>
                <w:sz w:val="20"/>
                <w:szCs w:val="20"/>
              </w:rPr>
            </w:pPr>
            <w:r w:rsidRPr="008D0B21">
              <w:rPr>
                <w:rFonts w:ascii="Times New Roman" w:eastAsia="Times New Roman" w:hAnsi="Times New Roman" w:cs="Times New Roman"/>
                <w:b/>
                <w:sz w:val="20"/>
                <w:szCs w:val="20"/>
              </w:rPr>
              <w:t>Source</w:t>
            </w:r>
          </w:p>
        </w:tc>
      </w:tr>
      <w:tr w:rsidR="002B7E81" w:rsidRPr="00AA5F4E" w14:paraId="2E701B78" w14:textId="77777777" w:rsidTr="003A0D13">
        <w:trPr>
          <w:trHeight w:val="2177"/>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DC506A2"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Diurnal Range (bio2)</w:t>
            </w:r>
          </w:p>
          <w:p w14:paraId="5A9C25E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3367F45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 | 800m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614FE5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diurnal range is the mean of all the averaged, monthly temperature extremes whose inputs are monthly mean maximum and minimum temperatures. It is calculated by finding the difference between the maximum and minimum temperature for each month, and then averaging these values, which can inform the relevance of temperature fluctuation to different species.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6D9EC0"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5">
              <w:r w:rsidR="002B7E81" w:rsidRPr="008D0B21">
                <w:rPr>
                  <w:rFonts w:ascii="Times New Roman" w:eastAsia="Times New Roman" w:hAnsi="Times New Roman" w:cs="Times New Roman"/>
                  <w:color w:val="1155CC"/>
                  <w:sz w:val="20"/>
                  <w:szCs w:val="20"/>
                  <w:u w:val="single"/>
                </w:rPr>
                <w:t>PRISM</w:t>
              </w:r>
            </w:hyperlink>
            <w:r w:rsidR="002B7E81" w:rsidRPr="008D0B21">
              <w:rPr>
                <w:rFonts w:ascii="Times New Roman" w:eastAsia="Times New Roman" w:hAnsi="Times New Roman" w:cs="Times New Roman"/>
                <w:color w:val="1155CC"/>
                <w:sz w:val="20"/>
                <w:szCs w:val="20"/>
                <w:u w:val="single"/>
              </w:rPr>
              <w:t xml:space="preserve"> </w:t>
            </w:r>
            <w:r w:rsidR="002B7E81" w:rsidRPr="008D0B21">
              <w:rPr>
                <w:rFonts w:ascii="Times New Roman" w:eastAsia="Times New Roman" w:hAnsi="Times New Roman" w:cs="Times New Roman"/>
                <w:sz w:val="20"/>
                <w:szCs w:val="20"/>
                <w:shd w:val="clear" w:color="auto" w:fill="FFFFFF"/>
              </w:rPr>
              <w:t>&amp; O’Donnell and Ignizio 2012</w:t>
            </w:r>
            <w:r w:rsidR="002B7E81" w:rsidRPr="008D0B21">
              <w:rPr>
                <w:rFonts w:ascii="Times New Roman" w:eastAsia="Times New Roman" w:hAnsi="Times New Roman" w:cs="Times New Roman"/>
                <w:sz w:val="20"/>
                <w:szCs w:val="20"/>
                <w:vertAlign w:val="superscript"/>
              </w:rPr>
              <w:t xml:space="preserve"> 1</w:t>
            </w:r>
            <w:r w:rsidR="002B7E81" w:rsidRPr="008D0B21">
              <w:rPr>
                <w:rFonts w:ascii="Times New Roman" w:eastAsia="Times New Roman" w:hAnsi="Times New Roman" w:cs="Times New Roman"/>
                <w:sz w:val="20"/>
                <w:szCs w:val="20"/>
              </w:rPr>
              <w:t xml:space="preserve">   </w:t>
            </w:r>
          </w:p>
        </w:tc>
      </w:tr>
      <w:tr w:rsidR="002B7E81" w:rsidRPr="00AA5F4E" w14:paraId="586C7118" w14:textId="77777777" w:rsidTr="003A0D13">
        <w:trPr>
          <w:trHeight w:val="1412"/>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DDA9DC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Isothermality (bio3)</w:t>
            </w:r>
          </w:p>
          <w:p w14:paraId="66E33381"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353BCAC2"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 800m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1DE47B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Isothermality quantifies how much the day-to-night temperatures oscillate relative to the summer-to-winter oscillations. Inputs include monthly mean maximum and monthly mean minimum temperatures.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772567A"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6">
              <w:r w:rsidR="002B7E81" w:rsidRPr="008D0B21">
                <w:rPr>
                  <w:rFonts w:ascii="Times New Roman" w:eastAsia="Times New Roman" w:hAnsi="Times New Roman" w:cs="Times New Roman"/>
                  <w:color w:val="1155CC"/>
                  <w:sz w:val="20"/>
                  <w:szCs w:val="20"/>
                  <w:u w:val="single"/>
                </w:rPr>
                <w:t>PRISM</w:t>
              </w:r>
            </w:hyperlink>
            <w:r w:rsidR="002B7E81" w:rsidRPr="008D0B21">
              <w:rPr>
                <w:rFonts w:ascii="Times New Roman" w:eastAsia="Times New Roman" w:hAnsi="Times New Roman" w:cs="Times New Roman"/>
                <w:color w:val="1155CC"/>
                <w:sz w:val="20"/>
                <w:szCs w:val="20"/>
                <w:u w:val="single"/>
              </w:rPr>
              <w:t xml:space="preserve"> </w:t>
            </w:r>
            <w:r w:rsidR="002B7E81" w:rsidRPr="008D0B21">
              <w:rPr>
                <w:rFonts w:ascii="Times New Roman" w:eastAsia="Times New Roman" w:hAnsi="Times New Roman" w:cs="Times New Roman"/>
                <w:sz w:val="20"/>
                <w:szCs w:val="20"/>
                <w:shd w:val="clear" w:color="auto" w:fill="FFFFFF"/>
              </w:rPr>
              <w:t>&amp; O’Donnell and Ignizio 2012</w:t>
            </w:r>
            <w:r w:rsidR="002B7E81" w:rsidRPr="008D0B21">
              <w:rPr>
                <w:rFonts w:ascii="Times New Roman" w:eastAsia="Times New Roman" w:hAnsi="Times New Roman" w:cs="Times New Roman"/>
                <w:sz w:val="20"/>
                <w:szCs w:val="20"/>
                <w:vertAlign w:val="superscript"/>
              </w:rPr>
              <w:t xml:space="preserve"> 1</w:t>
            </w:r>
            <w:r w:rsidR="002B7E81" w:rsidRPr="008D0B21">
              <w:rPr>
                <w:rFonts w:ascii="Times New Roman" w:eastAsia="Times New Roman" w:hAnsi="Times New Roman" w:cs="Times New Roman"/>
                <w:sz w:val="20"/>
                <w:szCs w:val="20"/>
              </w:rPr>
              <w:t xml:space="preserve">   </w:t>
            </w:r>
          </w:p>
        </w:tc>
      </w:tr>
      <w:tr w:rsidR="002B7E81" w:rsidRPr="00AA5F4E" w14:paraId="26285F29" w14:textId="77777777" w:rsidTr="003A0D13">
        <w:trPr>
          <w:trHeight w:val="21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33B795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Temperature Annual Range (bio7)</w:t>
            </w:r>
          </w:p>
          <w:p w14:paraId="2BAACD5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5294F23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 | 800m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71D709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Temperature annual range is a measure of temperature variation over a given period calculated by subtracting minimum temperature of coldest month (BIO 6) from maximum temperature of warmest month (BIO5). This can inform whether species distributions are affected by ranges of extreme climatic conditions.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F7427D0"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7">
              <w:r w:rsidR="002B7E81" w:rsidRPr="008D0B21">
                <w:rPr>
                  <w:rFonts w:ascii="Times New Roman" w:eastAsia="Times New Roman" w:hAnsi="Times New Roman" w:cs="Times New Roman"/>
                  <w:color w:val="1155CC"/>
                  <w:sz w:val="20"/>
                  <w:szCs w:val="20"/>
                  <w:u w:val="single"/>
                </w:rPr>
                <w:t>PRISM</w:t>
              </w:r>
            </w:hyperlink>
            <w:r w:rsidR="002B7E81" w:rsidRPr="008D0B21">
              <w:rPr>
                <w:rFonts w:ascii="Times New Roman" w:eastAsia="Times New Roman" w:hAnsi="Times New Roman" w:cs="Times New Roman"/>
                <w:color w:val="1155CC"/>
                <w:sz w:val="20"/>
                <w:szCs w:val="20"/>
                <w:u w:val="single"/>
              </w:rPr>
              <w:t xml:space="preserve"> </w:t>
            </w:r>
            <w:r w:rsidR="002B7E81" w:rsidRPr="008D0B21">
              <w:rPr>
                <w:rFonts w:ascii="Times New Roman" w:eastAsia="Times New Roman" w:hAnsi="Times New Roman" w:cs="Times New Roman"/>
                <w:sz w:val="20"/>
                <w:szCs w:val="20"/>
                <w:shd w:val="clear" w:color="auto" w:fill="FFFFFF"/>
              </w:rPr>
              <w:t>&amp; O’Donnell and Ignizio 2012</w:t>
            </w:r>
            <w:r w:rsidR="002B7E81" w:rsidRPr="008D0B21">
              <w:rPr>
                <w:rFonts w:ascii="Times New Roman" w:eastAsia="Times New Roman" w:hAnsi="Times New Roman" w:cs="Times New Roman"/>
                <w:sz w:val="20"/>
                <w:szCs w:val="20"/>
                <w:vertAlign w:val="superscript"/>
              </w:rPr>
              <w:t xml:space="preserve"> 1</w:t>
            </w:r>
            <w:r w:rsidR="002B7E81" w:rsidRPr="008D0B21">
              <w:rPr>
                <w:rFonts w:ascii="Times New Roman" w:eastAsia="Times New Roman" w:hAnsi="Times New Roman" w:cs="Times New Roman"/>
                <w:sz w:val="20"/>
                <w:szCs w:val="20"/>
              </w:rPr>
              <w:t xml:space="preserve">   </w:t>
            </w:r>
          </w:p>
        </w:tc>
      </w:tr>
      <w:tr w:rsidR="002B7E81" w:rsidRPr="00AA5F4E" w14:paraId="1829B600" w14:textId="77777777" w:rsidTr="003A0D13">
        <w:trPr>
          <w:trHeight w:val="1250"/>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5D7607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Precipitation Seasonality (Cv) (bio15)</w:t>
            </w:r>
          </w:p>
          <w:p w14:paraId="629C9463"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2BF58E2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 800m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65C49FD"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A measure of the variation in monthly precipitation totals over the course of the year. This index is the ratio of the standard deviation of the monthly total precipitation to the mean monthly total precipitation (aka coefficient of variation) and is expressed as a percentage</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D8F2922"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8">
              <w:r w:rsidR="002B7E81" w:rsidRPr="008D0B21">
                <w:rPr>
                  <w:rFonts w:ascii="Times New Roman" w:eastAsia="Times New Roman" w:hAnsi="Times New Roman" w:cs="Times New Roman"/>
                  <w:color w:val="1155CC"/>
                  <w:sz w:val="20"/>
                  <w:szCs w:val="20"/>
                  <w:u w:val="single"/>
                </w:rPr>
                <w:t>PRISM</w:t>
              </w:r>
            </w:hyperlink>
            <w:r w:rsidR="002B7E81" w:rsidRPr="008D0B21">
              <w:rPr>
                <w:rFonts w:ascii="Times New Roman" w:eastAsia="Times New Roman" w:hAnsi="Times New Roman" w:cs="Times New Roman"/>
                <w:color w:val="1155CC"/>
                <w:sz w:val="20"/>
                <w:szCs w:val="20"/>
                <w:u w:val="single"/>
              </w:rPr>
              <w:t xml:space="preserve"> </w:t>
            </w:r>
            <w:r w:rsidR="002B7E81" w:rsidRPr="008D0B21">
              <w:rPr>
                <w:rFonts w:ascii="Times New Roman" w:eastAsia="Times New Roman" w:hAnsi="Times New Roman" w:cs="Times New Roman"/>
                <w:sz w:val="20"/>
                <w:szCs w:val="20"/>
                <w:shd w:val="clear" w:color="auto" w:fill="FFFFFF"/>
              </w:rPr>
              <w:t>&amp; O’Donnell and Ignizio 2012</w:t>
            </w:r>
            <w:r w:rsidR="002B7E81" w:rsidRPr="008D0B21">
              <w:rPr>
                <w:rFonts w:ascii="Times New Roman" w:eastAsia="Times New Roman" w:hAnsi="Times New Roman" w:cs="Times New Roman"/>
                <w:sz w:val="20"/>
                <w:szCs w:val="20"/>
                <w:vertAlign w:val="superscript"/>
              </w:rPr>
              <w:t xml:space="preserve"> 1</w:t>
            </w:r>
            <w:r w:rsidR="002B7E81" w:rsidRPr="008D0B21">
              <w:rPr>
                <w:rFonts w:ascii="Times New Roman" w:eastAsia="Times New Roman" w:hAnsi="Times New Roman" w:cs="Times New Roman"/>
                <w:sz w:val="20"/>
                <w:szCs w:val="20"/>
              </w:rPr>
              <w:t xml:space="preserve">   </w:t>
            </w:r>
          </w:p>
        </w:tc>
      </w:tr>
      <w:tr w:rsidR="002B7E81" w:rsidRPr="00AA5F4E" w14:paraId="624D579B" w14:textId="77777777" w:rsidTr="003A0D13">
        <w:trPr>
          <w:trHeight w:val="102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337DDC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Precipitation of Wettest Quarter (bio16)</w:t>
            </w:r>
          </w:p>
          <w:p w14:paraId="614371C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7370EDB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800m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E5D043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Approximate total precipitation that prevails during the wettest season. The three consecutive months with the highest cumulative precipitation total are identified, and then the precipitation values are summed for all three months.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7861D0"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9">
              <w:r w:rsidR="002B7E81" w:rsidRPr="008D0B21">
                <w:rPr>
                  <w:rFonts w:ascii="Times New Roman" w:eastAsia="Times New Roman" w:hAnsi="Times New Roman" w:cs="Times New Roman"/>
                  <w:color w:val="1155CC"/>
                  <w:sz w:val="20"/>
                  <w:szCs w:val="20"/>
                  <w:u w:val="single"/>
                </w:rPr>
                <w:t>PRISM</w:t>
              </w:r>
            </w:hyperlink>
            <w:r w:rsidR="002B7E81" w:rsidRPr="008D0B21">
              <w:rPr>
                <w:rFonts w:ascii="Times New Roman" w:eastAsia="Times New Roman" w:hAnsi="Times New Roman" w:cs="Times New Roman"/>
                <w:color w:val="1155CC"/>
                <w:sz w:val="20"/>
                <w:szCs w:val="20"/>
                <w:u w:val="single"/>
              </w:rPr>
              <w:t xml:space="preserve"> </w:t>
            </w:r>
            <w:r w:rsidR="002B7E81" w:rsidRPr="008D0B21">
              <w:rPr>
                <w:rFonts w:ascii="Times New Roman" w:eastAsia="Times New Roman" w:hAnsi="Times New Roman" w:cs="Times New Roman"/>
                <w:sz w:val="20"/>
                <w:szCs w:val="20"/>
                <w:shd w:val="clear" w:color="auto" w:fill="FFFFFF"/>
              </w:rPr>
              <w:t>&amp; O’Donnell and Ignizio 2012</w:t>
            </w:r>
            <w:r w:rsidR="002B7E81" w:rsidRPr="008D0B21">
              <w:rPr>
                <w:rFonts w:ascii="Times New Roman" w:eastAsia="Times New Roman" w:hAnsi="Times New Roman" w:cs="Times New Roman"/>
                <w:sz w:val="20"/>
                <w:szCs w:val="20"/>
                <w:vertAlign w:val="superscript"/>
              </w:rPr>
              <w:t xml:space="preserve"> 1</w:t>
            </w:r>
            <w:r w:rsidR="002B7E81" w:rsidRPr="008D0B21">
              <w:rPr>
                <w:rFonts w:ascii="Times New Roman" w:eastAsia="Times New Roman" w:hAnsi="Times New Roman" w:cs="Times New Roman"/>
                <w:sz w:val="20"/>
                <w:szCs w:val="20"/>
              </w:rPr>
              <w:t xml:space="preserve">   </w:t>
            </w:r>
          </w:p>
        </w:tc>
      </w:tr>
      <w:tr w:rsidR="002B7E81" w:rsidRPr="00AA5F4E" w14:paraId="2EC5A018" w14:textId="77777777" w:rsidTr="003A0D13">
        <w:trPr>
          <w:trHeight w:val="48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C26B67D"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Precipitation of Driest Quarter (bio17)</w:t>
            </w:r>
          </w:p>
          <w:p w14:paraId="0433C9C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51D1A8F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800m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34D0B3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Approximate total precipitation that prevails during the driest season. The three consecutive months with the lowest cumulative precipitation total are identified, and then the precipitation values are summed for all three months.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B408E1"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0">
              <w:r w:rsidR="002B7E81" w:rsidRPr="008D0B21">
                <w:rPr>
                  <w:rFonts w:ascii="Times New Roman" w:eastAsia="Times New Roman" w:hAnsi="Times New Roman" w:cs="Times New Roman"/>
                  <w:color w:val="1155CC"/>
                  <w:sz w:val="20"/>
                  <w:szCs w:val="20"/>
                  <w:u w:val="single"/>
                </w:rPr>
                <w:t>PRISM</w:t>
              </w:r>
            </w:hyperlink>
            <w:r w:rsidR="002B7E81" w:rsidRPr="008D0B21">
              <w:rPr>
                <w:rFonts w:ascii="Times New Roman" w:eastAsia="Times New Roman" w:hAnsi="Times New Roman" w:cs="Times New Roman"/>
                <w:color w:val="1155CC"/>
                <w:sz w:val="20"/>
                <w:szCs w:val="20"/>
                <w:u w:val="single"/>
              </w:rPr>
              <w:t xml:space="preserve"> </w:t>
            </w:r>
            <w:r w:rsidR="002B7E81" w:rsidRPr="008D0B21">
              <w:rPr>
                <w:rFonts w:ascii="Times New Roman" w:eastAsia="Times New Roman" w:hAnsi="Times New Roman" w:cs="Times New Roman"/>
                <w:sz w:val="20"/>
                <w:szCs w:val="20"/>
                <w:shd w:val="clear" w:color="auto" w:fill="FFFFFF"/>
              </w:rPr>
              <w:t>&amp; O’Donnell and Ignizio 2012</w:t>
            </w:r>
            <w:r w:rsidR="002B7E81" w:rsidRPr="008D0B21">
              <w:rPr>
                <w:rFonts w:ascii="Times New Roman" w:eastAsia="Times New Roman" w:hAnsi="Times New Roman" w:cs="Times New Roman"/>
                <w:sz w:val="20"/>
                <w:szCs w:val="20"/>
                <w:vertAlign w:val="superscript"/>
              </w:rPr>
              <w:t xml:space="preserve"> 1</w:t>
            </w:r>
            <w:r w:rsidR="002B7E81" w:rsidRPr="008D0B21">
              <w:rPr>
                <w:rFonts w:ascii="Times New Roman" w:eastAsia="Times New Roman" w:hAnsi="Times New Roman" w:cs="Times New Roman"/>
                <w:sz w:val="20"/>
                <w:szCs w:val="20"/>
              </w:rPr>
              <w:t xml:space="preserve">   </w:t>
            </w:r>
          </w:p>
        </w:tc>
      </w:tr>
      <w:tr w:rsidR="002B7E81" w:rsidRPr="00AA5F4E" w14:paraId="31D83A12" w14:textId="77777777" w:rsidTr="003A0D13">
        <w:trPr>
          <w:trHeight w:val="70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E9B720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Precipitation of Warmest Quarter (bio18)</w:t>
            </w:r>
          </w:p>
          <w:p w14:paraId="5C72C1B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397FAD9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800m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33D86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Approximate total precipitation that prevails during the warmest season, calculated by identifying the warmest quarter of the year (the average temperatures of each month in the quarter are summed; the quarter with the highest value is selected). The precipitation values for the three months in this quarter are then summed.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A01604D"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1">
              <w:r w:rsidR="002B7E81" w:rsidRPr="008D0B21">
                <w:rPr>
                  <w:rFonts w:ascii="Times New Roman" w:eastAsia="Times New Roman" w:hAnsi="Times New Roman" w:cs="Times New Roman"/>
                  <w:color w:val="1155CC"/>
                  <w:sz w:val="20"/>
                  <w:szCs w:val="20"/>
                  <w:u w:val="single"/>
                </w:rPr>
                <w:t>PRISM</w:t>
              </w:r>
            </w:hyperlink>
            <w:r w:rsidR="002B7E81" w:rsidRPr="008D0B21">
              <w:rPr>
                <w:rFonts w:ascii="Times New Roman" w:eastAsia="Times New Roman" w:hAnsi="Times New Roman" w:cs="Times New Roman"/>
                <w:color w:val="1155CC"/>
                <w:sz w:val="20"/>
                <w:szCs w:val="20"/>
                <w:u w:val="single"/>
              </w:rPr>
              <w:t xml:space="preserve"> </w:t>
            </w:r>
            <w:r w:rsidR="002B7E81" w:rsidRPr="008D0B21">
              <w:rPr>
                <w:rFonts w:ascii="Times New Roman" w:eastAsia="Times New Roman" w:hAnsi="Times New Roman" w:cs="Times New Roman"/>
                <w:sz w:val="20"/>
                <w:szCs w:val="20"/>
                <w:shd w:val="clear" w:color="auto" w:fill="FFFFFF"/>
              </w:rPr>
              <w:t>&amp; O’Donnell and Ignizio 2012</w:t>
            </w:r>
            <w:r w:rsidR="002B7E81" w:rsidRPr="008D0B21">
              <w:rPr>
                <w:rFonts w:ascii="Times New Roman" w:eastAsia="Times New Roman" w:hAnsi="Times New Roman" w:cs="Times New Roman"/>
                <w:sz w:val="20"/>
                <w:szCs w:val="20"/>
                <w:vertAlign w:val="superscript"/>
              </w:rPr>
              <w:t xml:space="preserve"> 1</w:t>
            </w:r>
            <w:r w:rsidR="002B7E81" w:rsidRPr="008D0B21">
              <w:rPr>
                <w:rFonts w:ascii="Times New Roman" w:eastAsia="Times New Roman" w:hAnsi="Times New Roman" w:cs="Times New Roman"/>
                <w:sz w:val="20"/>
                <w:szCs w:val="20"/>
              </w:rPr>
              <w:t xml:space="preserve">   </w:t>
            </w:r>
          </w:p>
        </w:tc>
      </w:tr>
      <w:tr w:rsidR="002B7E81" w:rsidRPr="00AA5F4E" w14:paraId="77D182BA" w14:textId="77777777" w:rsidTr="003A0D13">
        <w:trPr>
          <w:trHeight w:val="476"/>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F38A50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lastRenderedPageBreak/>
              <w:t>Minimum Winter Temperature</w:t>
            </w:r>
          </w:p>
          <w:p w14:paraId="4B20956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C10544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The monthly mean minimum temperature over the winter months (December through February).</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97EFD8A"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2">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256EA88E" w14:textId="77777777" w:rsidTr="003A0D13">
        <w:trPr>
          <w:trHeight w:val="458"/>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B91137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Spring Temperature</w:t>
            </w:r>
          </w:p>
          <w:p w14:paraId="47A51D8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46B186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temperature of spring months (March through June)</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938554"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3">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4588282A" w14:textId="77777777" w:rsidTr="003A0D13">
        <w:trPr>
          <w:trHeight w:val="920"/>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1451C8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Maximum Mean Summer Temperature</w:t>
            </w:r>
          </w:p>
          <w:p w14:paraId="7364A283"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6BB6742"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Maximum temperature of summer months (June through August)</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E754FEE"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4">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1BB05F91" w14:textId="77777777" w:rsidTr="003A0D13">
        <w:trPr>
          <w:trHeight w:val="57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379B0C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PET Fall</w:t>
            </w:r>
          </w:p>
          <w:p w14:paraId="3E7F436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334A2F2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FFF7F0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Potential water deficit of fall months (October through November) calculated by averaging potential evapotranspiration subtracted from precipitation over a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7B8E830"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5">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54E2F382" w14:textId="77777777" w:rsidTr="003A0D13">
        <w:trPr>
          <w:trHeight w:val="34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84F0741"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PET Spring</w:t>
            </w:r>
          </w:p>
          <w:p w14:paraId="6AD630B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3616B53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033D52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Potential water deficit of spring months (March through June) calculated by averaging potential evapotranspiration subtracted from precipitation over a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F860E63"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6">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328DDA7D" w14:textId="77777777" w:rsidTr="003A0D13">
        <w:trPr>
          <w:trHeight w:val="548"/>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1A4B2B2"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PET Summer</w:t>
            </w:r>
          </w:p>
          <w:p w14:paraId="466822C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240B8E3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2018]</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A5B2D2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Potential water deficit of summer months (June through August) calculated by averaging potential evapotranspiration subtracted from precipitation over a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E0A103"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7">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214D02A0" w14:textId="77777777" w:rsidTr="003A0D13">
        <w:trPr>
          <w:trHeight w:val="584"/>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703C48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PET Spring</w:t>
            </w:r>
          </w:p>
          <w:p w14:paraId="3698389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08BF5A1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2018]</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FEED88D"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Potential water deficit of early spring months (March through May) calculated by averaging potential evapotranspiration subtracted from precipitation over a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8F670A9"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8">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1A8075FF" w14:textId="77777777" w:rsidTr="003A0D13">
        <w:trPr>
          <w:trHeight w:val="52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26A781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PET</w:t>
            </w:r>
          </w:p>
          <w:p w14:paraId="698DB42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7C4596B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B47E3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Potential water deficit of fall to spring months (October to June) calculated by averaging potential evapotranspiration subtracted from precipitation over a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B5AEE9A"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19">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6AA26C1C" w14:textId="77777777" w:rsidTr="003A0D13">
        <w:trPr>
          <w:trHeight w:val="52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D3B686A"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PET Growing Season</w:t>
            </w:r>
          </w:p>
          <w:p w14:paraId="7B218DDC" w14:textId="77777777" w:rsidR="002B7E81" w:rsidRPr="008D0B21" w:rsidRDefault="002B7E81" w:rsidP="003A0D13">
            <w:pPr>
              <w:spacing w:after="0" w:line="276" w:lineRule="auto"/>
              <w:rPr>
                <w:rFonts w:ascii="Times New Roman" w:eastAsia="Times New Roman" w:hAnsi="Times New Roman" w:cs="Times New Roman"/>
                <w:sz w:val="20"/>
                <w:szCs w:val="20"/>
              </w:rPr>
            </w:pPr>
          </w:p>
          <w:p w14:paraId="514C2B94"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2018]</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30B3F0"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Potential water deficit of the growing season (April to October) calculated by averaging potential evapotranspiration subtracted from precipitation over a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17402F6" w14:textId="77777777" w:rsidR="002B7E81" w:rsidRPr="008D0B21" w:rsidRDefault="006C4A7B" w:rsidP="003A0D13">
            <w:pPr>
              <w:spacing w:after="0" w:line="276" w:lineRule="auto"/>
              <w:rPr>
                <w:rFonts w:ascii="Times New Roman" w:eastAsia="Times New Roman" w:hAnsi="Times New Roman" w:cs="Times New Roman"/>
                <w:sz w:val="20"/>
                <w:szCs w:val="20"/>
              </w:rPr>
            </w:pPr>
            <w:hyperlink r:id="rId20">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7B045352" w14:textId="77777777" w:rsidTr="003A0D13">
        <w:trPr>
          <w:trHeight w:val="440"/>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41A58B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Spring</w:t>
            </w:r>
          </w:p>
          <w:p w14:paraId="31CA6FE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2018]</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348BE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of early spring (March-May)</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0E8B8C0"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1">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30CBBA33" w14:textId="77777777" w:rsidTr="003A0D13">
        <w:trPr>
          <w:trHeight w:val="30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FFD6C1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Spring</w:t>
            </w:r>
          </w:p>
          <w:p w14:paraId="6829C5E3"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5999392"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of spring months (March through June)</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FBF166B"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2">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57880F54" w14:textId="77777777" w:rsidTr="003A0D13">
        <w:trPr>
          <w:trHeight w:val="80"/>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2B2FA4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March</w:t>
            </w:r>
          </w:p>
          <w:p w14:paraId="7737BDF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7FC6E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of March</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FF91C5"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3">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2DB002CA" w14:textId="77777777" w:rsidTr="003A0D13">
        <w:trPr>
          <w:trHeight w:val="84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9C0DE6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March/Mean Precipitation Spring</w:t>
            </w:r>
          </w:p>
          <w:p w14:paraId="1721344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[fraction/mm | 4,000m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FDEF18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of March divided by Mean precipitation of spring months (March through June)</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6E516FE"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4">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26962E8C" w14:textId="77777777" w:rsidTr="003A0D13">
        <w:trPr>
          <w:trHeight w:val="188"/>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467C42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Growing Season</w:t>
            </w:r>
          </w:p>
          <w:p w14:paraId="2BDD75B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2017]</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9F9F45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precipitation of the growing season (April through October)</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51FF8BD"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5">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22BFABCA" w14:textId="77777777" w:rsidTr="003A0D13">
        <w:trPr>
          <w:trHeight w:val="39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A847A1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Annual Precipitation</w:t>
            </w:r>
          </w:p>
          <w:p w14:paraId="774BA36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4,000m | 1981 – 2017]</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C8C6B1"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annual precipitation</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07B3C28"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6">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1C9AC4D8" w14:textId="77777777" w:rsidTr="003A0D13">
        <w:trPr>
          <w:trHeight w:val="368"/>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E2E3562"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Evapotranspiration: Oct-Nov</w:t>
            </w:r>
          </w:p>
          <w:p w14:paraId="3DC2B1A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lastRenderedPageBreak/>
              <w:t>[mm | 1,000m | 2003 – 2017]</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125AD87"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lastRenderedPageBreak/>
              <w:t xml:space="preserve">Mean monthly evapotranspiration of fall months (October </w:t>
            </w:r>
            <w:r w:rsidRPr="008D0B21">
              <w:rPr>
                <w:rFonts w:ascii="Times New Roman" w:eastAsia="Times New Roman" w:hAnsi="Times New Roman" w:cs="Times New Roman"/>
                <w:sz w:val="20"/>
                <w:szCs w:val="20"/>
              </w:rPr>
              <w:lastRenderedPageBreak/>
              <w:t>through November)</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D7F02C9"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7">
              <w:r w:rsidR="002B7E81" w:rsidRPr="008D0B21">
                <w:rPr>
                  <w:rFonts w:ascii="Times New Roman" w:eastAsia="Times New Roman" w:hAnsi="Times New Roman" w:cs="Times New Roman"/>
                  <w:color w:val="1155CC"/>
                  <w:sz w:val="20"/>
                  <w:szCs w:val="20"/>
                  <w:u w:val="single"/>
                </w:rPr>
                <w:t xml:space="preserve">Climate </w:t>
              </w:r>
              <w:r w:rsidR="002B7E81" w:rsidRPr="008D0B21">
                <w:rPr>
                  <w:rFonts w:ascii="Times New Roman" w:eastAsia="Times New Roman" w:hAnsi="Times New Roman" w:cs="Times New Roman"/>
                  <w:color w:val="1155CC"/>
                  <w:sz w:val="20"/>
                  <w:szCs w:val="20"/>
                  <w:u w:val="single"/>
                </w:rPr>
                <w:lastRenderedPageBreak/>
                <w:t>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2F9A3E1D" w14:textId="77777777" w:rsidTr="003A0D13">
        <w:trPr>
          <w:trHeight w:val="530"/>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87E548D"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lastRenderedPageBreak/>
              <w:t>Evapotranspiration: Mar-Jun</w:t>
            </w:r>
          </w:p>
          <w:p w14:paraId="217EAD5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1,000m | 2003 – 2017]</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3CDCAA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monthly evapotranspiration of spring months (March through June)</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8E3A0BC"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8">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71B09977" w14:textId="77777777" w:rsidTr="003A0D13">
        <w:trPr>
          <w:trHeight w:val="242"/>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B4DB501"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Evapotranspiration: Apr-Oct</w:t>
            </w:r>
          </w:p>
          <w:p w14:paraId="7F25B25D"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1,000m | 2003 – 2017]</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38932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monthly evapotranspiration of the growing season (April through October)</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972BC59"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29">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6253BA5C" w14:textId="77777777" w:rsidTr="003A0D13">
        <w:trPr>
          <w:trHeight w:val="242"/>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EFC631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Evapotranspiration: Oct-Jun</w:t>
            </w:r>
          </w:p>
          <w:p w14:paraId="537242B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1,000m | 2003 – 2017]</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77679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monthly evapotranspiration of fall to spring (October through June)</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CCEBDCA"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0">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29CDD416" w14:textId="77777777" w:rsidTr="003A0D13">
        <w:trPr>
          <w:trHeight w:val="350"/>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1213C4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Evapotranspiration: Mar-May</w:t>
            </w:r>
          </w:p>
          <w:p w14:paraId="331350D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1,000m | 2003 – 2018]</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711B73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monthly evapotranspiration of spring months (March through May)</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DAE10F8"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1">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04CB3315" w14:textId="77777777" w:rsidTr="003A0D13">
        <w:trPr>
          <w:trHeight w:val="332"/>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84E093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Evapotranspiration: Jun-Aug</w:t>
            </w:r>
          </w:p>
          <w:p w14:paraId="44C53A4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[mm | 1,000m | 2003 – 2018]</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D5AB7A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monthly evapotranspiration of summer months (June through August)</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C452C8E"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2">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62FC3F2C" w14:textId="77777777" w:rsidTr="003A0D13">
        <w:trPr>
          <w:trHeight w:val="50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2736AE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Burning Index</w:t>
            </w:r>
          </w:p>
          <w:p w14:paraId="20D8AAD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[0-100 | 4,000m | 1981 – 2010]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31F815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Burning index mean (based on the National Fire Danger Rating System)</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B16854"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3">
              <w:r w:rsidR="002B7E81" w:rsidRPr="008D0B21">
                <w:rPr>
                  <w:rFonts w:ascii="Times New Roman" w:eastAsia="Times New Roman" w:hAnsi="Times New Roman" w:cs="Times New Roman"/>
                  <w:color w:val="1155CC"/>
                  <w:sz w:val="20"/>
                  <w:szCs w:val="20"/>
                  <w:u w:val="single"/>
                </w:rPr>
                <w:t>Climate Engine</w:t>
              </w:r>
            </w:hyperlink>
            <w:r w:rsidR="002B7E81" w:rsidRPr="008D0B21">
              <w:rPr>
                <w:rFonts w:ascii="Times New Roman" w:eastAsia="Times New Roman" w:hAnsi="Times New Roman" w:cs="Times New Roman"/>
                <w:sz w:val="20"/>
                <w:szCs w:val="20"/>
                <w:vertAlign w:val="superscript"/>
              </w:rPr>
              <w:t>2</w:t>
            </w:r>
          </w:p>
        </w:tc>
      </w:tr>
      <w:tr w:rsidR="002B7E81" w:rsidRPr="00AA5F4E" w14:paraId="0E56C3A0" w14:textId="77777777" w:rsidTr="003A0D13">
        <w:trPr>
          <w:trHeight w:val="68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21060F7"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Global Human Modification (gHM)</w:t>
            </w:r>
          </w:p>
          <w:p w14:paraId="49649F6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3442EFD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[0-1 | 1,000m | 2016 median]</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6F7939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The global Human Modification map (HM) provides a cumulative measure of human modification of terrestrial lands across the globe. It is a continuous metric that reflects the proportion of a landscape modified based on modeling the physical extents of 13 anthropogenic stressors and their estimated impacts using spatially explicit global datasets.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2E53608" w14:textId="77777777" w:rsidR="002B7E81" w:rsidRPr="008D0B21" w:rsidRDefault="006C4A7B" w:rsidP="003A0D13">
            <w:pPr>
              <w:widowControl w:val="0"/>
              <w:spacing w:after="0" w:line="276" w:lineRule="auto"/>
              <w:rPr>
                <w:rFonts w:ascii="Times New Roman" w:eastAsia="Times New Roman" w:hAnsi="Times New Roman" w:cs="Times New Roman"/>
                <w:sz w:val="20"/>
                <w:szCs w:val="20"/>
                <w:vertAlign w:val="superscript"/>
              </w:rPr>
            </w:pPr>
            <w:hyperlink r:id="rId34" w:history="1">
              <w:r w:rsidR="002B7E81" w:rsidRPr="008D0B21">
                <w:rPr>
                  <w:rFonts w:ascii="Times New Roman" w:eastAsia="Times New Roman" w:hAnsi="Times New Roman" w:cs="Times New Roman"/>
                  <w:color w:val="0563C1"/>
                  <w:sz w:val="20"/>
                  <w:szCs w:val="20"/>
                  <w:u w:val="single"/>
                </w:rPr>
                <w:t>gHM</w:t>
              </w:r>
            </w:hyperlink>
            <w:r w:rsidR="002B7E81" w:rsidRPr="008D0B21">
              <w:rPr>
                <w:rFonts w:ascii="Times New Roman" w:eastAsia="Times New Roman" w:hAnsi="Times New Roman" w:cs="Times New Roman"/>
                <w:sz w:val="20"/>
                <w:szCs w:val="20"/>
                <w:vertAlign w:val="superscript"/>
              </w:rPr>
              <w:t>3</w:t>
            </w:r>
          </w:p>
        </w:tc>
      </w:tr>
      <w:tr w:rsidR="002B7E81" w:rsidRPr="00AA5F4E" w14:paraId="05291855" w14:textId="77777777" w:rsidTr="003A0D13">
        <w:trPr>
          <w:trHeight w:val="59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19B882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Annual Flow</w:t>
            </w:r>
          </w:p>
          <w:p w14:paraId="36C1F38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49A8CCA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[cubic ft/sec | 90m | 1971 – 2000]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BBFDC23"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The mean annual flow rate (cfs) (with gage adjustments) of the flowline features; estimated from each flowline feature's catchment (drainage) area.</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A6D10C5"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5" w:history="1">
              <w:r w:rsidR="002B7E81" w:rsidRPr="008D0B21">
                <w:rPr>
                  <w:rFonts w:ascii="Times New Roman" w:eastAsia="Times New Roman" w:hAnsi="Times New Roman" w:cs="Times New Roman"/>
                  <w:color w:val="0563C1"/>
                  <w:sz w:val="20"/>
                  <w:szCs w:val="20"/>
                  <w:u w:val="single"/>
                </w:rPr>
                <w:t>NHDPlus</w:t>
              </w:r>
            </w:hyperlink>
            <w:r w:rsidR="002B7E81" w:rsidRPr="008D0B21">
              <w:rPr>
                <w:rFonts w:ascii="Times New Roman" w:eastAsia="Times New Roman" w:hAnsi="Times New Roman" w:cs="Times New Roman"/>
                <w:sz w:val="20"/>
                <w:szCs w:val="20"/>
                <w:vertAlign w:val="superscript"/>
              </w:rPr>
              <w:t>6</w:t>
            </w:r>
          </w:p>
        </w:tc>
      </w:tr>
      <w:tr w:rsidR="002B7E81" w:rsidRPr="00AA5F4E" w14:paraId="68F4B91A" w14:textId="77777777" w:rsidTr="003A0D13">
        <w:trPr>
          <w:trHeight w:val="377"/>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497224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Calcium Carbonate in Soil</w:t>
            </w:r>
          </w:p>
          <w:p w14:paraId="050B273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7EBEA2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percent calcium carbonate in the first 0-5cm of the soil horizon</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083BCF4"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6">
              <w:r w:rsidR="002B7E81" w:rsidRPr="008D0B21">
                <w:rPr>
                  <w:rFonts w:ascii="Times New Roman" w:eastAsia="Times New Roman" w:hAnsi="Times New Roman" w:cs="Times New Roman"/>
                  <w:color w:val="1155CC"/>
                  <w:sz w:val="20"/>
                  <w:szCs w:val="20"/>
                  <w:u w:val="single"/>
                </w:rPr>
                <w:t>POLARIS</w:t>
              </w:r>
            </w:hyperlink>
            <w:r w:rsidR="002B7E81" w:rsidRPr="008D0B21">
              <w:rPr>
                <w:rFonts w:ascii="Times New Roman" w:eastAsia="Times New Roman" w:hAnsi="Times New Roman" w:cs="Times New Roman"/>
                <w:sz w:val="20"/>
                <w:szCs w:val="20"/>
                <w:vertAlign w:val="superscript"/>
              </w:rPr>
              <w:t>7</w:t>
            </w:r>
          </w:p>
        </w:tc>
      </w:tr>
      <w:tr w:rsidR="002B7E81" w:rsidRPr="00AA5F4E" w14:paraId="66805E99" w14:textId="77777777" w:rsidTr="003A0D13">
        <w:trPr>
          <w:trHeight w:val="50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F6DF9D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Available Water Content (depth, cm)</w:t>
            </w:r>
          </w:p>
          <w:p w14:paraId="09161CA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w:t>
            </w:r>
            <w:r w:rsidRPr="008D0B21">
              <w:rPr>
                <w:rFonts w:ascii="Times New Roman" w:eastAsia="Times New Roman" w:hAnsi="Times New Roman" w:cs="Times New Roman"/>
                <w:sz w:val="20"/>
                <w:szCs w:val="20"/>
                <w:vertAlign w:val="superscript"/>
              </w:rPr>
              <w:t>3</w:t>
            </w:r>
            <w:r w:rsidRPr="008D0B21">
              <w:rPr>
                <w:rFonts w:ascii="Times New Roman" w:eastAsia="Times New Roman" w:hAnsi="Times New Roman" w:cs="Times New Roman"/>
                <w:sz w:val="20"/>
                <w:szCs w:val="20"/>
              </w:rPr>
              <w:t>/m</w:t>
            </w:r>
            <w:r w:rsidRPr="008D0B21">
              <w:rPr>
                <w:rFonts w:ascii="Times New Roman" w:eastAsia="Times New Roman" w:hAnsi="Times New Roman" w:cs="Times New Roman"/>
                <w:sz w:val="20"/>
                <w:szCs w:val="20"/>
                <w:vertAlign w:val="superscript"/>
              </w:rPr>
              <w:t>2</w:t>
            </w:r>
            <w:r w:rsidRPr="008D0B21">
              <w:rPr>
                <w:rFonts w:ascii="Times New Roman" w:eastAsia="Times New Roman" w:hAnsi="Times New Roman" w:cs="Times New Roman"/>
                <w:sz w:val="20"/>
                <w:szCs w:val="20"/>
              </w:rPr>
              <w:t xml:space="preserve">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54DB1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Variance of available water content in the first 0-5cm of the soil horizon</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663808"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7">
              <w:r w:rsidR="002B7E81" w:rsidRPr="008D0B21">
                <w:rPr>
                  <w:rFonts w:ascii="Times New Roman" w:eastAsia="Times New Roman" w:hAnsi="Times New Roman" w:cs="Times New Roman"/>
                  <w:color w:val="1155CC"/>
                  <w:sz w:val="20"/>
                  <w:szCs w:val="20"/>
                  <w:u w:val="single"/>
                </w:rPr>
                <w:t>POLARIS</w:t>
              </w:r>
            </w:hyperlink>
            <w:r w:rsidR="002B7E81" w:rsidRPr="008D0B21">
              <w:rPr>
                <w:rFonts w:ascii="Times New Roman" w:eastAsia="Times New Roman" w:hAnsi="Times New Roman" w:cs="Times New Roman"/>
                <w:sz w:val="20"/>
                <w:szCs w:val="20"/>
                <w:vertAlign w:val="superscript"/>
              </w:rPr>
              <w:t>7</w:t>
            </w:r>
          </w:p>
        </w:tc>
      </w:tr>
      <w:tr w:rsidR="002B7E81" w:rsidRPr="00AA5F4E" w14:paraId="54460F80" w14:textId="77777777" w:rsidTr="003A0D13">
        <w:trPr>
          <w:trHeight w:val="557"/>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5BA0FA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Available Water Content (depth, cm)</w:t>
            </w:r>
          </w:p>
          <w:p w14:paraId="2DF7BEC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w:t>
            </w:r>
            <w:r w:rsidRPr="008D0B21">
              <w:rPr>
                <w:rFonts w:ascii="Times New Roman" w:eastAsia="Times New Roman" w:hAnsi="Times New Roman" w:cs="Times New Roman"/>
                <w:sz w:val="20"/>
                <w:szCs w:val="20"/>
                <w:vertAlign w:val="superscript"/>
              </w:rPr>
              <w:t>3</w:t>
            </w:r>
            <w:r w:rsidRPr="008D0B21">
              <w:rPr>
                <w:rFonts w:ascii="Times New Roman" w:eastAsia="Times New Roman" w:hAnsi="Times New Roman" w:cs="Times New Roman"/>
                <w:sz w:val="20"/>
                <w:szCs w:val="20"/>
              </w:rPr>
              <w:t>/m</w:t>
            </w:r>
            <w:r w:rsidRPr="008D0B21">
              <w:rPr>
                <w:rFonts w:ascii="Times New Roman" w:eastAsia="Times New Roman" w:hAnsi="Times New Roman" w:cs="Times New Roman"/>
                <w:sz w:val="20"/>
                <w:szCs w:val="20"/>
                <w:vertAlign w:val="superscript"/>
              </w:rPr>
              <w:t>3</w:t>
            </w:r>
            <w:r w:rsidRPr="008D0B21">
              <w:rPr>
                <w:rFonts w:ascii="Times New Roman" w:eastAsia="Times New Roman" w:hAnsi="Times New Roman" w:cs="Times New Roman"/>
                <w:sz w:val="20"/>
                <w:szCs w:val="20"/>
              </w:rPr>
              <w:t xml:space="preserve">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5FBAB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available water content in the first 0-5cm of the soil horizon</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78A6B60"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8">
              <w:r w:rsidR="002B7E81" w:rsidRPr="008D0B21">
                <w:rPr>
                  <w:rFonts w:ascii="Times New Roman" w:eastAsia="Times New Roman" w:hAnsi="Times New Roman" w:cs="Times New Roman"/>
                  <w:color w:val="1155CC"/>
                  <w:sz w:val="20"/>
                  <w:szCs w:val="20"/>
                  <w:u w:val="single"/>
                </w:rPr>
                <w:t>POLARIS</w:t>
              </w:r>
            </w:hyperlink>
            <w:r w:rsidR="002B7E81" w:rsidRPr="008D0B21">
              <w:rPr>
                <w:rFonts w:ascii="Times New Roman" w:eastAsia="Times New Roman" w:hAnsi="Times New Roman" w:cs="Times New Roman"/>
                <w:sz w:val="20"/>
                <w:szCs w:val="20"/>
                <w:vertAlign w:val="superscript"/>
              </w:rPr>
              <w:t>6</w:t>
            </w:r>
          </w:p>
        </w:tc>
      </w:tr>
      <w:tr w:rsidR="002B7E81" w:rsidRPr="00AA5F4E" w14:paraId="12E367AD" w14:textId="77777777" w:rsidTr="003A0D13">
        <w:trPr>
          <w:trHeight w:val="602"/>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ECD823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Depth to Restriction Layer</w:t>
            </w:r>
          </w:p>
          <w:p w14:paraId="4D09FE61"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[cm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370AD2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depth to restriction layer</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AE6EF4"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39">
              <w:r w:rsidR="002B7E81" w:rsidRPr="008D0B21">
                <w:rPr>
                  <w:rFonts w:ascii="Times New Roman" w:eastAsia="Times New Roman" w:hAnsi="Times New Roman" w:cs="Times New Roman"/>
                  <w:color w:val="1155CC"/>
                  <w:sz w:val="20"/>
                  <w:szCs w:val="20"/>
                  <w:u w:val="single"/>
                </w:rPr>
                <w:t>POLARIS</w:t>
              </w:r>
            </w:hyperlink>
            <w:r w:rsidR="002B7E81" w:rsidRPr="008D0B21">
              <w:rPr>
                <w:rFonts w:ascii="Times New Roman" w:eastAsia="Times New Roman" w:hAnsi="Times New Roman" w:cs="Times New Roman"/>
                <w:sz w:val="20"/>
                <w:szCs w:val="20"/>
                <w:vertAlign w:val="superscript"/>
              </w:rPr>
              <w:t>7</w:t>
            </w:r>
          </w:p>
        </w:tc>
      </w:tr>
      <w:tr w:rsidR="002B7E81" w:rsidRPr="00AA5F4E" w14:paraId="49A9B1E5" w14:textId="77777777" w:rsidTr="003A0D13">
        <w:trPr>
          <w:trHeight w:val="48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90D13F1"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Distance to Water (coarse scale)</w:t>
            </w:r>
          </w:p>
          <w:p w14:paraId="45C2D1F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[meters | 90m]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DFD4977"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Euclidean distance to the nearest waterbody or flowline feature using coarse resolution water features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8F8538A" w14:textId="77777777" w:rsidR="002B7E81" w:rsidRPr="008D0B21" w:rsidRDefault="006C4A7B" w:rsidP="003A0D13">
            <w:pPr>
              <w:widowControl w:val="0"/>
              <w:spacing w:after="0" w:line="276" w:lineRule="auto"/>
              <w:rPr>
                <w:rFonts w:ascii="Times New Roman" w:eastAsia="Times New Roman" w:hAnsi="Times New Roman" w:cs="Times New Roman"/>
                <w:sz w:val="20"/>
                <w:szCs w:val="20"/>
                <w:vertAlign w:val="superscript"/>
              </w:rPr>
            </w:pPr>
            <w:hyperlink r:id="rId40" w:history="1">
              <w:r w:rsidR="002B7E81" w:rsidRPr="008D0B21">
                <w:rPr>
                  <w:rFonts w:ascii="Times New Roman" w:eastAsia="Times New Roman" w:hAnsi="Times New Roman" w:cs="Times New Roman"/>
                  <w:color w:val="0563C1"/>
                  <w:sz w:val="20"/>
                  <w:szCs w:val="20"/>
                  <w:u w:val="single"/>
                </w:rPr>
                <w:t>National Atlas</w:t>
              </w:r>
            </w:hyperlink>
            <w:r w:rsidR="002B7E81" w:rsidRPr="008D0B21">
              <w:rPr>
                <w:rFonts w:ascii="Times New Roman" w:eastAsia="Times New Roman" w:hAnsi="Times New Roman" w:cs="Times New Roman"/>
                <w:sz w:val="20"/>
                <w:szCs w:val="20"/>
                <w:vertAlign w:val="superscript"/>
              </w:rPr>
              <w:t>8</w:t>
            </w:r>
          </w:p>
        </w:tc>
      </w:tr>
      <w:tr w:rsidR="002B7E81" w:rsidRPr="00AA5F4E" w14:paraId="59C3FEE0" w14:textId="77777777" w:rsidTr="003A0D13">
        <w:trPr>
          <w:trHeight w:val="476"/>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E1A7317"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Distance to Water (fine scale)</w:t>
            </w:r>
          </w:p>
          <w:p w14:paraId="27BDE51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[meters | 90m]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0B665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Euclidean distance to the nearest waterbody or flowline feature using high resolution water features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F632660" w14:textId="77777777" w:rsidR="002B7E81" w:rsidRPr="008D0B21" w:rsidRDefault="006C4A7B" w:rsidP="003A0D13">
            <w:pPr>
              <w:widowControl w:val="0"/>
              <w:spacing w:after="0" w:line="276" w:lineRule="auto"/>
              <w:rPr>
                <w:rFonts w:ascii="Times New Roman" w:eastAsia="Times New Roman" w:hAnsi="Times New Roman" w:cs="Times New Roman"/>
                <w:sz w:val="20"/>
                <w:szCs w:val="20"/>
                <w:vertAlign w:val="superscript"/>
              </w:rPr>
            </w:pPr>
            <w:hyperlink r:id="rId41" w:history="1">
              <w:r w:rsidR="002B7E81" w:rsidRPr="008D0B21">
                <w:rPr>
                  <w:rFonts w:ascii="Times New Roman" w:eastAsia="Times New Roman" w:hAnsi="Times New Roman" w:cs="Times New Roman"/>
                  <w:color w:val="0563C1"/>
                  <w:sz w:val="20"/>
                  <w:szCs w:val="20"/>
                  <w:u w:val="single"/>
                </w:rPr>
                <w:t>NHDPlus</w:t>
              </w:r>
            </w:hyperlink>
            <w:r w:rsidR="002B7E81" w:rsidRPr="008D0B21">
              <w:rPr>
                <w:rFonts w:ascii="Times New Roman" w:eastAsia="Times New Roman" w:hAnsi="Times New Roman" w:cs="Times New Roman"/>
                <w:sz w:val="20"/>
                <w:szCs w:val="20"/>
                <w:vertAlign w:val="superscript"/>
              </w:rPr>
              <w:t>6</w:t>
            </w:r>
          </w:p>
        </w:tc>
      </w:tr>
      <w:tr w:rsidR="002B7E81" w:rsidRPr="00AA5F4E" w14:paraId="7FFCF934" w14:textId="77777777" w:rsidTr="003A0D13">
        <w:trPr>
          <w:trHeight w:val="260"/>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F15B49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Bulk Density</w:t>
            </w:r>
          </w:p>
          <w:p w14:paraId="0EBDB6D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[kg / m</w:t>
            </w:r>
            <w:r w:rsidRPr="008D0B21">
              <w:rPr>
                <w:rFonts w:ascii="Times New Roman" w:eastAsia="Times New Roman" w:hAnsi="Times New Roman" w:cs="Times New Roman"/>
                <w:sz w:val="20"/>
                <w:szCs w:val="20"/>
                <w:vertAlign w:val="superscript"/>
              </w:rPr>
              <w:t>3</w:t>
            </w:r>
            <w:r w:rsidRPr="008D0B21">
              <w:rPr>
                <w:rFonts w:ascii="Times New Roman" w:eastAsia="Times New Roman" w:hAnsi="Times New Roman" w:cs="Times New Roman"/>
                <w:sz w:val="20"/>
                <w:szCs w:val="20"/>
              </w:rPr>
              <w:t xml:space="preserve">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F1BE92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Bulk density (fine earth) at 0.05m depth, or soil mass per volumetric unit</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CCBC2CD" w14:textId="77777777" w:rsidR="002B7E81" w:rsidRPr="008D0B21" w:rsidRDefault="006C4A7B" w:rsidP="003A0D13">
            <w:pPr>
              <w:widowControl w:val="0"/>
              <w:spacing w:after="0" w:line="276" w:lineRule="auto"/>
              <w:rPr>
                <w:rFonts w:ascii="Times New Roman" w:eastAsia="Times New Roman" w:hAnsi="Times New Roman" w:cs="Times New Roman"/>
                <w:sz w:val="20"/>
                <w:szCs w:val="20"/>
                <w:vertAlign w:val="superscript"/>
              </w:rPr>
            </w:pPr>
            <w:hyperlink r:id="rId42" w:history="1">
              <w:r w:rsidR="002B7E81" w:rsidRPr="008D0B21">
                <w:rPr>
                  <w:rFonts w:ascii="Times New Roman" w:eastAsia="Times New Roman" w:hAnsi="Times New Roman" w:cs="Times New Roman"/>
                  <w:color w:val="0563C1"/>
                  <w:sz w:val="20"/>
                  <w:szCs w:val="20"/>
                  <w:u w:val="single"/>
                </w:rPr>
                <w:t>Soil Properties</w:t>
              </w:r>
            </w:hyperlink>
            <w:r w:rsidR="002B7E81" w:rsidRPr="008D0B21">
              <w:rPr>
                <w:rFonts w:ascii="Times New Roman" w:eastAsia="Times New Roman" w:hAnsi="Times New Roman" w:cs="Times New Roman"/>
                <w:sz w:val="20"/>
                <w:szCs w:val="20"/>
                <w:vertAlign w:val="superscript"/>
              </w:rPr>
              <w:t>9</w:t>
            </w:r>
          </w:p>
        </w:tc>
      </w:tr>
      <w:tr w:rsidR="002B7E81" w:rsidRPr="00AA5F4E" w14:paraId="437AC621" w14:textId="77777777" w:rsidTr="003A0D13">
        <w:trPr>
          <w:trHeight w:val="332"/>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6F12BB7"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Clay</w:t>
            </w:r>
          </w:p>
          <w:p w14:paraId="0D26CDA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4ABF55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 xml:space="preserve">Clay content (0-2 µm) mass fraction (percent) at 0.05m depth </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3EF6ECE"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43" w:history="1">
              <w:r w:rsidR="002B7E81" w:rsidRPr="008D0B21">
                <w:rPr>
                  <w:rFonts w:ascii="Times New Roman" w:eastAsia="Times New Roman" w:hAnsi="Times New Roman" w:cs="Times New Roman"/>
                  <w:color w:val="0563C1"/>
                  <w:sz w:val="20"/>
                  <w:szCs w:val="20"/>
                  <w:u w:val="single"/>
                </w:rPr>
                <w:t>Soil Properties</w:t>
              </w:r>
            </w:hyperlink>
            <w:r w:rsidR="002B7E81" w:rsidRPr="008D0B21">
              <w:rPr>
                <w:rFonts w:ascii="Times New Roman" w:eastAsia="Times New Roman" w:hAnsi="Times New Roman" w:cs="Times New Roman"/>
                <w:sz w:val="20"/>
                <w:szCs w:val="20"/>
                <w:vertAlign w:val="superscript"/>
              </w:rPr>
              <w:t>9</w:t>
            </w:r>
          </w:p>
        </w:tc>
      </w:tr>
      <w:tr w:rsidR="002B7E81" w:rsidRPr="00AA5F4E" w14:paraId="19D764C1" w14:textId="77777777" w:rsidTr="003A0D13">
        <w:trPr>
          <w:trHeight w:val="23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80FAC0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Potassium Content</w:t>
            </w:r>
          </w:p>
          <w:p w14:paraId="6C47E37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[ppm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CEEDC73"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Potassium content in ppm at 0.05m depth</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28BD783"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44" w:history="1">
              <w:r w:rsidR="002B7E81" w:rsidRPr="008D0B21">
                <w:rPr>
                  <w:rFonts w:ascii="Times New Roman" w:eastAsia="Times New Roman" w:hAnsi="Times New Roman" w:cs="Times New Roman"/>
                  <w:color w:val="0563C1"/>
                  <w:sz w:val="20"/>
                  <w:szCs w:val="20"/>
                  <w:u w:val="single"/>
                </w:rPr>
                <w:t>Soil Properties</w:t>
              </w:r>
            </w:hyperlink>
            <w:r w:rsidR="002B7E81" w:rsidRPr="008D0B21">
              <w:rPr>
                <w:rFonts w:ascii="Times New Roman" w:eastAsia="Times New Roman" w:hAnsi="Times New Roman" w:cs="Times New Roman"/>
                <w:sz w:val="20"/>
                <w:szCs w:val="20"/>
                <w:vertAlign w:val="superscript"/>
              </w:rPr>
              <w:t>9</w:t>
            </w:r>
          </w:p>
        </w:tc>
      </w:tr>
      <w:tr w:rsidR="002B7E81" w:rsidRPr="00AA5F4E" w14:paraId="24E48DA7" w14:textId="77777777" w:rsidTr="003A0D13">
        <w:trPr>
          <w:trHeight w:val="2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741015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lastRenderedPageBreak/>
              <w:t>Nitrogen Content</w:t>
            </w:r>
          </w:p>
          <w:p w14:paraId="13DEA1B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EF657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 xml:space="preserve">Total (organic) Nitrogen content at 0.05m depth </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1145A9A"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45" w:history="1">
              <w:r w:rsidR="002B7E81" w:rsidRPr="008D0B21">
                <w:rPr>
                  <w:rFonts w:ascii="Times New Roman" w:eastAsia="Times New Roman" w:hAnsi="Times New Roman" w:cs="Times New Roman"/>
                  <w:color w:val="0563C1"/>
                  <w:sz w:val="20"/>
                  <w:szCs w:val="20"/>
                  <w:u w:val="single"/>
                </w:rPr>
                <w:t>Soil Properties</w:t>
              </w:r>
            </w:hyperlink>
            <w:r w:rsidR="002B7E81" w:rsidRPr="008D0B21">
              <w:rPr>
                <w:rFonts w:ascii="Times New Roman" w:eastAsia="Times New Roman" w:hAnsi="Times New Roman" w:cs="Times New Roman"/>
                <w:sz w:val="20"/>
                <w:szCs w:val="20"/>
                <w:vertAlign w:val="superscript"/>
              </w:rPr>
              <w:t>9</w:t>
            </w:r>
          </w:p>
        </w:tc>
      </w:tr>
      <w:tr w:rsidR="002B7E81" w:rsidRPr="00AA5F4E" w14:paraId="2CDBE972" w14:textId="77777777" w:rsidTr="003A0D13">
        <w:trPr>
          <w:trHeight w:val="7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F1B12FC"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Soil pH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CB44D25"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Soil pH x 10 in H2O at 0.05m depth</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C009188"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46" w:history="1">
              <w:r w:rsidR="002B7E81" w:rsidRPr="008D0B21">
                <w:rPr>
                  <w:rFonts w:ascii="Times New Roman" w:eastAsia="Times New Roman" w:hAnsi="Times New Roman" w:cs="Times New Roman"/>
                  <w:color w:val="0563C1"/>
                  <w:sz w:val="20"/>
                  <w:szCs w:val="20"/>
                  <w:u w:val="single"/>
                </w:rPr>
                <w:t>Soil Properties</w:t>
              </w:r>
            </w:hyperlink>
            <w:r w:rsidR="002B7E81" w:rsidRPr="008D0B21">
              <w:rPr>
                <w:rFonts w:ascii="Times New Roman" w:eastAsia="Times New Roman" w:hAnsi="Times New Roman" w:cs="Times New Roman"/>
                <w:sz w:val="20"/>
                <w:szCs w:val="20"/>
                <w:vertAlign w:val="superscript"/>
              </w:rPr>
              <w:t>9</w:t>
            </w:r>
          </w:p>
        </w:tc>
      </w:tr>
      <w:tr w:rsidR="002B7E81" w:rsidRPr="00AA5F4E" w14:paraId="43B669D5" w14:textId="77777777" w:rsidTr="003A0D13">
        <w:trPr>
          <w:trHeight w:val="25"/>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B97887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Sand</w:t>
            </w:r>
          </w:p>
          <w:p w14:paraId="4F5C0797"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89C001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Sand content (50-2000 µm) mass fraction (percent) at 0.05m depth</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3BBB909"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47" w:history="1">
              <w:r w:rsidR="002B7E81" w:rsidRPr="008D0B21">
                <w:rPr>
                  <w:rFonts w:ascii="Times New Roman" w:eastAsia="Times New Roman" w:hAnsi="Times New Roman" w:cs="Times New Roman"/>
                  <w:color w:val="0563C1"/>
                  <w:sz w:val="20"/>
                  <w:szCs w:val="20"/>
                  <w:u w:val="single"/>
                </w:rPr>
                <w:t>Soil Properties</w:t>
              </w:r>
            </w:hyperlink>
            <w:r w:rsidR="002B7E81" w:rsidRPr="008D0B21">
              <w:rPr>
                <w:rFonts w:ascii="Times New Roman" w:eastAsia="Times New Roman" w:hAnsi="Times New Roman" w:cs="Times New Roman"/>
                <w:sz w:val="20"/>
                <w:szCs w:val="20"/>
                <w:vertAlign w:val="superscript"/>
              </w:rPr>
              <w:t>9</w:t>
            </w:r>
          </w:p>
        </w:tc>
      </w:tr>
      <w:tr w:rsidR="002B7E81" w:rsidRPr="00AA5F4E" w14:paraId="61E6E9C6" w14:textId="77777777" w:rsidTr="003A0D13">
        <w:trPr>
          <w:trHeight w:val="107"/>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806E8D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Soil Organic Carbon</w:t>
            </w:r>
          </w:p>
          <w:p w14:paraId="4C207A5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[g/kg | 100m]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50258D0"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 xml:space="preserve">Soil organic carbon content (fine earth fraction) in g per kg at 0.05m depth </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615EB0C"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48" w:history="1">
              <w:r w:rsidR="002B7E81" w:rsidRPr="008D0B21">
                <w:rPr>
                  <w:rFonts w:ascii="Times New Roman" w:eastAsia="Times New Roman" w:hAnsi="Times New Roman" w:cs="Times New Roman"/>
                  <w:color w:val="0563C1"/>
                  <w:sz w:val="20"/>
                  <w:szCs w:val="20"/>
                  <w:u w:val="single"/>
                </w:rPr>
                <w:t>Soil Properties</w:t>
              </w:r>
            </w:hyperlink>
            <w:r w:rsidR="002B7E81" w:rsidRPr="008D0B21">
              <w:rPr>
                <w:rFonts w:ascii="Times New Roman" w:eastAsia="Times New Roman" w:hAnsi="Times New Roman" w:cs="Times New Roman"/>
                <w:sz w:val="20"/>
                <w:szCs w:val="20"/>
                <w:vertAlign w:val="superscript"/>
              </w:rPr>
              <w:t>9</w:t>
            </w:r>
          </w:p>
        </w:tc>
      </w:tr>
      <w:tr w:rsidR="002B7E81" w:rsidRPr="00AA5F4E" w14:paraId="0FCCDB3A" w14:textId="77777777" w:rsidTr="003A0D13">
        <w:trPr>
          <w:trHeight w:val="386"/>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2A3368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Land Surface Temperature (MODIS)</w:t>
            </w:r>
          </w:p>
          <w:p w14:paraId="7A6FE4E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[0-254 | 1,000m]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1AE837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Land surface temperature/emissivity</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EF6093B"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49">
              <w:r w:rsidR="002B7E81" w:rsidRPr="008D0B21">
                <w:rPr>
                  <w:rFonts w:ascii="Times New Roman" w:eastAsia="Times New Roman" w:hAnsi="Times New Roman" w:cs="Times New Roman"/>
                  <w:color w:val="1155CC"/>
                  <w:sz w:val="20"/>
                  <w:szCs w:val="20"/>
                  <w:u w:val="single"/>
                </w:rPr>
                <w:t>NASA</w:t>
              </w:r>
            </w:hyperlink>
          </w:p>
        </w:tc>
      </w:tr>
      <w:tr w:rsidR="002B7E81" w:rsidRPr="00AA5F4E" w14:paraId="14570296" w14:textId="77777777" w:rsidTr="003A0D13">
        <w:trPr>
          <w:trHeight w:val="70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102FBC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Burn Frequency</w:t>
            </w:r>
          </w:p>
          <w:p w14:paraId="2A82454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[1-32 | 30m | 1984 – 2015]</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2A9A1C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Burn frequency, or the number of times a particular area has burned over the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0AFD3A4"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50">
              <w:r w:rsidR="002B7E81" w:rsidRPr="008D0B21">
                <w:rPr>
                  <w:rFonts w:ascii="Times New Roman" w:eastAsia="Times New Roman" w:hAnsi="Times New Roman" w:cs="Times New Roman"/>
                  <w:color w:val="1155CC"/>
                  <w:sz w:val="20"/>
                  <w:szCs w:val="20"/>
                  <w:u w:val="single"/>
                </w:rPr>
                <w:t>MTBS</w:t>
              </w:r>
            </w:hyperlink>
            <w:r w:rsidR="002B7E81" w:rsidRPr="008D0B21">
              <w:rPr>
                <w:rFonts w:ascii="Times New Roman" w:eastAsia="Times New Roman" w:hAnsi="Times New Roman" w:cs="Times New Roman"/>
                <w:sz w:val="20"/>
                <w:szCs w:val="20"/>
                <w:vertAlign w:val="superscript"/>
              </w:rPr>
              <w:t>11</w:t>
            </w:r>
          </w:p>
        </w:tc>
      </w:tr>
      <w:tr w:rsidR="002B7E81" w:rsidRPr="00AA5F4E" w14:paraId="5B3751EF" w14:textId="77777777" w:rsidTr="003A0D13">
        <w:trPr>
          <w:trHeight w:val="70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90AFD52"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NDMI median</w:t>
            </w:r>
          </w:p>
          <w:p w14:paraId="65A521E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0B12A96F"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[-1 to 1 | 30m | 1984 – 2020]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5FACD3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Normalized Difference Moisture Index (NDMI) median between April 1st and September 30th spanning 1985 to 2020 derived from Landsat 5, 7, and 8 time series analysis. This is useful for summarizing growing season surface water which can affect the distribution of a species.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A03C54" w14:textId="77777777" w:rsidR="002B7E81" w:rsidRPr="008D0B21" w:rsidRDefault="006C4A7B" w:rsidP="003A0D13">
            <w:pPr>
              <w:widowControl w:val="0"/>
              <w:spacing w:after="0" w:line="276" w:lineRule="auto"/>
              <w:rPr>
                <w:rFonts w:ascii="Times New Roman" w:eastAsia="Times New Roman" w:hAnsi="Times New Roman" w:cs="Times New Roman"/>
                <w:sz w:val="20"/>
                <w:szCs w:val="20"/>
                <w:vertAlign w:val="superscript"/>
              </w:rPr>
            </w:pPr>
            <w:hyperlink r:id="rId51" w:history="1">
              <w:r w:rsidR="002B7E81" w:rsidRPr="008D0B21">
                <w:rPr>
                  <w:rFonts w:ascii="Times New Roman" w:eastAsia="Times New Roman" w:hAnsi="Times New Roman" w:cs="Times New Roman"/>
                  <w:color w:val="0563C1"/>
                  <w:sz w:val="20"/>
                  <w:szCs w:val="20"/>
                  <w:u w:val="single"/>
                </w:rPr>
                <w:t>Land-Trendr</w:t>
              </w:r>
            </w:hyperlink>
            <w:r w:rsidR="002B7E81" w:rsidRPr="008D0B21">
              <w:rPr>
                <w:rFonts w:ascii="Times New Roman" w:eastAsia="Times New Roman" w:hAnsi="Times New Roman" w:cs="Times New Roman"/>
                <w:sz w:val="20"/>
                <w:szCs w:val="20"/>
              </w:rPr>
              <w:t xml:space="preserve"> &amp; Halmy et al., 2019</w:t>
            </w:r>
            <w:r w:rsidR="002B7E81" w:rsidRPr="008D0B21">
              <w:rPr>
                <w:rFonts w:ascii="Times New Roman" w:eastAsia="Times New Roman" w:hAnsi="Times New Roman" w:cs="Times New Roman"/>
                <w:sz w:val="20"/>
                <w:szCs w:val="20"/>
                <w:vertAlign w:val="superscript"/>
              </w:rPr>
              <w:t>12</w:t>
            </w:r>
          </w:p>
        </w:tc>
      </w:tr>
      <w:tr w:rsidR="002B7E81" w:rsidRPr="00AA5F4E" w14:paraId="4F2D59D1" w14:textId="77777777" w:rsidTr="003A0D13">
        <w:trPr>
          <w:trHeight w:val="70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44F1B7B"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NDMI standard deviation</w:t>
            </w:r>
          </w:p>
          <w:p w14:paraId="19DE3FD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7E43BBD8"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[-1 to 1 | 30m | 1984 – 2020]</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78A5C23"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Normalized Difference Moisture Index (NDMI) standard deviation between April 1st and September 30th spanning 1985 to 2020 derived from Landsat 5, 7, and 8 time series analysis. This is useful for summarizing the variability of growing season surface water which can affect the distribution of a species.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FD5832"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52" w:history="1">
              <w:r w:rsidR="002B7E81" w:rsidRPr="008D0B21">
                <w:rPr>
                  <w:rFonts w:ascii="Times New Roman" w:eastAsia="Times New Roman" w:hAnsi="Times New Roman" w:cs="Times New Roman"/>
                  <w:color w:val="0563C1"/>
                  <w:sz w:val="20"/>
                  <w:szCs w:val="20"/>
                  <w:u w:val="single"/>
                </w:rPr>
                <w:t>Land-Trendr</w:t>
              </w:r>
            </w:hyperlink>
            <w:r w:rsidR="002B7E81" w:rsidRPr="008D0B21">
              <w:rPr>
                <w:rFonts w:ascii="Times New Roman" w:eastAsia="Times New Roman" w:hAnsi="Times New Roman" w:cs="Times New Roman"/>
                <w:sz w:val="20"/>
                <w:szCs w:val="20"/>
              </w:rPr>
              <w:t xml:space="preserve"> &amp; Halmy et al., 2019</w:t>
            </w:r>
            <w:r w:rsidR="002B7E81" w:rsidRPr="008D0B21">
              <w:rPr>
                <w:rFonts w:ascii="Times New Roman" w:eastAsia="Times New Roman" w:hAnsi="Times New Roman" w:cs="Times New Roman"/>
                <w:sz w:val="20"/>
                <w:szCs w:val="20"/>
                <w:vertAlign w:val="superscript"/>
              </w:rPr>
              <w:t>12</w:t>
            </w:r>
          </w:p>
        </w:tc>
      </w:tr>
      <w:tr w:rsidR="002B7E81" w:rsidRPr="00AA5F4E" w14:paraId="1069BC66" w14:textId="77777777" w:rsidTr="003A0D13">
        <w:trPr>
          <w:trHeight w:val="70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9DB971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 xml:space="preserve">Water Recurrence </w:t>
            </w:r>
          </w:p>
          <w:p w14:paraId="18404A57"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p>
          <w:p w14:paraId="75709E2E"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[0 -1200 | 30m | 1984 – 2019]</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C713BD9"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Annual water recurrence within a pixel. The average monthly percentage cover of water within a pixel (1984 - 2019), summed across all 12 months. This is useful for summarizing annual surface water which can affect species’ distribution of a species.</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F11FED4" w14:textId="77777777" w:rsidR="002B7E81" w:rsidRPr="008D0B21" w:rsidRDefault="006C4A7B" w:rsidP="003A0D13">
            <w:pPr>
              <w:widowControl w:val="0"/>
              <w:spacing w:after="0" w:line="276" w:lineRule="auto"/>
              <w:rPr>
                <w:rFonts w:ascii="Times New Roman" w:eastAsia="Times New Roman" w:hAnsi="Times New Roman" w:cs="Times New Roman"/>
                <w:sz w:val="20"/>
                <w:szCs w:val="20"/>
                <w:vertAlign w:val="superscript"/>
              </w:rPr>
            </w:pPr>
            <w:hyperlink r:id="rId53" w:anchor="citations" w:history="1">
              <w:r w:rsidR="002B7E81" w:rsidRPr="008D0B21">
                <w:rPr>
                  <w:rFonts w:ascii="Times New Roman" w:eastAsia="Times New Roman" w:hAnsi="Times New Roman" w:cs="Times New Roman"/>
                  <w:color w:val="0563C1"/>
                  <w:sz w:val="20"/>
                  <w:szCs w:val="20"/>
                  <w:u w:val="single"/>
                </w:rPr>
                <w:t>Global Surface Water</w:t>
              </w:r>
            </w:hyperlink>
            <w:r w:rsidR="002B7E81" w:rsidRPr="008D0B21">
              <w:rPr>
                <w:rFonts w:ascii="Times New Roman" w:eastAsia="Times New Roman" w:hAnsi="Times New Roman" w:cs="Times New Roman"/>
                <w:sz w:val="20"/>
                <w:szCs w:val="20"/>
                <w:vertAlign w:val="superscript"/>
              </w:rPr>
              <w:t>13</w:t>
            </w:r>
          </w:p>
        </w:tc>
      </w:tr>
      <w:tr w:rsidR="002B7E81" w:rsidRPr="00AA5F4E" w14:paraId="439A8646" w14:textId="77777777" w:rsidTr="003A0D13">
        <w:trPr>
          <w:trHeight w:val="701"/>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36D3D11"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Bare Ground Standard Deviation</w:t>
            </w:r>
          </w:p>
          <w:p w14:paraId="50CC8EDD"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stddev | 250m |2010 – 2016]</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2919E62"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Standard deviation of percent cover of bare ground over the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775F73C"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54">
              <w:r w:rsidR="002B7E81" w:rsidRPr="008D0B21">
                <w:rPr>
                  <w:rFonts w:ascii="Times New Roman" w:eastAsia="Times New Roman" w:hAnsi="Times New Roman" w:cs="Times New Roman"/>
                  <w:color w:val="1155CC"/>
                  <w:sz w:val="20"/>
                  <w:szCs w:val="20"/>
                  <w:u w:val="single"/>
                </w:rPr>
                <w:t>NASA - LP DAAC</w:t>
              </w:r>
            </w:hyperlink>
            <w:r w:rsidR="002B7E81" w:rsidRPr="008D0B21">
              <w:rPr>
                <w:rFonts w:ascii="Times New Roman" w:eastAsia="Times New Roman" w:hAnsi="Times New Roman" w:cs="Times New Roman"/>
                <w:sz w:val="20"/>
                <w:szCs w:val="20"/>
                <w:vertAlign w:val="superscript"/>
              </w:rPr>
              <w:t>14</w:t>
            </w:r>
          </w:p>
        </w:tc>
      </w:tr>
      <w:tr w:rsidR="002B7E81" w:rsidRPr="00AA5F4E" w14:paraId="5B064A58" w14:textId="77777777" w:rsidTr="003A0D13">
        <w:trPr>
          <w:trHeight w:val="50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A1DFE3A"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Tree Cover</w:t>
            </w:r>
          </w:p>
          <w:p w14:paraId="0BAEC5E6"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[percent | 250m | 2010 – 2016]</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AEABF54" w14:textId="77777777" w:rsidR="002B7E81" w:rsidRPr="008D0B21" w:rsidRDefault="002B7E81" w:rsidP="003A0D13">
            <w:pPr>
              <w:widowControl w:val="0"/>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Mean tree cover over the given time period</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ABACAE4" w14:textId="77777777" w:rsidR="002B7E81" w:rsidRPr="008D0B21" w:rsidRDefault="006C4A7B" w:rsidP="003A0D13">
            <w:pPr>
              <w:widowControl w:val="0"/>
              <w:spacing w:after="0" w:line="276" w:lineRule="auto"/>
              <w:rPr>
                <w:rFonts w:ascii="Times New Roman" w:eastAsia="Times New Roman" w:hAnsi="Times New Roman" w:cs="Times New Roman"/>
                <w:sz w:val="20"/>
                <w:szCs w:val="20"/>
              </w:rPr>
            </w:pPr>
            <w:hyperlink r:id="rId55">
              <w:r w:rsidR="002B7E81" w:rsidRPr="008D0B21">
                <w:rPr>
                  <w:rFonts w:ascii="Times New Roman" w:eastAsia="Times New Roman" w:hAnsi="Times New Roman" w:cs="Times New Roman"/>
                  <w:color w:val="1155CC"/>
                  <w:sz w:val="20"/>
                  <w:szCs w:val="20"/>
                  <w:u w:val="single"/>
                </w:rPr>
                <w:t>NASA - LP DAAC</w:t>
              </w:r>
            </w:hyperlink>
            <w:r w:rsidR="002B7E81" w:rsidRPr="008D0B21">
              <w:rPr>
                <w:rFonts w:ascii="Times New Roman" w:eastAsia="Times New Roman" w:hAnsi="Times New Roman" w:cs="Times New Roman"/>
                <w:sz w:val="20"/>
                <w:szCs w:val="20"/>
                <w:vertAlign w:val="superscript"/>
              </w:rPr>
              <w:t>14</w:t>
            </w:r>
          </w:p>
        </w:tc>
      </w:tr>
      <w:tr w:rsidR="002B7E81" w:rsidRPr="00AA5F4E" w14:paraId="21E9CAAE" w14:textId="77777777" w:rsidTr="003A0D13">
        <w:trPr>
          <w:trHeight w:val="50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B5EF0AE"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CHILI</w:t>
            </w:r>
          </w:p>
          <w:p w14:paraId="24440D78"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[1 to 254 | 10m]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C5684B"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Continuous Heat-Load Index (CHILI) captures the effect of topographic shading and insolation on evapotranspiration values. It is calculated using USGS's NED DEM (10m).</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3EEBD2" w14:textId="77777777" w:rsidR="002B7E81" w:rsidRPr="008D0B21" w:rsidRDefault="006C4A7B" w:rsidP="003A0D13">
            <w:pPr>
              <w:spacing w:after="0" w:line="276" w:lineRule="auto"/>
              <w:rPr>
                <w:rFonts w:ascii="Times New Roman" w:eastAsia="Times New Roman" w:hAnsi="Times New Roman" w:cs="Times New Roman"/>
                <w:color w:val="1155CC"/>
                <w:sz w:val="20"/>
                <w:szCs w:val="20"/>
                <w:u w:val="single"/>
              </w:rPr>
            </w:pPr>
            <w:hyperlink r:id="rId56">
              <w:r w:rsidR="002B7E81" w:rsidRPr="008D0B21">
                <w:rPr>
                  <w:rFonts w:ascii="Times New Roman" w:eastAsia="Times New Roman" w:hAnsi="Times New Roman" w:cs="Times New Roman"/>
                  <w:color w:val="0563C1"/>
                  <w:sz w:val="20"/>
                  <w:szCs w:val="20"/>
                  <w:u w:val="single"/>
                </w:rPr>
                <w:t>Theobald et al., 2015</w:t>
              </w:r>
            </w:hyperlink>
            <w:r w:rsidR="002B7E81" w:rsidRPr="008D0B21">
              <w:rPr>
                <w:rFonts w:ascii="Times New Roman" w:eastAsia="Times New Roman" w:hAnsi="Times New Roman" w:cs="Times New Roman"/>
                <w:sz w:val="20"/>
                <w:szCs w:val="20"/>
                <w:vertAlign w:val="superscript"/>
              </w:rPr>
              <w:t>15</w:t>
            </w:r>
          </w:p>
        </w:tc>
      </w:tr>
      <w:tr w:rsidR="002B7E81" w:rsidRPr="00AA5F4E" w14:paraId="205924C1" w14:textId="77777777" w:rsidTr="003A0D13">
        <w:trPr>
          <w:trHeight w:val="50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1114490"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mTPI</w:t>
            </w:r>
          </w:p>
          <w:p w14:paraId="2E800980"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[-319 to 421 | 270m]</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0F94E64" w14:textId="77777777" w:rsidR="002B7E81" w:rsidRPr="008D0B21" w:rsidRDefault="002B7E81" w:rsidP="003A0D13">
            <w:pPr>
              <w:spacing w:after="0" w:line="276" w:lineRule="auto"/>
              <w:rPr>
                <w:rFonts w:ascii="Times New Roman" w:eastAsia="Times New Roman" w:hAnsi="Times New Roman" w:cs="Times New Roman"/>
                <w:sz w:val="20"/>
                <w:szCs w:val="20"/>
              </w:rPr>
            </w:pPr>
            <w:r w:rsidRPr="008D0B21">
              <w:rPr>
                <w:rFonts w:ascii="Times New Roman" w:eastAsia="Times New Roman" w:hAnsi="Times New Roman" w:cs="Times New Roman"/>
                <w:sz w:val="20"/>
                <w:szCs w:val="20"/>
              </w:rPr>
              <w:t>Multi-Scale Topographic Position index (mTPI) is used to differentiate valleys and ridges and characterize the slope of the terrain. It is based off of USGS's NED DEM (10m) and calculated using elevation values minus the mean neighborhood elevation using variable radii (1.2, 2.8, 5.6, 13.1, 35.5, 89.9, and 115.8 km respectively).</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7411277" w14:textId="77777777" w:rsidR="002B7E81" w:rsidRPr="008D0B21" w:rsidRDefault="006C4A7B" w:rsidP="003A0D13">
            <w:pPr>
              <w:spacing w:after="0" w:line="276" w:lineRule="auto"/>
              <w:rPr>
                <w:rFonts w:ascii="Times New Roman" w:eastAsia="Times New Roman" w:hAnsi="Times New Roman" w:cs="Times New Roman"/>
                <w:color w:val="1155CC"/>
                <w:sz w:val="20"/>
                <w:szCs w:val="20"/>
                <w:u w:val="single"/>
              </w:rPr>
            </w:pPr>
            <w:hyperlink r:id="rId57">
              <w:r w:rsidR="002B7E81" w:rsidRPr="008D0B21">
                <w:rPr>
                  <w:rFonts w:ascii="Times New Roman" w:eastAsia="Times New Roman" w:hAnsi="Times New Roman" w:cs="Times New Roman"/>
                  <w:color w:val="0563C1"/>
                  <w:sz w:val="20"/>
                  <w:szCs w:val="20"/>
                  <w:u w:val="single"/>
                </w:rPr>
                <w:t>Theobald et al., 2015</w:t>
              </w:r>
            </w:hyperlink>
            <w:r w:rsidR="002B7E81" w:rsidRPr="008D0B21">
              <w:rPr>
                <w:rFonts w:ascii="Times New Roman" w:eastAsia="Times New Roman" w:hAnsi="Times New Roman" w:cs="Times New Roman"/>
                <w:sz w:val="20"/>
                <w:szCs w:val="20"/>
                <w:vertAlign w:val="superscript"/>
              </w:rPr>
              <w:t>15</w:t>
            </w:r>
          </w:p>
          <w:p w14:paraId="166E4BA8" w14:textId="77777777" w:rsidR="002B7E81" w:rsidRPr="008D0B21" w:rsidRDefault="002B7E81" w:rsidP="003A0D13">
            <w:pPr>
              <w:spacing w:after="0" w:line="276" w:lineRule="auto"/>
              <w:rPr>
                <w:rFonts w:ascii="Times New Roman" w:eastAsia="Times New Roman" w:hAnsi="Times New Roman" w:cs="Times New Roman"/>
                <w:color w:val="1155CC"/>
                <w:sz w:val="20"/>
                <w:szCs w:val="20"/>
                <w:u w:val="single"/>
              </w:rPr>
            </w:pPr>
          </w:p>
        </w:tc>
      </w:tr>
      <w:tr w:rsidR="002B7E81" w:rsidRPr="00906E48" w14:paraId="7B53E3CE" w14:textId="77777777" w:rsidTr="003A0D13">
        <w:trPr>
          <w:trHeight w:val="503"/>
        </w:trPr>
        <w:tc>
          <w:tcPr>
            <w:tcW w:w="1651" w:type="pc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6E3C6D9" w14:textId="77777777" w:rsidR="002B7E81" w:rsidRPr="00906E48" w:rsidRDefault="002B7E81" w:rsidP="003A0D13">
            <w:pPr>
              <w:spacing w:after="0" w:line="276" w:lineRule="auto"/>
              <w:rPr>
                <w:rFonts w:ascii="Times New Roman" w:eastAsia="Times New Roman" w:hAnsi="Times New Roman" w:cs="Times New Roman"/>
                <w:sz w:val="20"/>
                <w:szCs w:val="20"/>
              </w:rPr>
            </w:pPr>
            <w:r w:rsidRPr="00906E48">
              <w:rPr>
                <w:rFonts w:ascii="Times New Roman" w:eastAsia="Times New Roman" w:hAnsi="Times New Roman" w:cs="Times New Roman"/>
                <w:sz w:val="20"/>
                <w:szCs w:val="20"/>
              </w:rPr>
              <w:lastRenderedPageBreak/>
              <w:t>Burn Frequency </w:t>
            </w:r>
          </w:p>
          <w:p w14:paraId="3B50384B" w14:textId="77777777" w:rsidR="002B7E81" w:rsidRPr="00906E48" w:rsidRDefault="002B7E81" w:rsidP="003A0D13">
            <w:pPr>
              <w:spacing w:after="0" w:line="276" w:lineRule="auto"/>
              <w:rPr>
                <w:rFonts w:ascii="Times New Roman" w:eastAsia="Times New Roman" w:hAnsi="Times New Roman" w:cs="Times New Roman"/>
                <w:sz w:val="20"/>
                <w:szCs w:val="20"/>
              </w:rPr>
            </w:pPr>
            <w:r w:rsidRPr="00906E48">
              <w:rPr>
                <w:rFonts w:ascii="Times New Roman" w:eastAsia="Times New Roman" w:hAnsi="Times New Roman" w:cs="Times New Roman"/>
                <w:sz w:val="20"/>
                <w:szCs w:val="20"/>
              </w:rPr>
              <w:t>[1-32 | 30m | 1984 – 2015] </w:t>
            </w:r>
          </w:p>
        </w:tc>
        <w:tc>
          <w:tcPr>
            <w:tcW w:w="2784"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F8C5756" w14:textId="77777777" w:rsidR="002B7E81" w:rsidRPr="00906E48" w:rsidRDefault="002B7E81" w:rsidP="003A0D13">
            <w:pPr>
              <w:spacing w:after="0" w:line="276" w:lineRule="auto"/>
              <w:rPr>
                <w:rFonts w:ascii="Times New Roman" w:eastAsia="Times New Roman" w:hAnsi="Times New Roman" w:cs="Times New Roman"/>
                <w:sz w:val="20"/>
                <w:szCs w:val="20"/>
              </w:rPr>
            </w:pPr>
            <w:r w:rsidRPr="00906E48">
              <w:rPr>
                <w:rFonts w:ascii="Times New Roman" w:eastAsia="Times New Roman" w:hAnsi="Times New Roman" w:cs="Times New Roman"/>
                <w:sz w:val="20"/>
                <w:szCs w:val="20"/>
              </w:rPr>
              <w:t>Burn frequency, or the number of times a particular area has burned over the given time period </w:t>
            </w:r>
          </w:p>
        </w:tc>
        <w:tc>
          <w:tcPr>
            <w:tcW w:w="565" w:type="pc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5FF39AA" w14:textId="77777777" w:rsidR="002B7E81" w:rsidRPr="00906E48" w:rsidRDefault="006C4A7B" w:rsidP="003A0D13">
            <w:pPr>
              <w:spacing w:after="0" w:line="276" w:lineRule="auto"/>
            </w:pPr>
            <w:hyperlink r:id="rId58" w:tgtFrame="_blank" w:history="1">
              <w:r w:rsidR="002B7E81" w:rsidRPr="00906E48">
                <w:rPr>
                  <w:rStyle w:val="Hyperlink"/>
                </w:rPr>
                <w:t>MTBS</w:t>
              </w:r>
            </w:hyperlink>
            <w:r w:rsidR="002B7E81" w:rsidRPr="00906E48">
              <w:rPr>
                <w:vertAlign w:val="superscript"/>
              </w:rPr>
              <w:t>1</w:t>
            </w:r>
            <w:r w:rsidR="002B7E81">
              <w:rPr>
                <w:vertAlign w:val="superscript"/>
              </w:rPr>
              <w:t>6</w:t>
            </w:r>
            <w:r w:rsidR="002B7E81" w:rsidRPr="00906E48">
              <w:t> </w:t>
            </w:r>
          </w:p>
        </w:tc>
      </w:tr>
    </w:tbl>
    <w:p w14:paraId="5C5746C0"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1</w:t>
      </w:r>
      <w:r w:rsidRPr="00C32731">
        <w:rPr>
          <w:rFonts w:ascii="Times New Roman" w:hAnsi="Times New Roman" w:cs="Times New Roman"/>
          <w:sz w:val="20"/>
          <w:szCs w:val="20"/>
        </w:rPr>
        <w:t xml:space="preserve"> Daly, C., Halbleib, M., Smith, J.I., Gibson, W.P., Doggett, M.K., Taylor, G.H., Curtis, J., Pasteris, P.P. “Physiographically sensitive mapping of climatological temperature and precipitation across the conterminous United States”. International Journal of Climatology. (2008) 28, 2031–2064. </w:t>
      </w:r>
      <w:hyperlink r:id="rId59" w:history="1">
        <w:r w:rsidRPr="00C32731">
          <w:rPr>
            <w:rStyle w:val="Hyperlink"/>
            <w:rFonts w:ascii="Times New Roman" w:hAnsi="Times New Roman" w:cs="Times New Roman"/>
            <w:sz w:val="20"/>
            <w:szCs w:val="20"/>
          </w:rPr>
          <w:t>https://doi.org/10.1002/joc.1688</w:t>
        </w:r>
      </w:hyperlink>
      <w:r w:rsidRPr="00C32731">
        <w:rPr>
          <w:rFonts w:ascii="Times New Roman" w:hAnsi="Times New Roman" w:cs="Times New Roman"/>
          <w:sz w:val="20"/>
          <w:szCs w:val="20"/>
        </w:rPr>
        <w:t xml:space="preserve">. AND </w:t>
      </w:r>
    </w:p>
    <w:p w14:paraId="1B4229C4" w14:textId="77777777" w:rsidR="002B7E81" w:rsidRPr="00C32731" w:rsidRDefault="002B7E81" w:rsidP="002B7E81">
      <w:pPr>
        <w:spacing w:after="60"/>
        <w:rPr>
          <w:rFonts w:ascii="Times New Roman" w:hAnsi="Times New Roman" w:cs="Times New Roman"/>
          <w:sz w:val="20"/>
          <w:szCs w:val="20"/>
          <w:shd w:val="clear" w:color="auto" w:fill="FFFFFF"/>
        </w:rPr>
      </w:pPr>
      <w:r w:rsidRPr="00C32731">
        <w:rPr>
          <w:rFonts w:ascii="Times New Roman" w:hAnsi="Times New Roman" w:cs="Times New Roman"/>
          <w:sz w:val="20"/>
          <w:szCs w:val="20"/>
          <w:shd w:val="clear" w:color="auto" w:fill="FFFFFF"/>
        </w:rPr>
        <w:t>O’Donnell, M.S. and Ignizio, D.A. (2012). Bioclimatic predictors for supporting ecological applications in the conterminous United States. US Geological Survey Data Series, 691(10).</w:t>
      </w:r>
    </w:p>
    <w:p w14:paraId="5448FAE6"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2</w:t>
      </w:r>
      <w:r w:rsidRPr="00C32731">
        <w:rPr>
          <w:rFonts w:ascii="Times New Roman" w:hAnsi="Times New Roman" w:cs="Times New Roman"/>
          <w:sz w:val="20"/>
          <w:szCs w:val="20"/>
        </w:rPr>
        <w:t>Abatzoglou J. T. " Development of gridded surface meteorological data for ecological applications and modelling " International Journal of Climatology. (2011) doi: 10.1002/joc.3413.</w:t>
      </w:r>
    </w:p>
    <w:p w14:paraId="0ECE3A53"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3</w:t>
      </w:r>
      <w:r w:rsidRPr="00C32731">
        <w:rPr>
          <w:rFonts w:ascii="Times New Roman" w:hAnsi="Times New Roman" w:cs="Times New Roman"/>
          <w:sz w:val="20"/>
          <w:szCs w:val="20"/>
        </w:rPr>
        <w:t>M. Kennedy, Christina; Oakleaf, James; M. Theobald, David; Baruch-Mordo, Sharon; Kiesecker, Joseph (2018): Global Human Modification. figshare. Dataset. https://doi.org/10.6084/m9.figshare.7283087.v1 </w:t>
      </w:r>
    </w:p>
    <w:p w14:paraId="18A043CB"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4</w:t>
      </w:r>
      <w:r w:rsidRPr="00C32731">
        <w:rPr>
          <w:rFonts w:ascii="Times New Roman" w:hAnsi="Times New Roman" w:cs="Times New Roman"/>
          <w:sz w:val="20"/>
          <w:szCs w:val="20"/>
          <w:highlight w:val="white"/>
        </w:rPr>
        <w:t>Hak, J.C. and P.J. Comer. 2017. Modeling Landscape Condition for Biodiversity Assessment – Application in Temperate North America. Ecological Indicators</w:t>
      </w:r>
      <w:r w:rsidRPr="00C32731">
        <w:rPr>
          <w:rFonts w:ascii="Times New Roman" w:hAnsi="Times New Roman" w:cs="Times New Roman"/>
          <w:i/>
          <w:sz w:val="20"/>
          <w:szCs w:val="20"/>
          <w:highlight w:val="white"/>
        </w:rPr>
        <w:t xml:space="preserve"> </w:t>
      </w:r>
      <w:r w:rsidRPr="00C32731">
        <w:rPr>
          <w:rFonts w:ascii="Times New Roman" w:hAnsi="Times New Roman" w:cs="Times New Roman"/>
          <w:sz w:val="20"/>
          <w:szCs w:val="20"/>
          <w:highlight w:val="white"/>
        </w:rPr>
        <w:t>82:206-216.</w:t>
      </w:r>
    </w:p>
    <w:p w14:paraId="57557AB7"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5</w:t>
      </w:r>
      <w:r w:rsidRPr="00C32731">
        <w:rPr>
          <w:rFonts w:ascii="Times New Roman" w:hAnsi="Times New Roman" w:cs="Times New Roman"/>
          <w:sz w:val="20"/>
          <w:szCs w:val="20"/>
        </w:rPr>
        <w:t xml:space="preserve">Wildlife Conservation Society - WCS, and Center for International Earth Science Information Network - CIESIN - Columbia University. (2005). Last of the Wild Project, Version 2, 2005 (LWP-2): Global Human Influence Index (HII) Dataset (Geographic). Palisades, NY: NASA Socioeconomic Data and Applications Center (SEDAC). https://doi.org/10.7927/H4BP00QC. </w:t>
      </w:r>
    </w:p>
    <w:p w14:paraId="0551B2A0"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6</w:t>
      </w:r>
      <w:r w:rsidRPr="00C32731">
        <w:rPr>
          <w:rFonts w:ascii="Times New Roman" w:hAnsi="Times New Roman" w:cs="Times New Roman"/>
          <w:sz w:val="20"/>
          <w:szCs w:val="20"/>
        </w:rPr>
        <w:t xml:space="preserve">U.S. Environmental Protection Agency (USEPA) &amp; U.S. Geological Survey (USGS). (2012). </w:t>
      </w:r>
      <w:r w:rsidRPr="00C32731">
        <w:rPr>
          <w:rFonts w:ascii="Times New Roman" w:hAnsi="Times New Roman" w:cs="Times New Roman"/>
          <w:i/>
          <w:iCs/>
          <w:sz w:val="20"/>
          <w:szCs w:val="20"/>
        </w:rPr>
        <w:t>National Hydrography Dataset Plus - NHDPlus - ScienceBase-Catalog</w:t>
      </w:r>
      <w:r w:rsidRPr="00C32731">
        <w:rPr>
          <w:rFonts w:ascii="Times New Roman" w:hAnsi="Times New Roman" w:cs="Times New Roman"/>
          <w:sz w:val="20"/>
          <w:szCs w:val="20"/>
        </w:rPr>
        <w:t xml:space="preserve"> (2.1) [Dataset]. https://www.sciencebase.gov/catalog/item/56c38ad8e4b0946c6520aa52</w:t>
      </w:r>
    </w:p>
    <w:p w14:paraId="2A3E4612"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7</w:t>
      </w:r>
      <w:r w:rsidRPr="00C32731">
        <w:rPr>
          <w:rFonts w:ascii="Times New Roman" w:hAnsi="Times New Roman" w:cs="Times New Roman"/>
          <w:sz w:val="20"/>
          <w:szCs w:val="20"/>
        </w:rPr>
        <w:t>Chaney NW, Wood EF, McBratney AB, Hempel JW, Nauman TW, Brungard CW, Odgers NP. 2016. POLARIS: A 30-meter probabilistic soil series map of the contiguous United States. Geoderma 274: 54-67.</w:t>
      </w:r>
    </w:p>
    <w:p w14:paraId="3212DEE1"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8</w:t>
      </w:r>
      <w:r w:rsidRPr="00C32731">
        <w:rPr>
          <w:rFonts w:ascii="Times New Roman" w:hAnsi="Times New Roman" w:cs="Times New Roman"/>
          <w:sz w:val="20"/>
          <w:szCs w:val="20"/>
        </w:rPr>
        <w:t xml:space="preserve">ESRI, National Atlas of the United States, &amp; U.S. Geological Survey (USGS). (2010). </w:t>
      </w:r>
      <w:r w:rsidRPr="00C32731">
        <w:rPr>
          <w:rFonts w:ascii="Times New Roman" w:hAnsi="Times New Roman" w:cs="Times New Roman"/>
          <w:i/>
          <w:iCs/>
          <w:sz w:val="20"/>
          <w:szCs w:val="20"/>
        </w:rPr>
        <w:t>USA Water Bodies, Rivers &amp; Streams</w:t>
      </w:r>
      <w:r w:rsidRPr="00C32731">
        <w:rPr>
          <w:rFonts w:ascii="Times New Roman" w:hAnsi="Times New Roman" w:cs="Times New Roman"/>
          <w:sz w:val="20"/>
          <w:szCs w:val="20"/>
        </w:rPr>
        <w:t xml:space="preserve"> [Dataset]. https://www.arcgis.com/home/item.html?id=0eb5f7b586ea4e08b5003b3554032453; https://www.arcgis.com/home/item.html?id=8206e517c2264bb39b4a0780462d5be1</w:t>
      </w:r>
    </w:p>
    <w:p w14:paraId="18FD3C60"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9</w:t>
      </w:r>
      <w:r w:rsidRPr="00C32731">
        <w:rPr>
          <w:rFonts w:ascii="Times New Roman" w:hAnsi="Times New Roman" w:cs="Times New Roman"/>
          <w:sz w:val="20"/>
          <w:szCs w:val="20"/>
        </w:rPr>
        <w:t xml:space="preserve">Nauman, T., Ramcharan, A., Brungard, C., Thompson, J., Wills, S., Waltman, S., &amp; Hengl, T. (2017). </w:t>
      </w:r>
      <w:r w:rsidRPr="00C32731">
        <w:rPr>
          <w:rFonts w:ascii="Times New Roman" w:hAnsi="Times New Roman" w:cs="Times New Roman"/>
          <w:i/>
          <w:iCs/>
          <w:sz w:val="20"/>
          <w:szCs w:val="20"/>
        </w:rPr>
        <w:t>Soil Properties and Class 100m Grids United States</w:t>
      </w:r>
      <w:r w:rsidRPr="00C32731">
        <w:rPr>
          <w:rFonts w:ascii="Times New Roman" w:hAnsi="Times New Roman" w:cs="Times New Roman"/>
          <w:sz w:val="20"/>
          <w:szCs w:val="20"/>
        </w:rPr>
        <w:t xml:space="preserve"> [Dataset]. PennState University Libraries. https://doi.org/10.18113/S1KW2H</w:t>
      </w:r>
    </w:p>
    <w:p w14:paraId="4601F229"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10</w:t>
      </w:r>
      <w:r w:rsidRPr="00C32731">
        <w:rPr>
          <w:rFonts w:ascii="Times New Roman" w:hAnsi="Times New Roman" w:cs="Times New Roman"/>
          <w:sz w:val="20"/>
          <w:szCs w:val="20"/>
        </w:rPr>
        <w:t xml:space="preserve">NOAA’s National Geophysical Data Center &amp; US Air Force Weather Agency. (2011). </w:t>
      </w:r>
      <w:r w:rsidRPr="00C32731">
        <w:rPr>
          <w:rFonts w:ascii="Times New Roman" w:hAnsi="Times New Roman" w:cs="Times New Roman"/>
          <w:i/>
          <w:iCs/>
          <w:sz w:val="20"/>
          <w:szCs w:val="20"/>
        </w:rPr>
        <w:t>Version 4 DMSP-OLS Nighttime Lights Time Series</w:t>
      </w:r>
      <w:r w:rsidRPr="00C32731">
        <w:rPr>
          <w:rFonts w:ascii="Times New Roman" w:hAnsi="Times New Roman" w:cs="Times New Roman"/>
          <w:sz w:val="20"/>
          <w:szCs w:val="20"/>
        </w:rPr>
        <w:t xml:space="preserve"> (Version 4) [Dataset]. Image and data processing by NOAA’s National Geophysical Data Center. DMSP data collected by US Air Force Weather Agency. https://ngdc.noaa.gov/eog/dmsp/downloadV4composites.html</w:t>
      </w:r>
    </w:p>
    <w:p w14:paraId="53B3ED14"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11</w:t>
      </w:r>
      <w:r w:rsidRPr="00C32731">
        <w:rPr>
          <w:rFonts w:ascii="Times New Roman" w:hAnsi="Times New Roman" w:cs="Times New Roman"/>
          <w:sz w:val="20"/>
          <w:szCs w:val="20"/>
        </w:rPr>
        <w:t>Eidenshink, J., B. Schwind, K. Brewer, Z. Zhu, B. Quayle, and S. Howard. (2007). A project for monitoring trends in burn severity. Fire Ecology 3(1): 3-21.</w:t>
      </w:r>
    </w:p>
    <w:p w14:paraId="389AFE78"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12</w:t>
      </w:r>
      <w:r w:rsidRPr="00C32731">
        <w:rPr>
          <w:rFonts w:ascii="Times New Roman" w:hAnsi="Times New Roman" w:cs="Times New Roman"/>
          <w:sz w:val="20"/>
          <w:szCs w:val="20"/>
        </w:rPr>
        <w:t xml:space="preserve">Kennedy, R.E., Yang, Z., Gorelick, N., Braaten, J., Cavalcante, L., Cohen, W.B., Healey, S. (2018). Implementation of the LandTrendr Algorithm on Google Earth Engine. </w:t>
      </w:r>
      <w:r w:rsidRPr="00C32731">
        <w:rPr>
          <w:rFonts w:ascii="Times New Roman" w:hAnsi="Times New Roman" w:cs="Times New Roman"/>
          <w:i/>
          <w:iCs/>
          <w:sz w:val="20"/>
          <w:szCs w:val="20"/>
        </w:rPr>
        <w:t>Remote Sensing</w:t>
      </w:r>
      <w:r w:rsidRPr="00C32731">
        <w:rPr>
          <w:rFonts w:ascii="Times New Roman" w:hAnsi="Times New Roman" w:cs="Times New Roman"/>
          <w:sz w:val="20"/>
          <w:szCs w:val="20"/>
        </w:rPr>
        <w:t>. 10, 691. AND</w:t>
      </w:r>
    </w:p>
    <w:p w14:paraId="2D211225"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rPr>
        <w:t>Halmy, M. W. A., Fawzy, M., Ahmed, D. A., Saeed, N. M., &amp; Awad, M. A. (2019). Monitoring and predicting the potential distribution of alien plant species in arid ecosystem using remotely-sensed data. Remote Sensing Applications: Society and Environment, 13, 69–84. https://doi.org/10.1016/j.rsase.2018.10.005</w:t>
      </w:r>
    </w:p>
    <w:p w14:paraId="68C1D308"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13</w:t>
      </w:r>
      <w:r w:rsidRPr="00C32731">
        <w:rPr>
          <w:rFonts w:ascii="Times New Roman" w:hAnsi="Times New Roman" w:cs="Times New Roman"/>
          <w:sz w:val="20"/>
          <w:szCs w:val="20"/>
        </w:rPr>
        <w:t xml:space="preserve">Jean-Francois Pekel, Andrew Cottam, Noel Gorelick, Alan S. Belward, (2016). High-resolution mapping of global surface water and its long-term changes. </w:t>
      </w:r>
      <w:r w:rsidRPr="00C32731">
        <w:rPr>
          <w:rFonts w:ascii="Times New Roman" w:hAnsi="Times New Roman" w:cs="Times New Roman"/>
          <w:i/>
          <w:iCs/>
          <w:sz w:val="20"/>
          <w:szCs w:val="20"/>
        </w:rPr>
        <w:t>Nature</w:t>
      </w:r>
      <w:r w:rsidRPr="00C32731">
        <w:rPr>
          <w:rFonts w:ascii="Times New Roman" w:hAnsi="Times New Roman" w:cs="Times New Roman"/>
          <w:sz w:val="20"/>
          <w:szCs w:val="20"/>
        </w:rPr>
        <w:t xml:space="preserve"> 540, 418-422. </w:t>
      </w:r>
      <w:hyperlink r:id="rId60" w:history="1">
        <w:r w:rsidRPr="00C32731">
          <w:rPr>
            <w:rStyle w:val="Hyperlink"/>
            <w:rFonts w:ascii="Times New Roman" w:hAnsi="Times New Roman" w:cs="Times New Roman"/>
            <w:sz w:val="20"/>
            <w:szCs w:val="20"/>
          </w:rPr>
          <w:t>doi:10.1038/nature20584</w:t>
        </w:r>
      </w:hyperlink>
    </w:p>
    <w:p w14:paraId="6EC9BF95" w14:textId="77777777" w:rsidR="002B7E81" w:rsidRPr="00C32731" w:rsidRDefault="002B7E81" w:rsidP="002B7E81">
      <w:pPr>
        <w:spacing w:after="60"/>
        <w:rPr>
          <w:rFonts w:ascii="Times New Roman" w:hAnsi="Times New Roman" w:cs="Times New Roman"/>
          <w:sz w:val="20"/>
          <w:szCs w:val="20"/>
        </w:rPr>
      </w:pPr>
      <w:r w:rsidRPr="00C32731">
        <w:rPr>
          <w:rFonts w:ascii="Times New Roman" w:hAnsi="Times New Roman" w:cs="Times New Roman"/>
          <w:sz w:val="20"/>
          <w:szCs w:val="20"/>
          <w:vertAlign w:val="superscript"/>
        </w:rPr>
        <w:t>14</w:t>
      </w:r>
      <w:r w:rsidRPr="00C32731">
        <w:rPr>
          <w:rFonts w:ascii="Times New Roman" w:hAnsi="Times New Roman" w:cs="Times New Roman"/>
          <w:sz w:val="20"/>
          <w:szCs w:val="20"/>
        </w:rPr>
        <w:t>DiMiceli, C. M., Carroll, M. L., Sohlberg, R. A., Huang, C., Hansen, M. C., &amp; Townshend, J. R. G. (2011). Annual global automated MODIS vegetation continuous fields (MOD44B) at 250 m spatial resolution for data years beginning day 65, 2000– 2010, collection 5 percent tree cover. College Park, MD: University of Maryland.</w:t>
      </w:r>
    </w:p>
    <w:p w14:paraId="4CC7A3A0" w14:textId="77777777" w:rsidR="002B7E81" w:rsidRPr="00C32731" w:rsidRDefault="002B7E81" w:rsidP="002B7E81">
      <w:pPr>
        <w:pStyle w:val="paragraph"/>
        <w:spacing w:before="0" w:beforeAutospacing="0" w:after="0" w:afterAutospacing="0"/>
        <w:textAlignment w:val="baseline"/>
        <w:rPr>
          <w:sz w:val="20"/>
          <w:szCs w:val="20"/>
        </w:rPr>
      </w:pPr>
      <w:r w:rsidRPr="00C32731">
        <w:rPr>
          <w:sz w:val="20"/>
          <w:szCs w:val="20"/>
          <w:vertAlign w:val="superscript"/>
        </w:rPr>
        <w:lastRenderedPageBreak/>
        <w:t>15</w:t>
      </w:r>
      <w:r w:rsidRPr="00C32731">
        <w:rPr>
          <w:sz w:val="20"/>
          <w:szCs w:val="20"/>
        </w:rPr>
        <w:t xml:space="preserve">Theobald, D. M., Harrison-Atlas, D., Monahan, W. B., &amp; Albano, C. M. (2015). Ecologically-relevant maps of landforms and physiographic diversity for climate adaptation planning. PloS one, 10(12), e0143619 </w:t>
      </w:r>
      <w:hyperlink r:id="rId61" w:history="1">
        <w:r w:rsidRPr="00C32731">
          <w:rPr>
            <w:rStyle w:val="Hyperlink"/>
            <w:sz w:val="20"/>
            <w:szCs w:val="20"/>
          </w:rPr>
          <w:t>https://doi.org/10.1371/journal.pone.0143619</w:t>
        </w:r>
      </w:hyperlink>
    </w:p>
    <w:p w14:paraId="21DD0B91" w14:textId="77777777" w:rsidR="002B7E81" w:rsidRPr="00C32731" w:rsidRDefault="002B7E81" w:rsidP="002B7E81">
      <w:pPr>
        <w:pStyle w:val="paragraph"/>
        <w:spacing w:before="0" w:beforeAutospacing="0" w:after="0" w:afterAutospacing="0"/>
        <w:textAlignment w:val="baseline"/>
        <w:rPr>
          <w:rStyle w:val="eop"/>
          <w:sz w:val="20"/>
          <w:szCs w:val="20"/>
        </w:rPr>
      </w:pPr>
      <w:r w:rsidRPr="00C32731">
        <w:rPr>
          <w:rStyle w:val="eop"/>
          <w:sz w:val="20"/>
          <w:szCs w:val="20"/>
          <w:vertAlign w:val="superscript"/>
        </w:rPr>
        <w:t>16</w:t>
      </w:r>
      <w:r w:rsidRPr="00C32731">
        <w:rPr>
          <w:rStyle w:val="eop"/>
          <w:sz w:val="20"/>
          <w:szCs w:val="20"/>
        </w:rPr>
        <w:t>Eidenshink, J., B. Schwind, K. Brewer, Z. Zhu, B. Quayle, and S. Howard. (2007). A project for monitoring trends in burn severity. Fire Ecology 3(1): 3-21.</w:t>
      </w:r>
    </w:p>
    <w:p w14:paraId="3811765E" w14:textId="77777777" w:rsidR="002B7E81" w:rsidRDefault="002B7E81" w:rsidP="002B7E81">
      <w:pPr>
        <w:pStyle w:val="paragraph"/>
        <w:spacing w:before="0" w:beforeAutospacing="0" w:after="0" w:afterAutospacing="0"/>
        <w:textAlignment w:val="baseline"/>
        <w:rPr>
          <w:rStyle w:val="eop"/>
          <w:sz w:val="22"/>
          <w:szCs w:val="22"/>
        </w:rPr>
      </w:pPr>
    </w:p>
    <w:p w14:paraId="10F6D2F0" w14:textId="77777777" w:rsidR="002B7E81" w:rsidRDefault="002B7E81" w:rsidP="002B7E81"/>
    <w:p w14:paraId="6806EC0B" w14:textId="77777777" w:rsidR="002B7E81" w:rsidRDefault="002B7E81" w:rsidP="002B7E81">
      <w:pPr>
        <w:pStyle w:val="paragraph"/>
        <w:spacing w:before="0" w:beforeAutospacing="0" w:after="0" w:afterAutospacing="0"/>
        <w:textAlignment w:val="baseline"/>
        <w:rPr>
          <w:rFonts w:ascii="Segoe UI" w:hAnsi="Segoe UI" w:cs="Segoe UI"/>
          <w:sz w:val="18"/>
          <w:szCs w:val="18"/>
        </w:rPr>
      </w:pPr>
    </w:p>
    <w:p w14:paraId="6C9A5E4D" w14:textId="77777777" w:rsidR="002B7E81" w:rsidRDefault="002B7E81" w:rsidP="002B7E81">
      <w:pPr>
        <w:pStyle w:val="paragraph"/>
        <w:spacing w:before="0" w:beforeAutospacing="0" w:after="0" w:afterAutospacing="0"/>
        <w:textAlignment w:val="baseline"/>
        <w:rPr>
          <w:rStyle w:val="normaltextrun"/>
          <w:rFonts w:ascii="Calibri" w:hAnsi="Calibri" w:cs="Calibri"/>
          <w:sz w:val="22"/>
          <w:szCs w:val="22"/>
        </w:rPr>
      </w:pPr>
    </w:p>
    <w:p w14:paraId="792096EC" w14:textId="77777777" w:rsidR="002B7E81" w:rsidRDefault="002B7E81" w:rsidP="002B7E8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noProof/>
          <w:sz w:val="22"/>
          <w:szCs w:val="22"/>
        </w:rPr>
        <w:lastRenderedPageBreak/>
        <w:drawing>
          <wp:inline distT="0" distB="0" distL="0" distR="0" wp14:anchorId="56B8EB50" wp14:editId="0F2845F1">
            <wp:extent cx="5143500" cy="7715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44507" cy="7716761"/>
                    </a:xfrm>
                    <a:prstGeom prst="rect">
                      <a:avLst/>
                    </a:prstGeom>
                    <a:noFill/>
                    <a:ln>
                      <a:noFill/>
                    </a:ln>
                  </pic:spPr>
                </pic:pic>
              </a:graphicData>
            </a:graphic>
          </wp:inline>
        </w:drawing>
      </w:r>
    </w:p>
    <w:p w14:paraId="724ACBC0" w14:textId="77777777" w:rsidR="002B7E81" w:rsidRDefault="002B7E81" w:rsidP="002B7E81">
      <w:pPr>
        <w:pStyle w:val="paragraph"/>
        <w:spacing w:before="0" w:beforeAutospacing="0" w:after="0" w:afterAutospacing="0"/>
        <w:textAlignment w:val="baseline"/>
        <w:rPr>
          <w:rStyle w:val="eop"/>
          <w:rFonts w:eastAsia="MS Mincho"/>
          <w:sz w:val="22"/>
          <w:szCs w:val="22"/>
        </w:rPr>
      </w:pPr>
      <w:r>
        <w:rPr>
          <w:rStyle w:val="normaltextrun"/>
          <w:rFonts w:ascii="Calibri" w:hAnsi="Calibri" w:cs="Calibri"/>
          <w:sz w:val="22"/>
          <w:szCs w:val="22"/>
        </w:rPr>
        <w:t xml:space="preserve">Fig. S1: For each species, map showing location point data colored by region (Great Basin sagebrush, eastern sagebrush, Great Plains sagebrush, other sagebrush, and outside of sagebrush. The three local regions and their corresponding test strips (see Fig. 1) are also included. </w:t>
      </w:r>
    </w:p>
    <w:p w14:paraId="3A7773DF" w14:textId="77777777" w:rsidR="002B7E81" w:rsidRDefault="002B7E81" w:rsidP="002B7E81">
      <w:pPr>
        <w:pStyle w:val="paragraph"/>
        <w:spacing w:before="0" w:beforeAutospacing="0" w:after="0" w:afterAutospacing="0"/>
        <w:textAlignment w:val="baseline"/>
        <w:rPr>
          <w:rStyle w:val="eop"/>
          <w:rFonts w:eastAsia="MS Mincho"/>
          <w:sz w:val="22"/>
          <w:szCs w:val="22"/>
        </w:rPr>
      </w:pPr>
    </w:p>
    <w:p w14:paraId="13A4F3E0" w14:textId="044AB97E" w:rsidR="002B7E81" w:rsidRDefault="002B7E81" w:rsidP="002B7E81">
      <w:pPr>
        <w:pStyle w:val="paragraph"/>
        <w:spacing w:before="0" w:beforeAutospacing="0" w:after="0" w:afterAutospacing="0"/>
        <w:textAlignment w:val="baseline"/>
        <w:rPr>
          <w:rStyle w:val="eop"/>
          <w:sz w:val="22"/>
          <w:szCs w:val="22"/>
        </w:rPr>
      </w:pPr>
      <w:r>
        <w:rPr>
          <w:noProof/>
          <w:color w:val="2B579A"/>
          <w:shd w:val="clear" w:color="auto" w:fill="E6E6E6"/>
        </w:rPr>
        <w:drawing>
          <wp:inline distT="0" distB="0" distL="0" distR="0" wp14:anchorId="34BC7F8C" wp14:editId="41BAB678">
            <wp:extent cx="4114800" cy="548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14800" cy="5486400"/>
                    </a:xfrm>
                    <a:prstGeom prst="rect">
                      <a:avLst/>
                    </a:prstGeom>
                    <a:noFill/>
                    <a:ln>
                      <a:noFill/>
                    </a:ln>
                  </pic:spPr>
                </pic:pic>
              </a:graphicData>
            </a:graphic>
          </wp:inline>
        </w:drawing>
      </w:r>
    </w:p>
    <w:p w14:paraId="3A2CA541" w14:textId="29BE2F6E" w:rsidR="002B7E81" w:rsidRPr="00C62090" w:rsidRDefault="002B7E81" w:rsidP="002B7E81">
      <w:pPr>
        <w:pStyle w:val="paragraph"/>
        <w:spacing w:before="0" w:beforeAutospacing="0" w:after="0" w:afterAutospacing="0"/>
        <w:textAlignment w:val="baseline"/>
        <w:rPr>
          <w:rStyle w:val="eop"/>
          <w:rFonts w:asciiTheme="minorHAnsi" w:hAnsiTheme="minorHAnsi" w:cstheme="minorHAnsi"/>
          <w:sz w:val="22"/>
          <w:szCs w:val="22"/>
        </w:rPr>
      </w:pPr>
      <w:r w:rsidRPr="00C62090">
        <w:rPr>
          <w:rStyle w:val="normaltextrun"/>
          <w:rFonts w:asciiTheme="minorHAnsi" w:hAnsiTheme="minorHAnsi" w:cstheme="minorHAnsi"/>
          <w:sz w:val="22"/>
          <w:szCs w:val="22"/>
        </w:rPr>
        <w:t xml:space="preserve">Fig S2: Proportion of locations for each species found in sagebrush habitat, as defined by the National Land Cover Dataset </w:t>
      </w:r>
      <w:r w:rsidRPr="00C62090">
        <w:rPr>
          <w:rFonts w:asciiTheme="minorHAnsi" w:hAnsiTheme="minorHAnsi" w:cstheme="minorHAnsi"/>
          <w:sz w:val="22"/>
          <w:szCs w:val="22"/>
        </w:rPr>
        <w:t xml:space="preserve">shrubland sagebrush rangeland fractional component </w:t>
      </w:r>
      <w:r w:rsidRPr="00C12875">
        <w:rPr>
          <w:rFonts w:asciiTheme="minorHAnsi" w:hAnsiTheme="minorHAnsi" w:cstheme="minorHAnsi"/>
          <w:sz w:val="22"/>
          <w:szCs w:val="22"/>
        </w:rPr>
        <w:t xml:space="preserve">product </w:t>
      </w:r>
      <w:r w:rsidRPr="00C12875">
        <w:rPr>
          <w:rFonts w:asciiTheme="minorHAnsi" w:hAnsiTheme="minorHAnsi" w:cstheme="minorHAnsi"/>
          <w:sz w:val="22"/>
          <w:szCs w:val="22"/>
          <w:shd w:val="clear" w:color="auto" w:fill="E6E6E6"/>
        </w:rPr>
        <w:fldChar w:fldCharType="begin"/>
      </w:r>
      <w:r w:rsidR="00A53369">
        <w:rPr>
          <w:rFonts w:asciiTheme="minorHAnsi" w:hAnsiTheme="minorHAnsi" w:cstheme="minorHAnsi"/>
          <w:sz w:val="22"/>
          <w:szCs w:val="22"/>
          <w:shd w:val="clear" w:color="auto" w:fill="E6E6E6"/>
        </w:rPr>
        <w:instrText xml:space="preserve"> ADDIN EN.CITE &lt;EndNote&gt;&lt;Cite&gt;&lt;Author&gt;Xian&lt;/Author&gt;&lt;Year&gt;2015&lt;/Year&gt;&lt;RecNum&gt;3642&lt;/RecNum&gt;&lt;DisplayText&gt;(Xian et al. 2015)&lt;/DisplayText&gt;&lt;record&gt;&lt;rec-number&gt;3642&lt;/rec-number&gt;&lt;foreign-keys&gt;&lt;key app="EN" db-id="tdrstwxxi9r25tef9vkx2z2hzta9rp9eswxd" timestamp="1467755533"&gt;3642&lt;/key&gt;&lt;/foreign-keys&gt;&lt;ref-type name="Journal Article"&gt;17&lt;/ref-type&gt;&lt;contributors&gt;&lt;authors&gt;&lt;author&gt;Xian, George&lt;/author&gt;&lt;author&gt;Homer, Collin&lt;/author&gt;&lt;author&gt;Rigge, Matthew&lt;/author&gt;&lt;author&gt;Shi, Hua&lt;/author&gt;&lt;author&gt;Meyer, Debbie&lt;/author&gt;&lt;/authors&gt;&lt;/contributors&gt;&lt;titles&gt;&lt;title&gt;Characterization of shrubland ecosystem components as continuous fields in the northwest United States&lt;/title&gt;&lt;secondary-title&gt;Remote Sensing of Environment&lt;/secondary-title&gt;&lt;/titles&gt;&lt;periodical&gt;&lt;full-title&gt;Remote Sensing of Environment&lt;/full-title&gt;&lt;abbr-1&gt;Remote Sens Environ&lt;/abbr-1&gt;&lt;abbr-2&gt;Remote Sens. Environ.&lt;/abbr-2&gt;&lt;/periodical&gt;&lt;pages&gt;286-300&lt;/pages&gt;&lt;volume&gt;168&lt;/volume&gt;&lt;keywords&gt;&lt;keyword&gt;Shrubland&lt;/keyword&gt;&lt;keyword&gt;Ecosystems&lt;/keyword&gt;&lt;keyword&gt;Landsat 8&lt;/keyword&gt;&lt;keyword&gt;Image mosaic&lt;/keyword&gt;&lt;keyword&gt;Climate&lt;/keyword&gt;&lt;/keywords&gt;&lt;dates&gt;&lt;year&gt;2015&lt;/year&gt;&lt;/dates&gt;&lt;isbn&gt;0034-4257&lt;/isbn&gt;&lt;urls&gt;&lt;related-urls&gt;&lt;url&gt;http://www.sciencedirect.com/science/article/pii/S0034425715300730&lt;/url&gt;&lt;/related-urls&gt;&lt;/urls&gt;&lt;electronic-resource-num&gt;http://dx.doi.org/10.1016/j.rse.2015.07.014&lt;/electronic-resource-num&gt;&lt;/record&gt;&lt;/Cite&gt;&lt;/EndNote&gt;</w:instrText>
      </w:r>
      <w:r w:rsidRPr="00C12875">
        <w:rPr>
          <w:rFonts w:asciiTheme="minorHAnsi" w:hAnsiTheme="minorHAnsi" w:cstheme="minorHAnsi"/>
          <w:sz w:val="22"/>
          <w:szCs w:val="22"/>
          <w:shd w:val="clear" w:color="auto" w:fill="E6E6E6"/>
        </w:rPr>
        <w:fldChar w:fldCharType="separate"/>
      </w:r>
      <w:r w:rsidR="00A53369">
        <w:rPr>
          <w:rFonts w:asciiTheme="minorHAnsi" w:hAnsiTheme="minorHAnsi" w:cstheme="minorHAnsi"/>
          <w:noProof/>
          <w:sz w:val="22"/>
          <w:szCs w:val="22"/>
          <w:shd w:val="clear" w:color="auto" w:fill="E6E6E6"/>
        </w:rPr>
        <w:t>(Xian et al. 2015)</w:t>
      </w:r>
      <w:r w:rsidRPr="00C12875">
        <w:rPr>
          <w:rFonts w:asciiTheme="minorHAnsi" w:hAnsiTheme="minorHAnsi" w:cstheme="minorHAnsi"/>
          <w:sz w:val="22"/>
          <w:szCs w:val="22"/>
          <w:shd w:val="clear" w:color="auto" w:fill="E6E6E6"/>
        </w:rPr>
        <w:fldChar w:fldCharType="end"/>
      </w:r>
      <w:r w:rsidRPr="00C12875">
        <w:rPr>
          <w:rStyle w:val="normaltextrun"/>
          <w:rFonts w:asciiTheme="minorHAnsi" w:hAnsiTheme="minorHAnsi" w:cstheme="minorHAnsi"/>
          <w:sz w:val="22"/>
          <w:szCs w:val="22"/>
        </w:rPr>
        <w:t>,</w:t>
      </w:r>
      <w:r w:rsidRPr="00135A59">
        <w:rPr>
          <w:rStyle w:val="normaltextrun"/>
          <w:rFonts w:asciiTheme="minorHAnsi" w:hAnsiTheme="minorHAnsi" w:cstheme="minorHAnsi"/>
          <w:sz w:val="22"/>
          <w:szCs w:val="22"/>
        </w:rPr>
        <w:t xml:space="preserve"> </w:t>
      </w:r>
      <w:r w:rsidRPr="00C62090">
        <w:rPr>
          <w:rStyle w:val="normaltextrun"/>
          <w:rFonts w:asciiTheme="minorHAnsi" w:hAnsiTheme="minorHAnsi" w:cstheme="minorHAnsi"/>
          <w:sz w:val="22"/>
          <w:szCs w:val="22"/>
        </w:rPr>
        <w:t xml:space="preserve">within each region (continental United States, eastern sage, the Great Basin, and the Great Plains). Proportions were corrected for sampling bias by calculating a ratio of the species’ points in sagebrush to the </w:t>
      </w:r>
      <w:r w:rsidRPr="00C62090">
        <w:rPr>
          <w:rStyle w:val="eop"/>
          <w:rFonts w:asciiTheme="minorHAnsi" w:hAnsiTheme="minorHAnsi" w:cstheme="minorHAnsi"/>
          <w:sz w:val="22"/>
          <w:szCs w:val="22"/>
        </w:rPr>
        <w:t xml:space="preserve">relative proportion of all invasive plant locations in the same lifeform (forb/ herb for first </w:t>
      </w:r>
      <w:r>
        <w:rPr>
          <w:rStyle w:val="eop"/>
          <w:rFonts w:asciiTheme="minorHAnsi" w:hAnsiTheme="minorHAnsi" w:cstheme="minorHAnsi"/>
          <w:sz w:val="22"/>
          <w:szCs w:val="22"/>
        </w:rPr>
        <w:t>seven</w:t>
      </w:r>
      <w:r w:rsidRPr="00C62090">
        <w:rPr>
          <w:rStyle w:val="eop"/>
          <w:rFonts w:asciiTheme="minorHAnsi" w:hAnsiTheme="minorHAnsi" w:cstheme="minorHAnsi"/>
          <w:sz w:val="22"/>
          <w:szCs w:val="22"/>
        </w:rPr>
        <w:t xml:space="preserve"> species</w:t>
      </w:r>
      <w:r>
        <w:rPr>
          <w:rStyle w:val="eop"/>
          <w:rFonts w:asciiTheme="minorHAnsi" w:hAnsiTheme="minorHAnsi" w:cstheme="minorHAnsi"/>
          <w:sz w:val="22"/>
          <w:szCs w:val="22"/>
        </w:rPr>
        <w:t>,</w:t>
      </w:r>
      <w:r w:rsidRPr="00C62090">
        <w:rPr>
          <w:rStyle w:val="eop"/>
          <w:rFonts w:asciiTheme="minorHAnsi" w:hAnsiTheme="minorHAnsi" w:cstheme="minorHAnsi"/>
          <w:sz w:val="22"/>
          <w:szCs w:val="22"/>
        </w:rPr>
        <w:t xml:space="preserve"> graminoid for last two species) in sagebrush. Values above 1 indicate more locations in sagebrush in that region compared to other similar species.</w:t>
      </w:r>
    </w:p>
    <w:p w14:paraId="5DCC7006" w14:textId="77777777" w:rsidR="002B7E81" w:rsidRDefault="002B7E81" w:rsidP="002B7E81">
      <w:pPr>
        <w:rPr>
          <w:rStyle w:val="eop"/>
          <w:rFonts w:ascii="Times New Roman" w:eastAsia="MS Mincho" w:hAnsi="Times New Roman" w:cs="Times New Roman"/>
        </w:rPr>
      </w:pPr>
      <w:r>
        <w:rPr>
          <w:rStyle w:val="eop"/>
          <w:rFonts w:eastAsia="MS Mincho"/>
        </w:rPr>
        <w:br w:type="page"/>
      </w:r>
    </w:p>
    <w:p w14:paraId="06F285FA" w14:textId="34E13ABA" w:rsidR="002B7E81" w:rsidRPr="00BA4CDD" w:rsidRDefault="002B7E81" w:rsidP="002B7E81">
      <w:pPr>
        <w:pStyle w:val="paragraph"/>
        <w:spacing w:before="0" w:beforeAutospacing="0" w:after="0" w:afterAutospacing="0"/>
        <w:textAlignment w:val="baseline"/>
        <w:rPr>
          <w:rStyle w:val="eop"/>
          <w:rFonts w:ascii="MS Mincho" w:eastAsia="MS Mincho" w:hAnsi="MS Mincho" w:cs="Segoe UI"/>
          <w:sz w:val="22"/>
          <w:szCs w:val="22"/>
        </w:rPr>
      </w:pPr>
      <w:r>
        <w:rPr>
          <w:noProof/>
          <w:color w:val="2B579A"/>
          <w:shd w:val="clear" w:color="auto" w:fill="E6E6E6"/>
        </w:rPr>
        <w:lastRenderedPageBreak/>
        <w:drawing>
          <wp:inline distT="0" distB="0" distL="0" distR="0" wp14:anchorId="5A8247F5" wp14:editId="66D28265">
            <wp:extent cx="5486400" cy="548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210A7B99" w14:textId="77777777" w:rsidR="002B7E81" w:rsidRDefault="002B7E81" w:rsidP="002B7E81">
      <w:pPr>
        <w:pStyle w:val="paragraph"/>
        <w:spacing w:before="0" w:beforeAutospacing="0" w:after="0" w:afterAutospacing="0"/>
        <w:ind w:left="1080"/>
        <w:textAlignment w:val="baseline"/>
        <w:rPr>
          <w:rFonts w:ascii="MS Mincho" w:eastAsia="MS Mincho" w:hAnsi="MS Mincho" w:cs="Segoe UI"/>
          <w:sz w:val="22"/>
          <w:szCs w:val="22"/>
        </w:rPr>
      </w:pPr>
    </w:p>
    <w:p w14:paraId="2A3463C4" w14:textId="77777777" w:rsidR="002B7E81" w:rsidRPr="005448BE" w:rsidRDefault="002B7E81" w:rsidP="002B7E81">
      <w:pPr>
        <w:pStyle w:val="paragraph"/>
        <w:spacing w:before="0" w:beforeAutospacing="0" w:after="0" w:afterAutospacing="0"/>
        <w:textAlignment w:val="baseline"/>
        <w:rPr>
          <w:rStyle w:val="normaltextrun"/>
          <w:rFonts w:asciiTheme="minorHAnsi" w:hAnsiTheme="minorHAnsi" w:cstheme="minorHAnsi"/>
          <w:sz w:val="22"/>
          <w:szCs w:val="22"/>
        </w:rPr>
      </w:pPr>
      <w:r w:rsidRPr="005448BE">
        <w:rPr>
          <w:rStyle w:val="normaltextrun"/>
          <w:rFonts w:asciiTheme="minorHAnsi" w:hAnsiTheme="minorHAnsi" w:cstheme="minorHAnsi"/>
          <w:sz w:val="22"/>
          <w:szCs w:val="22"/>
        </w:rPr>
        <w:t>Fig</w:t>
      </w:r>
      <w:r>
        <w:rPr>
          <w:rStyle w:val="normaltextrun"/>
          <w:rFonts w:asciiTheme="minorHAnsi" w:hAnsiTheme="minorHAnsi" w:cstheme="minorHAnsi"/>
          <w:sz w:val="22"/>
          <w:szCs w:val="22"/>
        </w:rPr>
        <w:t>.</w:t>
      </w:r>
      <w:r w:rsidRPr="005448BE">
        <w:rPr>
          <w:rStyle w:val="normaltextrun"/>
          <w:rFonts w:asciiTheme="minorHAnsi" w:hAnsiTheme="minorHAnsi" w:cstheme="minorHAnsi"/>
          <w:sz w:val="22"/>
          <w:szCs w:val="22"/>
        </w:rPr>
        <w:t xml:space="preserve"> S3: Proportion of the total locations for each species recorded in each of six National Land Cover Dataset categories relative to the proportion of all invasive species locations in the same lifeform (</w:t>
      </w:r>
      <w:r w:rsidRPr="005448BE">
        <w:rPr>
          <w:rStyle w:val="eop"/>
          <w:rFonts w:asciiTheme="minorHAnsi" w:hAnsiTheme="minorHAnsi" w:cstheme="minorHAnsi"/>
          <w:sz w:val="22"/>
          <w:szCs w:val="22"/>
        </w:rPr>
        <w:t xml:space="preserve">forb/ herb for first </w:t>
      </w:r>
      <w:r>
        <w:rPr>
          <w:rStyle w:val="eop"/>
          <w:rFonts w:asciiTheme="minorHAnsi" w:hAnsiTheme="minorHAnsi" w:cstheme="minorHAnsi"/>
          <w:sz w:val="22"/>
          <w:szCs w:val="22"/>
        </w:rPr>
        <w:t>seven</w:t>
      </w:r>
      <w:r w:rsidRPr="005448BE">
        <w:rPr>
          <w:rStyle w:val="eop"/>
          <w:rFonts w:asciiTheme="minorHAnsi" w:hAnsiTheme="minorHAnsi" w:cstheme="minorHAnsi"/>
          <w:sz w:val="22"/>
          <w:szCs w:val="22"/>
        </w:rPr>
        <w:t xml:space="preserve"> species; graminoid for last two species</w:t>
      </w:r>
      <w:r w:rsidRPr="005448BE">
        <w:rPr>
          <w:rStyle w:val="normaltextrun"/>
          <w:rFonts w:asciiTheme="minorHAnsi" w:hAnsiTheme="minorHAnsi" w:cstheme="minorHAnsi"/>
          <w:sz w:val="22"/>
          <w:szCs w:val="22"/>
        </w:rPr>
        <w:t>) to correct for sampling biases. Values above 1 indicate that more locations are found in that landcover class relative to all other species.</w:t>
      </w:r>
    </w:p>
    <w:p w14:paraId="36E41F1C" w14:textId="77777777" w:rsidR="002B7E81" w:rsidRDefault="002B7E81" w:rsidP="002B7E81">
      <w:pPr>
        <w:pStyle w:val="paragraph"/>
        <w:spacing w:before="0" w:beforeAutospacing="0" w:after="0" w:afterAutospacing="0"/>
        <w:textAlignment w:val="baseline"/>
        <w:rPr>
          <w:rStyle w:val="normaltextrun"/>
          <w:rFonts w:ascii="Calibri" w:hAnsi="Calibri" w:cs="Calibri"/>
          <w:sz w:val="22"/>
          <w:szCs w:val="22"/>
        </w:rPr>
      </w:pPr>
    </w:p>
    <w:p w14:paraId="688A44E5" w14:textId="77777777" w:rsidR="002B7E81" w:rsidRDefault="002B7E81" w:rsidP="002B7E81">
      <w:pPr>
        <w:pStyle w:val="paragraph"/>
        <w:spacing w:before="0" w:beforeAutospacing="0" w:after="0" w:afterAutospacing="0"/>
        <w:textAlignment w:val="baseline"/>
        <w:rPr>
          <w:rStyle w:val="normaltextrun"/>
          <w:rFonts w:ascii="Calibri" w:hAnsi="Calibri" w:cs="Calibri"/>
          <w:sz w:val="22"/>
          <w:szCs w:val="22"/>
        </w:rPr>
      </w:pPr>
    </w:p>
    <w:p w14:paraId="1B81E939" w14:textId="77777777" w:rsidR="002B7E81" w:rsidRDefault="002B7E81" w:rsidP="002B7E81">
      <w:pPr>
        <w:rPr>
          <w:rStyle w:val="normaltextrun"/>
          <w:rFonts w:ascii="Calibri" w:hAnsi="Calibri" w:cs="Calibri"/>
        </w:rPr>
      </w:pPr>
      <w:r>
        <w:rPr>
          <w:rStyle w:val="normaltextrun"/>
          <w:rFonts w:ascii="Calibri" w:hAnsi="Calibri" w:cs="Calibri"/>
        </w:rPr>
        <w:br w:type="page"/>
      </w:r>
    </w:p>
    <w:p w14:paraId="61DCF5FD" w14:textId="77777777" w:rsidR="002B7E81" w:rsidRPr="005B7EDE" w:rsidRDefault="002B7E81" w:rsidP="002B7E81">
      <w:pPr>
        <w:pStyle w:val="paragraph"/>
        <w:numPr>
          <w:ilvl w:val="0"/>
          <w:numId w:val="15"/>
        </w:numPr>
        <w:spacing w:before="0" w:beforeAutospacing="0" w:after="0" w:afterAutospacing="0"/>
        <w:textAlignment w:val="baseline"/>
        <w:rPr>
          <w:sz w:val="22"/>
          <w:szCs w:val="22"/>
        </w:rPr>
      </w:pPr>
      <w:r w:rsidRPr="00E1358B">
        <w:rPr>
          <w:i/>
          <w:iCs/>
        </w:rPr>
        <w:lastRenderedPageBreak/>
        <w:t xml:space="preserve">Centaurea diffusa </w:t>
      </w:r>
      <w:r w:rsidRPr="00010ECD">
        <w:t>Lam.</w:t>
      </w:r>
      <w:r>
        <w:t xml:space="preserve"> [diffuse knapweed]</w:t>
      </w:r>
    </w:p>
    <w:p w14:paraId="74D5D348" w14:textId="77777777" w:rsidR="002B7E81" w:rsidRPr="007B733D" w:rsidRDefault="002B7E81" w:rsidP="002B7E81">
      <w:pPr>
        <w:pStyle w:val="paragraph"/>
        <w:spacing w:before="0" w:beforeAutospacing="0" w:after="0" w:afterAutospacing="0"/>
        <w:ind w:left="720"/>
        <w:textAlignment w:val="baseline"/>
        <w:rPr>
          <w:sz w:val="22"/>
          <w:szCs w:val="22"/>
        </w:rPr>
      </w:pPr>
    </w:p>
    <w:p w14:paraId="4A177255" w14:textId="77777777" w:rsidR="002B7E81" w:rsidRPr="007B733D" w:rsidRDefault="002B7E81" w:rsidP="002B7E81">
      <w:pPr>
        <w:pStyle w:val="paragraph"/>
        <w:spacing w:before="0" w:beforeAutospacing="0" w:after="0" w:afterAutospacing="0"/>
        <w:ind w:left="720"/>
        <w:textAlignment w:val="baseline"/>
        <w:rPr>
          <w:sz w:val="22"/>
          <w:szCs w:val="22"/>
        </w:rPr>
      </w:pPr>
      <w:r>
        <w:rPr>
          <w:noProof/>
          <w:sz w:val="22"/>
          <w:szCs w:val="22"/>
        </w:rPr>
        <w:drawing>
          <wp:inline distT="0" distB="0" distL="0" distR="0" wp14:anchorId="3CA96DD7" wp14:editId="4AE79CDC">
            <wp:extent cx="5943600" cy="6362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6362700"/>
                    </a:xfrm>
                    <a:prstGeom prst="rect">
                      <a:avLst/>
                    </a:prstGeom>
                    <a:noFill/>
                    <a:ln>
                      <a:noFill/>
                    </a:ln>
                  </pic:spPr>
                </pic:pic>
              </a:graphicData>
            </a:graphic>
          </wp:inline>
        </w:drawing>
      </w:r>
    </w:p>
    <w:p w14:paraId="008A066B" w14:textId="77777777" w:rsidR="002B7E81" w:rsidRDefault="002B7E81" w:rsidP="002B7E81">
      <w:pPr>
        <w:rPr>
          <w:rFonts w:ascii="Times New Roman" w:eastAsia="Times New Roman" w:hAnsi="Times New Roman" w:cs="Times New Roman"/>
          <w:highlight w:val="lightGray"/>
        </w:rPr>
      </w:pPr>
      <w:r>
        <w:rPr>
          <w:highlight w:val="lightGray"/>
        </w:rPr>
        <w:br w:type="page"/>
      </w:r>
    </w:p>
    <w:p w14:paraId="4A24DAB0" w14:textId="77777777" w:rsidR="002B7E81" w:rsidRPr="00E50C64" w:rsidRDefault="002B7E81" w:rsidP="002B7E81">
      <w:pPr>
        <w:pStyle w:val="paragraph"/>
        <w:numPr>
          <w:ilvl w:val="0"/>
          <w:numId w:val="15"/>
        </w:numPr>
        <w:spacing w:before="0" w:beforeAutospacing="0" w:after="0" w:afterAutospacing="0"/>
        <w:textAlignment w:val="baseline"/>
        <w:rPr>
          <w:sz w:val="22"/>
          <w:szCs w:val="22"/>
        </w:rPr>
      </w:pPr>
      <w:r>
        <w:rPr>
          <w:i/>
          <w:iCs/>
        </w:rPr>
        <w:lastRenderedPageBreak/>
        <w:t>Centaurea solstitialis</w:t>
      </w:r>
      <w:r>
        <w:t xml:space="preserve"> L. [yellow star-thistle]</w:t>
      </w:r>
    </w:p>
    <w:p w14:paraId="02E6650A" w14:textId="77777777" w:rsidR="002B7E81" w:rsidRDefault="002B7E81" w:rsidP="002B7E81">
      <w:pPr>
        <w:pStyle w:val="paragraph"/>
        <w:spacing w:before="0" w:beforeAutospacing="0" w:after="0" w:afterAutospacing="0"/>
        <w:ind w:left="720"/>
        <w:textAlignment w:val="baseline"/>
        <w:rPr>
          <w:sz w:val="22"/>
          <w:szCs w:val="22"/>
        </w:rPr>
      </w:pPr>
      <w:r>
        <w:rPr>
          <w:noProof/>
          <w:color w:val="2B579A"/>
          <w:shd w:val="clear" w:color="auto" w:fill="E6E6E6"/>
        </w:rPr>
        <w:drawing>
          <wp:inline distT="0" distB="0" distL="0" distR="0" wp14:anchorId="32796FE6" wp14:editId="77C6AB6F">
            <wp:extent cx="5943600" cy="423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5BBEDA11" w14:textId="77777777" w:rsidR="002B7E81" w:rsidRDefault="002B7E81" w:rsidP="002B7E81">
      <w:pPr>
        <w:rPr>
          <w:rFonts w:ascii="Times New Roman" w:eastAsia="Times New Roman" w:hAnsi="Times New Roman" w:cs="Times New Roman"/>
        </w:rPr>
      </w:pPr>
      <w:r>
        <w:br w:type="page"/>
      </w:r>
    </w:p>
    <w:p w14:paraId="43C0A92D" w14:textId="77777777" w:rsidR="002B7E81" w:rsidRPr="00D85429" w:rsidRDefault="002B7E81" w:rsidP="002B7E81">
      <w:pPr>
        <w:pStyle w:val="paragraph"/>
        <w:spacing w:before="0" w:beforeAutospacing="0" w:after="0" w:afterAutospacing="0"/>
        <w:ind w:left="720"/>
        <w:textAlignment w:val="baseline"/>
        <w:rPr>
          <w:sz w:val="22"/>
          <w:szCs w:val="22"/>
        </w:rPr>
      </w:pPr>
    </w:p>
    <w:p w14:paraId="5126FC83" w14:textId="77777777" w:rsidR="002B7E81" w:rsidRPr="00351898" w:rsidRDefault="002B7E81" w:rsidP="002B7E81">
      <w:pPr>
        <w:pStyle w:val="paragraph"/>
        <w:numPr>
          <w:ilvl w:val="0"/>
          <w:numId w:val="15"/>
        </w:numPr>
        <w:spacing w:before="0" w:beforeAutospacing="0" w:after="0" w:afterAutospacing="0"/>
        <w:textAlignment w:val="baseline"/>
        <w:rPr>
          <w:sz w:val="22"/>
          <w:szCs w:val="22"/>
        </w:rPr>
      </w:pPr>
      <w:r>
        <w:rPr>
          <w:i/>
          <w:iCs/>
        </w:rPr>
        <w:t xml:space="preserve">Centaurea virgata </w:t>
      </w:r>
      <w:r>
        <w:t>Lam. [squarrose knapweed]</w:t>
      </w:r>
    </w:p>
    <w:p w14:paraId="5FB20D46" w14:textId="77777777" w:rsidR="002B7E81" w:rsidRDefault="002B7E81" w:rsidP="002B7E81">
      <w:pPr>
        <w:pStyle w:val="ListParagraph"/>
        <w:rPr>
          <w:i/>
          <w:iCs/>
        </w:rPr>
      </w:pPr>
      <w:r>
        <w:rPr>
          <w:noProof/>
          <w:color w:val="2B579A"/>
          <w:shd w:val="clear" w:color="auto" w:fill="E6E6E6"/>
        </w:rPr>
        <w:drawing>
          <wp:inline distT="0" distB="0" distL="0" distR="0" wp14:anchorId="1BABBC36" wp14:editId="266012E6">
            <wp:extent cx="5943600" cy="423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4CB40E8B" w14:textId="77777777" w:rsidR="002B7E81" w:rsidRDefault="002B7E81" w:rsidP="002B7E81">
      <w:pPr>
        <w:rPr>
          <w:i/>
          <w:iCs/>
        </w:rPr>
      </w:pPr>
      <w:r>
        <w:rPr>
          <w:i/>
          <w:iCs/>
        </w:rPr>
        <w:br w:type="page"/>
      </w:r>
    </w:p>
    <w:p w14:paraId="329EDBB7" w14:textId="77777777" w:rsidR="002B7E81" w:rsidRDefault="002B7E81" w:rsidP="002B7E81">
      <w:pPr>
        <w:pStyle w:val="ListParagraph"/>
        <w:rPr>
          <w:i/>
          <w:iCs/>
        </w:rPr>
      </w:pPr>
    </w:p>
    <w:p w14:paraId="135FC091" w14:textId="77777777" w:rsidR="002B7E81" w:rsidRPr="00351898" w:rsidRDefault="002B7E81" w:rsidP="002B7E81">
      <w:pPr>
        <w:pStyle w:val="paragraph"/>
        <w:numPr>
          <w:ilvl w:val="0"/>
          <w:numId w:val="15"/>
        </w:numPr>
        <w:spacing w:before="0" w:beforeAutospacing="0" w:after="0" w:afterAutospacing="0"/>
        <w:textAlignment w:val="baseline"/>
        <w:rPr>
          <w:sz w:val="22"/>
          <w:szCs w:val="22"/>
        </w:rPr>
      </w:pPr>
      <w:r>
        <w:rPr>
          <w:i/>
          <w:iCs/>
        </w:rPr>
        <w:t xml:space="preserve">Chondrilla juncea </w:t>
      </w:r>
      <w:r>
        <w:t>L. [rush skeletonweed]</w:t>
      </w:r>
    </w:p>
    <w:p w14:paraId="5B6B4048" w14:textId="77777777" w:rsidR="002B7E81" w:rsidRDefault="002B7E81" w:rsidP="002B7E81">
      <w:pPr>
        <w:pStyle w:val="ListParagraph"/>
        <w:rPr>
          <w:i/>
          <w:iCs/>
        </w:rPr>
      </w:pPr>
      <w:r>
        <w:rPr>
          <w:noProof/>
          <w:color w:val="2B579A"/>
          <w:shd w:val="clear" w:color="auto" w:fill="E6E6E6"/>
        </w:rPr>
        <w:drawing>
          <wp:inline distT="0" distB="0" distL="0" distR="0" wp14:anchorId="4EC1CCA2" wp14:editId="7BD43CD6">
            <wp:extent cx="5943600" cy="42386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3C8E008B" w14:textId="77777777" w:rsidR="002B7E81" w:rsidRDefault="002B7E81" w:rsidP="002B7E81">
      <w:pPr>
        <w:rPr>
          <w:i/>
          <w:iCs/>
        </w:rPr>
      </w:pPr>
      <w:r>
        <w:rPr>
          <w:i/>
          <w:iCs/>
        </w:rPr>
        <w:br w:type="page"/>
      </w:r>
    </w:p>
    <w:p w14:paraId="2EB7AE09" w14:textId="77777777" w:rsidR="002B7E81" w:rsidRDefault="002B7E81" w:rsidP="002B7E81">
      <w:pPr>
        <w:pStyle w:val="ListParagraph"/>
        <w:rPr>
          <w:i/>
          <w:iCs/>
        </w:rPr>
      </w:pPr>
    </w:p>
    <w:p w14:paraId="579C6B6E" w14:textId="77777777" w:rsidR="002B7E81" w:rsidRPr="00351898" w:rsidRDefault="002B7E81" w:rsidP="002B7E81">
      <w:pPr>
        <w:pStyle w:val="paragraph"/>
        <w:numPr>
          <w:ilvl w:val="0"/>
          <w:numId w:val="15"/>
        </w:numPr>
        <w:spacing w:before="0" w:beforeAutospacing="0" w:after="0" w:afterAutospacing="0"/>
        <w:textAlignment w:val="baseline"/>
        <w:rPr>
          <w:sz w:val="22"/>
          <w:szCs w:val="22"/>
        </w:rPr>
      </w:pPr>
      <w:r w:rsidRPr="0027513A">
        <w:rPr>
          <w:i/>
          <w:iCs/>
        </w:rPr>
        <w:t>Halogeton glomeratus</w:t>
      </w:r>
      <w:r w:rsidRPr="0027513A">
        <w:t xml:space="preserve"> (M. Bieb.) C.A. Mey.</w:t>
      </w:r>
      <w:r>
        <w:t xml:space="preserve"> [saltlover, halogeton]</w:t>
      </w:r>
    </w:p>
    <w:p w14:paraId="26D244D6" w14:textId="77777777" w:rsidR="002B7E81" w:rsidRDefault="002B7E81" w:rsidP="002B7E81">
      <w:pPr>
        <w:pStyle w:val="paragraph"/>
        <w:spacing w:before="0" w:beforeAutospacing="0" w:after="0" w:afterAutospacing="0"/>
        <w:ind w:left="720"/>
        <w:textAlignment w:val="baseline"/>
        <w:rPr>
          <w:sz w:val="22"/>
          <w:szCs w:val="22"/>
        </w:rPr>
      </w:pPr>
      <w:r>
        <w:rPr>
          <w:noProof/>
          <w:color w:val="2B579A"/>
          <w:shd w:val="clear" w:color="auto" w:fill="E6E6E6"/>
        </w:rPr>
        <w:drawing>
          <wp:inline distT="0" distB="0" distL="0" distR="0" wp14:anchorId="182EE3B7" wp14:editId="59E2B4A0">
            <wp:extent cx="5943600" cy="4238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6BA79277" w14:textId="77777777" w:rsidR="002B7E81" w:rsidRPr="0009267E" w:rsidRDefault="002B7E81" w:rsidP="002B7E81">
      <w:pPr>
        <w:rPr>
          <w:rFonts w:ascii="Times New Roman" w:eastAsia="Times New Roman" w:hAnsi="Times New Roman" w:cs="Times New Roman"/>
        </w:rPr>
      </w:pPr>
      <w:r>
        <w:br w:type="page"/>
      </w:r>
    </w:p>
    <w:p w14:paraId="16AADF70" w14:textId="77777777" w:rsidR="002B7E81" w:rsidRDefault="002B7E81" w:rsidP="002B7E81">
      <w:pPr>
        <w:pStyle w:val="ListParagraph"/>
        <w:rPr>
          <w:i/>
          <w:iCs/>
        </w:rPr>
      </w:pPr>
    </w:p>
    <w:p w14:paraId="344A7712" w14:textId="77777777" w:rsidR="002B7E81" w:rsidRPr="00351898" w:rsidRDefault="002B7E81" w:rsidP="002B7E81">
      <w:pPr>
        <w:pStyle w:val="paragraph"/>
        <w:numPr>
          <w:ilvl w:val="0"/>
          <w:numId w:val="15"/>
        </w:numPr>
        <w:spacing w:before="0" w:beforeAutospacing="0" w:after="0" w:afterAutospacing="0"/>
        <w:textAlignment w:val="baseline"/>
        <w:rPr>
          <w:sz w:val="22"/>
          <w:szCs w:val="22"/>
        </w:rPr>
      </w:pPr>
      <w:r w:rsidRPr="002D0D35">
        <w:rPr>
          <w:i/>
          <w:iCs/>
        </w:rPr>
        <w:t>Rhaponticum repens</w:t>
      </w:r>
      <w:r w:rsidRPr="002D0D35">
        <w:t xml:space="preserve"> (L.) Hidalgo</w:t>
      </w:r>
      <w:r>
        <w:t xml:space="preserve"> Syn </w:t>
      </w:r>
      <w:r>
        <w:rPr>
          <w:i/>
          <w:iCs/>
        </w:rPr>
        <w:t>Acroptilon repens</w:t>
      </w:r>
      <w:r>
        <w:t xml:space="preserve"> [Russian knapweed]</w:t>
      </w:r>
    </w:p>
    <w:p w14:paraId="27C6CDE6" w14:textId="77777777" w:rsidR="002B7E81" w:rsidRDefault="002B7E81" w:rsidP="002B7E81">
      <w:pPr>
        <w:pStyle w:val="ListParagraph"/>
        <w:rPr>
          <w:i/>
          <w:iCs/>
        </w:rPr>
      </w:pPr>
      <w:r>
        <w:rPr>
          <w:noProof/>
          <w:color w:val="2B579A"/>
          <w:shd w:val="clear" w:color="auto" w:fill="E6E6E6"/>
        </w:rPr>
        <w:drawing>
          <wp:inline distT="0" distB="0" distL="0" distR="0" wp14:anchorId="69385376" wp14:editId="30E6C0F1">
            <wp:extent cx="5943600" cy="6362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6362700"/>
                    </a:xfrm>
                    <a:prstGeom prst="rect">
                      <a:avLst/>
                    </a:prstGeom>
                    <a:noFill/>
                    <a:ln>
                      <a:noFill/>
                    </a:ln>
                  </pic:spPr>
                </pic:pic>
              </a:graphicData>
            </a:graphic>
          </wp:inline>
        </w:drawing>
      </w:r>
    </w:p>
    <w:p w14:paraId="10D5BAA9" w14:textId="77777777" w:rsidR="002B7E81" w:rsidRDefault="002B7E81" w:rsidP="002B7E81">
      <w:pPr>
        <w:rPr>
          <w:i/>
          <w:iCs/>
        </w:rPr>
      </w:pPr>
      <w:r>
        <w:rPr>
          <w:i/>
          <w:iCs/>
        </w:rPr>
        <w:br w:type="page"/>
      </w:r>
    </w:p>
    <w:p w14:paraId="7266B185" w14:textId="77777777" w:rsidR="002B7E81" w:rsidRPr="00351898" w:rsidRDefault="002B7E81" w:rsidP="002B7E81">
      <w:pPr>
        <w:pStyle w:val="paragraph"/>
        <w:numPr>
          <w:ilvl w:val="0"/>
          <w:numId w:val="15"/>
        </w:numPr>
        <w:spacing w:before="0" w:beforeAutospacing="0" w:after="0" w:afterAutospacing="0"/>
        <w:textAlignment w:val="baseline"/>
        <w:rPr>
          <w:sz w:val="22"/>
          <w:szCs w:val="22"/>
        </w:rPr>
      </w:pPr>
      <w:r w:rsidRPr="008A3B61">
        <w:rPr>
          <w:i/>
          <w:iCs/>
        </w:rPr>
        <w:lastRenderedPageBreak/>
        <w:t>Salvia aethiopis</w:t>
      </w:r>
      <w:r w:rsidRPr="008A3B61">
        <w:t xml:space="preserve"> L.</w:t>
      </w:r>
      <w:r>
        <w:t xml:space="preserve"> [Mediterranean sage]</w:t>
      </w:r>
    </w:p>
    <w:p w14:paraId="68B52A22" w14:textId="77777777" w:rsidR="002B7E81" w:rsidRDefault="002B7E81" w:rsidP="002B7E81">
      <w:pPr>
        <w:pStyle w:val="ListParagraph"/>
        <w:rPr>
          <w:rStyle w:val="spellingerror"/>
          <w:i/>
          <w:iCs/>
          <w:color w:val="000000"/>
          <w:shd w:val="clear" w:color="auto" w:fill="FFFFFF"/>
        </w:rPr>
      </w:pPr>
      <w:r>
        <w:rPr>
          <w:noProof/>
          <w:color w:val="2B579A"/>
          <w:shd w:val="clear" w:color="auto" w:fill="E6E6E6"/>
        </w:rPr>
        <w:drawing>
          <wp:inline distT="0" distB="0" distL="0" distR="0" wp14:anchorId="1F84A6AF" wp14:editId="3EFB45D7">
            <wp:extent cx="5943600" cy="4238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091E4D12" w14:textId="77777777" w:rsidR="002B7E81" w:rsidRDefault="002B7E81" w:rsidP="002B7E81">
      <w:pPr>
        <w:rPr>
          <w:rStyle w:val="spellingerror"/>
          <w:i/>
          <w:iCs/>
          <w:color w:val="000000"/>
          <w:shd w:val="clear" w:color="auto" w:fill="FFFFFF"/>
        </w:rPr>
      </w:pPr>
      <w:r>
        <w:rPr>
          <w:rStyle w:val="spellingerror"/>
          <w:i/>
          <w:iCs/>
          <w:color w:val="000000"/>
          <w:shd w:val="clear" w:color="auto" w:fill="FFFFFF"/>
        </w:rPr>
        <w:br w:type="page"/>
      </w:r>
    </w:p>
    <w:p w14:paraId="6A7F6289" w14:textId="77777777" w:rsidR="002B7E81" w:rsidRPr="00351898" w:rsidRDefault="002B7E81" w:rsidP="002B7E81">
      <w:pPr>
        <w:pStyle w:val="paragraph"/>
        <w:numPr>
          <w:ilvl w:val="0"/>
          <w:numId w:val="15"/>
        </w:numPr>
        <w:spacing w:before="0" w:beforeAutospacing="0" w:after="0" w:afterAutospacing="0"/>
        <w:textAlignment w:val="baseline"/>
        <w:rPr>
          <w:rStyle w:val="normaltextrun"/>
          <w:sz w:val="22"/>
          <w:szCs w:val="22"/>
        </w:rPr>
      </w:pPr>
      <w:r w:rsidRPr="00351898">
        <w:rPr>
          <w:rStyle w:val="spellingerror"/>
          <w:i/>
          <w:iCs/>
          <w:color w:val="000000"/>
          <w:shd w:val="clear" w:color="auto" w:fill="FFFFFF"/>
        </w:rPr>
        <w:lastRenderedPageBreak/>
        <w:t xml:space="preserve"> Taeniatherum</w:t>
      </w:r>
      <w:r w:rsidRPr="00351898">
        <w:rPr>
          <w:rStyle w:val="normaltextrun"/>
          <w:i/>
          <w:iCs/>
          <w:color w:val="000000"/>
          <w:shd w:val="clear" w:color="auto" w:fill="FFFFFF"/>
        </w:rPr>
        <w:t> caput-medusae</w:t>
      </w:r>
      <w:r w:rsidRPr="00351898">
        <w:rPr>
          <w:rStyle w:val="normaltextrun"/>
          <w:color w:val="000000"/>
          <w:shd w:val="clear" w:color="auto" w:fill="FFFFFF"/>
        </w:rPr>
        <w:t xml:space="preserve"> (L.) </w:t>
      </w:r>
      <w:r>
        <w:rPr>
          <w:rStyle w:val="spellingerror"/>
          <w:color w:val="000000"/>
          <w:shd w:val="clear" w:color="auto" w:fill="FFFFFF"/>
        </w:rPr>
        <w:t xml:space="preserve">Nevski </w:t>
      </w:r>
      <w:r>
        <w:rPr>
          <w:rStyle w:val="normaltextrun"/>
          <w:color w:val="000000"/>
          <w:shd w:val="clear" w:color="auto" w:fill="FFFFFF"/>
        </w:rPr>
        <w:t>[</w:t>
      </w:r>
      <w:r>
        <w:rPr>
          <w:rStyle w:val="spellingerror"/>
          <w:color w:val="000000"/>
          <w:shd w:val="clear" w:color="auto" w:fill="FFFFFF"/>
        </w:rPr>
        <w:t>medusahead</w:t>
      </w:r>
      <w:r>
        <w:rPr>
          <w:rStyle w:val="normaltextrun"/>
          <w:color w:val="000000"/>
          <w:shd w:val="clear" w:color="auto" w:fill="FFFFFF"/>
        </w:rPr>
        <w:t xml:space="preserve"> rye]</w:t>
      </w:r>
    </w:p>
    <w:p w14:paraId="33F4080C" w14:textId="77777777" w:rsidR="002B7E81" w:rsidRDefault="002B7E81" w:rsidP="002B7E81">
      <w:pPr>
        <w:pStyle w:val="ListParagraph"/>
        <w:rPr>
          <w:rStyle w:val="spellingerror"/>
          <w:i/>
          <w:iCs/>
          <w:color w:val="000000"/>
          <w:shd w:val="clear" w:color="auto" w:fill="FFFFFF"/>
        </w:rPr>
      </w:pPr>
      <w:r>
        <w:rPr>
          <w:noProof/>
          <w:color w:val="2B579A"/>
          <w:shd w:val="clear" w:color="auto" w:fill="E6E6E6"/>
        </w:rPr>
        <w:drawing>
          <wp:inline distT="0" distB="0" distL="0" distR="0" wp14:anchorId="48B320C5" wp14:editId="1AFD1357">
            <wp:extent cx="5943600" cy="42386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33E58BE0" w14:textId="77777777" w:rsidR="002B7E81" w:rsidRDefault="002B7E81" w:rsidP="002B7E81">
      <w:pPr>
        <w:rPr>
          <w:rStyle w:val="spellingerror"/>
          <w:i/>
          <w:iCs/>
          <w:color w:val="000000"/>
          <w:shd w:val="clear" w:color="auto" w:fill="FFFFFF"/>
        </w:rPr>
      </w:pPr>
      <w:r>
        <w:rPr>
          <w:rStyle w:val="spellingerror"/>
          <w:i/>
          <w:iCs/>
          <w:color w:val="000000"/>
          <w:shd w:val="clear" w:color="auto" w:fill="FFFFFF"/>
        </w:rPr>
        <w:br w:type="page"/>
      </w:r>
    </w:p>
    <w:p w14:paraId="0833F036" w14:textId="77777777" w:rsidR="002B7E81" w:rsidRDefault="002B7E81" w:rsidP="002B7E81">
      <w:pPr>
        <w:pStyle w:val="paragraph"/>
        <w:numPr>
          <w:ilvl w:val="0"/>
          <w:numId w:val="15"/>
        </w:numPr>
        <w:spacing w:before="0" w:beforeAutospacing="0" w:after="0" w:afterAutospacing="0"/>
        <w:textAlignment w:val="baseline"/>
        <w:rPr>
          <w:rStyle w:val="eop"/>
          <w:sz w:val="22"/>
          <w:szCs w:val="22"/>
        </w:rPr>
      </w:pPr>
      <w:r>
        <w:rPr>
          <w:rStyle w:val="spellingerror"/>
          <w:i/>
          <w:iCs/>
          <w:color w:val="000000"/>
          <w:shd w:val="clear" w:color="auto" w:fill="FFFFFF"/>
        </w:rPr>
        <w:lastRenderedPageBreak/>
        <w:t>Ventenata</w:t>
      </w:r>
      <w:r>
        <w:rPr>
          <w:rStyle w:val="normaltextrun"/>
          <w:i/>
          <w:iCs/>
          <w:color w:val="000000"/>
          <w:shd w:val="clear" w:color="auto" w:fill="FFFFFF"/>
        </w:rPr>
        <w:t> </w:t>
      </w:r>
      <w:r>
        <w:rPr>
          <w:rStyle w:val="spellingerror"/>
          <w:i/>
          <w:iCs/>
          <w:color w:val="000000"/>
          <w:shd w:val="clear" w:color="auto" w:fill="FFFFFF"/>
        </w:rPr>
        <w:t>dubia</w:t>
      </w:r>
      <w:r>
        <w:rPr>
          <w:rStyle w:val="normaltextrun"/>
          <w:color w:val="000000"/>
          <w:shd w:val="clear" w:color="auto" w:fill="FFFFFF"/>
        </w:rPr>
        <w:t> (Leers) </w:t>
      </w:r>
      <w:r>
        <w:rPr>
          <w:rStyle w:val="spellingerror"/>
          <w:color w:val="000000"/>
          <w:shd w:val="clear" w:color="auto" w:fill="FFFFFF"/>
        </w:rPr>
        <w:t>Coss</w:t>
      </w:r>
      <w:r>
        <w:rPr>
          <w:rStyle w:val="normaltextrun"/>
          <w:color w:val="000000"/>
          <w:shd w:val="clear" w:color="auto" w:fill="FFFFFF"/>
        </w:rPr>
        <w:t>. [</w:t>
      </w:r>
      <w:r>
        <w:rPr>
          <w:rStyle w:val="spellingerror"/>
          <w:color w:val="000000"/>
          <w:shd w:val="clear" w:color="auto" w:fill="FFFFFF"/>
        </w:rPr>
        <w:t>ventenata</w:t>
      </w:r>
      <w:r>
        <w:rPr>
          <w:rStyle w:val="normaltextrun"/>
          <w:color w:val="000000"/>
          <w:shd w:val="clear" w:color="auto" w:fill="FFFFFF"/>
        </w:rPr>
        <w:t>, North Africa grass]</w:t>
      </w:r>
    </w:p>
    <w:p w14:paraId="4B93074E" w14:textId="77777777" w:rsidR="002B7E81" w:rsidRPr="008B664B" w:rsidRDefault="002B7E81" w:rsidP="002B7E81">
      <w:pPr>
        <w:pStyle w:val="paragraph"/>
        <w:spacing w:before="0" w:beforeAutospacing="0" w:after="0" w:afterAutospacing="0"/>
        <w:ind w:left="720"/>
        <w:textAlignment w:val="baseline"/>
        <w:rPr>
          <w:sz w:val="22"/>
          <w:szCs w:val="22"/>
        </w:rPr>
      </w:pPr>
      <w:r>
        <w:rPr>
          <w:noProof/>
          <w:sz w:val="22"/>
          <w:szCs w:val="22"/>
        </w:rPr>
        <w:drawing>
          <wp:inline distT="0" distB="0" distL="0" distR="0" wp14:anchorId="79DBA80D" wp14:editId="7ACAE471">
            <wp:extent cx="5937250" cy="42418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7250" cy="4241800"/>
                    </a:xfrm>
                    <a:prstGeom prst="rect">
                      <a:avLst/>
                    </a:prstGeom>
                    <a:noFill/>
                    <a:ln>
                      <a:noFill/>
                    </a:ln>
                  </pic:spPr>
                </pic:pic>
              </a:graphicData>
            </a:graphic>
          </wp:inline>
        </w:drawing>
      </w:r>
    </w:p>
    <w:p w14:paraId="628C244F" w14:textId="77777777" w:rsidR="002B7E81" w:rsidRDefault="002B7E81" w:rsidP="002B7E81">
      <w:pPr>
        <w:pStyle w:val="paragraph"/>
        <w:spacing w:before="0" w:beforeAutospacing="0" w:after="0" w:afterAutospacing="0"/>
        <w:textAlignment w:val="baseline"/>
        <w:rPr>
          <w:rStyle w:val="eop"/>
          <w:rFonts w:eastAsia="MS Mincho"/>
          <w:sz w:val="22"/>
          <w:szCs w:val="22"/>
        </w:rPr>
      </w:pPr>
      <w:r>
        <w:rPr>
          <w:rStyle w:val="eop"/>
          <w:rFonts w:eastAsia="MS Mincho"/>
          <w:sz w:val="22"/>
          <w:szCs w:val="22"/>
        </w:rPr>
        <w:t xml:space="preserve">Fig. S4: The 10-percentile ensemble map (values of 0 to 10) for each modeled training area (Great Basin, eastern sagebrush, Great Plains, all sagebrush, and Continental U.S. with inclusion determined by Table </w:t>
      </w:r>
      <w:r w:rsidRPr="422E5007">
        <w:rPr>
          <w:rStyle w:val="eop"/>
          <w:rFonts w:eastAsia="MS Mincho"/>
          <w:sz w:val="22"/>
          <w:szCs w:val="22"/>
        </w:rPr>
        <w:t>S3</w:t>
      </w:r>
      <w:r>
        <w:rPr>
          <w:rStyle w:val="eop"/>
          <w:rFonts w:eastAsia="MS Mincho"/>
          <w:sz w:val="22"/>
          <w:szCs w:val="22"/>
        </w:rPr>
        <w:t>), with output restricted to the three regions (Great Basin, eastern sagebrush, Great Plains) for each of the nine species (a to i). Each map is overlaid by a transparent gray layer highlighting novel environments from the Multivariate Environmental Similarity Surface.</w:t>
      </w:r>
    </w:p>
    <w:p w14:paraId="3559D6E6" w14:textId="77777777" w:rsidR="002B7E81" w:rsidRDefault="002B7E81" w:rsidP="002B7E81">
      <w:pPr>
        <w:rPr>
          <w:rStyle w:val="eop"/>
          <w:rFonts w:ascii="Times New Roman" w:eastAsia="MS Mincho" w:hAnsi="Times New Roman" w:cs="Times New Roman"/>
        </w:rPr>
      </w:pPr>
      <w:r>
        <w:rPr>
          <w:rStyle w:val="eop"/>
          <w:rFonts w:eastAsia="MS Mincho"/>
        </w:rPr>
        <w:br w:type="page"/>
      </w:r>
    </w:p>
    <w:p w14:paraId="5295F41E" w14:textId="77777777" w:rsidR="002B7E81" w:rsidRDefault="002B7E81" w:rsidP="002B7E81">
      <w:pPr>
        <w:pStyle w:val="paragraph"/>
        <w:spacing w:before="0" w:beforeAutospacing="0" w:after="0" w:afterAutospacing="0"/>
        <w:textAlignment w:val="baseline"/>
        <w:rPr>
          <w:rStyle w:val="normaltextrun"/>
          <w:rFonts w:ascii="Calibri" w:hAnsi="Calibri" w:cs="Calibri"/>
          <w:sz w:val="22"/>
          <w:szCs w:val="22"/>
        </w:rPr>
      </w:pPr>
    </w:p>
    <w:p w14:paraId="5DC31670" w14:textId="77777777" w:rsidR="002B7E81" w:rsidRDefault="002B7E81" w:rsidP="002B7E8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noProof/>
          <w:sz w:val="22"/>
          <w:szCs w:val="22"/>
        </w:rPr>
        <w:drawing>
          <wp:inline distT="0" distB="0" distL="0" distR="0" wp14:anchorId="54AACEA4" wp14:editId="37C652B4">
            <wp:extent cx="3500438" cy="70008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00756" cy="7001511"/>
                    </a:xfrm>
                    <a:prstGeom prst="rect">
                      <a:avLst/>
                    </a:prstGeom>
                    <a:noFill/>
                    <a:ln>
                      <a:noFill/>
                    </a:ln>
                  </pic:spPr>
                </pic:pic>
              </a:graphicData>
            </a:graphic>
          </wp:inline>
        </w:drawing>
      </w:r>
    </w:p>
    <w:p w14:paraId="2040A3FA" w14:textId="77777777" w:rsidR="002B7E81" w:rsidRDefault="002B7E81" w:rsidP="002B7E81">
      <w:pPr>
        <w:pStyle w:val="paragraph"/>
        <w:spacing w:before="0" w:beforeAutospacing="0" w:after="0" w:afterAutospacing="0"/>
        <w:textAlignment w:val="baseline"/>
        <w:rPr>
          <w:rStyle w:val="eop"/>
          <w:sz w:val="22"/>
          <w:szCs w:val="22"/>
        </w:rPr>
      </w:pPr>
      <w:r>
        <w:rPr>
          <w:rStyle w:val="normaltextrun"/>
          <w:rFonts w:ascii="Calibri" w:hAnsi="Calibri" w:cs="Calibri"/>
          <w:sz w:val="22"/>
          <w:szCs w:val="22"/>
        </w:rPr>
        <w:t>Fig. S5: Ranked variable importance for each model run (algorithm by background method) across species plotted for models trained on regions (all three combined), all sagebrush, and the continental U.S. Difference in AUC values from permutation of occurrence and background locations were ranked across predictors by training extent, species, algorithm, and background</w:t>
      </w:r>
      <w:r w:rsidRPr="41B4DCD1">
        <w:rPr>
          <w:rStyle w:val="normaltextrun"/>
          <w:rFonts w:ascii="Calibri" w:hAnsi="Calibri" w:cs="Calibri"/>
          <w:sz w:val="22"/>
          <w:szCs w:val="22"/>
        </w:rPr>
        <w:t xml:space="preserve"> </w:t>
      </w:r>
      <w:r w:rsidRPr="4E9392AA">
        <w:rPr>
          <w:rStyle w:val="normaltextrun"/>
          <w:rFonts w:ascii="Calibri" w:hAnsi="Calibri" w:cs="Calibri"/>
          <w:sz w:val="22"/>
          <w:szCs w:val="22"/>
        </w:rPr>
        <w:t>method</w:t>
      </w:r>
      <w:r>
        <w:rPr>
          <w:rStyle w:val="normaltextrun"/>
          <w:rFonts w:ascii="Calibri" w:hAnsi="Calibri" w:cs="Calibri"/>
          <w:sz w:val="22"/>
          <w:szCs w:val="22"/>
        </w:rPr>
        <w:t xml:space="preserve">. </w:t>
      </w:r>
    </w:p>
    <w:p w14:paraId="6ADF66C3" w14:textId="77777777" w:rsidR="002B7E81" w:rsidRDefault="002B7E81" w:rsidP="002B7E81">
      <w:pPr>
        <w:pStyle w:val="paragraph"/>
        <w:spacing w:before="0" w:beforeAutospacing="0" w:after="0" w:afterAutospacing="0"/>
        <w:textAlignment w:val="baseline"/>
        <w:rPr>
          <w:rStyle w:val="eop"/>
          <w:sz w:val="22"/>
          <w:szCs w:val="22"/>
        </w:rPr>
      </w:pPr>
    </w:p>
    <w:p w14:paraId="177648D8" w14:textId="77777777" w:rsidR="002B7E81" w:rsidRDefault="002B7E81" w:rsidP="002B7E81">
      <w:pPr>
        <w:pStyle w:val="paragraph"/>
        <w:spacing w:before="0" w:beforeAutospacing="0" w:after="0" w:afterAutospacing="0"/>
        <w:textAlignment w:val="baseline"/>
        <w:rPr>
          <w:rStyle w:val="eop"/>
          <w:sz w:val="22"/>
          <w:szCs w:val="22"/>
        </w:rPr>
      </w:pPr>
    </w:p>
    <w:p w14:paraId="2FD53FA4" w14:textId="77777777" w:rsidR="002B7E81" w:rsidRDefault="002B7E81" w:rsidP="002B7E81">
      <w:pPr>
        <w:pStyle w:val="paragraph"/>
        <w:spacing w:before="0" w:beforeAutospacing="0" w:after="0" w:afterAutospacing="0"/>
        <w:textAlignment w:val="baseline"/>
        <w:rPr>
          <w:rStyle w:val="eop"/>
          <w:sz w:val="22"/>
          <w:szCs w:val="22"/>
        </w:rPr>
      </w:pPr>
    </w:p>
    <w:p w14:paraId="22F740C2" w14:textId="77777777" w:rsidR="002B7E81" w:rsidRDefault="002B7E81" w:rsidP="002B7E8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noProof/>
          <w:sz w:val="22"/>
          <w:szCs w:val="22"/>
        </w:rPr>
        <w:drawing>
          <wp:inline distT="0" distB="0" distL="0" distR="0" wp14:anchorId="4E5F9729" wp14:editId="4436DC95">
            <wp:extent cx="5943600" cy="4238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027C2593" w14:textId="77777777" w:rsidR="002B7E81" w:rsidRDefault="002B7E81" w:rsidP="002B7E81">
      <w:pPr>
        <w:pStyle w:val="paragraph"/>
        <w:spacing w:before="0" w:beforeAutospacing="0" w:after="0" w:afterAutospacing="0"/>
        <w:textAlignment w:val="baseline"/>
        <w:rPr>
          <w:rStyle w:val="normaltextrun"/>
          <w:rFonts w:ascii="Calibri" w:hAnsi="Calibri" w:cs="Calibri"/>
          <w:sz w:val="22"/>
          <w:szCs w:val="22"/>
        </w:rPr>
      </w:pPr>
      <w:r w:rsidRPr="0D88DB37">
        <w:rPr>
          <w:rStyle w:val="normaltextrun"/>
          <w:rFonts w:ascii="Calibri" w:hAnsi="Calibri" w:cs="Calibri"/>
          <w:sz w:val="22"/>
          <w:szCs w:val="22"/>
        </w:rPr>
        <w:t xml:space="preserve">Fig </w:t>
      </w:r>
      <w:r>
        <w:rPr>
          <w:rStyle w:val="normaltextrun"/>
          <w:rFonts w:ascii="Calibri" w:hAnsi="Calibri" w:cs="Calibri"/>
          <w:sz w:val="22"/>
          <w:szCs w:val="22"/>
        </w:rPr>
        <w:t>S6</w:t>
      </w:r>
      <w:r w:rsidRPr="0D88DB37">
        <w:rPr>
          <w:rStyle w:val="normaltextrun"/>
          <w:rFonts w:ascii="Calibri" w:hAnsi="Calibri" w:cs="Calibri"/>
          <w:sz w:val="22"/>
          <w:szCs w:val="22"/>
        </w:rPr>
        <w:t xml:space="preserve">: </w:t>
      </w:r>
      <w:r>
        <w:rPr>
          <w:rStyle w:val="normaltextrun"/>
          <w:rFonts w:ascii="Calibri" w:hAnsi="Calibri" w:cs="Calibri"/>
          <w:sz w:val="22"/>
          <w:szCs w:val="22"/>
        </w:rPr>
        <w:t>Boyce index calculated for each region’s test strip (columns) and the test strip 10 percentile ensemble model by species (x-axis) including the number of the species’ occurrences within the test strip above the axis for the different models including a model trained using species’ locations from sage (all sage), the continental US, the region matching the test strip region (matching region), or regions different from the test strip region (other region).</w:t>
      </w:r>
    </w:p>
    <w:p w14:paraId="6FBA3CBC" w14:textId="77777777" w:rsidR="002B7E81" w:rsidRDefault="002B7E81" w:rsidP="002B7E81">
      <w:pPr>
        <w:pStyle w:val="paragraph"/>
        <w:spacing w:before="0" w:beforeAutospacing="0" w:after="0" w:afterAutospacing="0"/>
        <w:textAlignment w:val="baseline"/>
        <w:rPr>
          <w:rStyle w:val="eop"/>
          <w:sz w:val="22"/>
          <w:szCs w:val="22"/>
        </w:rPr>
      </w:pPr>
    </w:p>
    <w:p w14:paraId="0A446E07" w14:textId="77777777" w:rsidR="00A53369" w:rsidRDefault="00A53369"/>
    <w:p w14:paraId="1EE7701A" w14:textId="24A65809" w:rsidR="00A53369" w:rsidRDefault="006C4A7B">
      <w:r>
        <w:t>References cited</w:t>
      </w:r>
    </w:p>
    <w:p w14:paraId="4D6E7522" w14:textId="77777777" w:rsidR="00784976" w:rsidRPr="00784976" w:rsidRDefault="00A53369" w:rsidP="00784976">
      <w:pPr>
        <w:pStyle w:val="EndNoteBibliography"/>
        <w:spacing w:after="0"/>
        <w:ind w:left="720" w:hanging="720"/>
      </w:pPr>
      <w:r>
        <w:fldChar w:fldCharType="begin"/>
      </w:r>
      <w:r>
        <w:instrText xml:space="preserve"> ADDIN EN.REFLIST </w:instrText>
      </w:r>
      <w:r>
        <w:fldChar w:fldCharType="separate"/>
      </w:r>
      <w:r w:rsidR="00784976" w:rsidRPr="00784976">
        <w:t>Engelstad P, Jarnevich CS, Hogan T, Sofaer HR, Pearse Is, Sieracki J, Frakes N, Sullivan J, Young NE, Prevey J, Belamaric P, LaRoe J (2022) INHABIT: A Web-Based Decision Support Tool for Invasive Species Habitat Visualization and Assessment Across the Contiguous United States. PloS ONE 17: e0263056. doi:10.1371/journal.pone.0263056</w:t>
      </w:r>
    </w:p>
    <w:p w14:paraId="3BBA0E3D" w14:textId="77777777" w:rsidR="00784976" w:rsidRPr="00784976" w:rsidRDefault="00784976" w:rsidP="00784976">
      <w:pPr>
        <w:pStyle w:val="EndNoteBibliography"/>
        <w:spacing w:after="0"/>
        <w:ind w:left="720" w:hanging="720"/>
      </w:pPr>
      <w:r w:rsidRPr="00784976">
        <w:t>Sofaer HR, Jarnevich CS, Pearse IS, Smyth RL, Auer S, Cook GL, Edwards TC, Jr, Guala GF, Howard TG, Morisette JT, Hamilton H (2019) Development and Delivery of Species Distribution Models to Inform Decision-Making. Bioscience 69: 544-557. doi:10.1093/biosci/biz045</w:t>
      </w:r>
    </w:p>
    <w:p w14:paraId="22F3924A" w14:textId="0194370E" w:rsidR="00784976" w:rsidRPr="00784976" w:rsidRDefault="00784976" w:rsidP="00784976">
      <w:pPr>
        <w:pStyle w:val="EndNoteBibliography"/>
        <w:ind w:left="720" w:hanging="720"/>
      </w:pPr>
      <w:r w:rsidRPr="00784976">
        <w:t>Xian G, Homer C, Rigge M, Shi H, Meyer D (2015) Characterization of shrubland ecosystem components as continuous fields in the northwest United States. Remote Sensing of Environment 168: 286-300. doi:</w:t>
      </w:r>
      <w:hyperlink r:id="rId76" w:history="1">
        <w:r w:rsidRPr="00784976">
          <w:rPr>
            <w:rStyle w:val="Hyperlink"/>
          </w:rPr>
          <w:t>http://dx.doi.org/10.1016/j.rse.2015.07.014</w:t>
        </w:r>
      </w:hyperlink>
    </w:p>
    <w:p w14:paraId="27A8392D" w14:textId="6B11BFAF" w:rsidR="002B7E81" w:rsidRDefault="00A53369">
      <w:r>
        <w:fldChar w:fldCharType="end"/>
      </w:r>
    </w:p>
    <w:sectPr w:rsidR="002B7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4297"/>
    <w:multiLevelType w:val="hybridMultilevel"/>
    <w:tmpl w:val="FFFFFFFF"/>
    <w:lvl w:ilvl="0" w:tplc="B1E29688">
      <w:start w:val="1"/>
      <w:numFmt w:val="bullet"/>
      <w:lvlText w:val=""/>
      <w:lvlJc w:val="left"/>
      <w:pPr>
        <w:ind w:left="720" w:hanging="360"/>
      </w:pPr>
      <w:rPr>
        <w:rFonts w:ascii="Symbol" w:hAnsi="Symbol" w:hint="default"/>
      </w:rPr>
    </w:lvl>
    <w:lvl w:ilvl="1" w:tplc="82E864EE">
      <w:start w:val="1"/>
      <w:numFmt w:val="bullet"/>
      <w:lvlText w:val="o"/>
      <w:lvlJc w:val="left"/>
      <w:pPr>
        <w:ind w:left="1440" w:hanging="360"/>
      </w:pPr>
      <w:rPr>
        <w:rFonts w:ascii="Courier New" w:hAnsi="Courier New" w:hint="default"/>
      </w:rPr>
    </w:lvl>
    <w:lvl w:ilvl="2" w:tplc="671054EC">
      <w:start w:val="1"/>
      <w:numFmt w:val="bullet"/>
      <w:lvlText w:val=""/>
      <w:lvlJc w:val="left"/>
      <w:pPr>
        <w:ind w:left="2160" w:hanging="360"/>
      </w:pPr>
      <w:rPr>
        <w:rFonts w:ascii="Wingdings" w:hAnsi="Wingdings" w:hint="default"/>
      </w:rPr>
    </w:lvl>
    <w:lvl w:ilvl="3" w:tplc="666A45D4">
      <w:start w:val="1"/>
      <w:numFmt w:val="bullet"/>
      <w:lvlText w:val=""/>
      <w:lvlJc w:val="left"/>
      <w:pPr>
        <w:ind w:left="2880" w:hanging="360"/>
      </w:pPr>
      <w:rPr>
        <w:rFonts w:ascii="Symbol" w:hAnsi="Symbol" w:hint="default"/>
      </w:rPr>
    </w:lvl>
    <w:lvl w:ilvl="4" w:tplc="3A1E0A2E">
      <w:start w:val="1"/>
      <w:numFmt w:val="bullet"/>
      <w:lvlText w:val="o"/>
      <w:lvlJc w:val="left"/>
      <w:pPr>
        <w:ind w:left="3600" w:hanging="360"/>
      </w:pPr>
      <w:rPr>
        <w:rFonts w:ascii="Courier New" w:hAnsi="Courier New" w:hint="default"/>
      </w:rPr>
    </w:lvl>
    <w:lvl w:ilvl="5" w:tplc="0504B606">
      <w:start w:val="1"/>
      <w:numFmt w:val="bullet"/>
      <w:lvlText w:val=""/>
      <w:lvlJc w:val="left"/>
      <w:pPr>
        <w:ind w:left="4320" w:hanging="360"/>
      </w:pPr>
      <w:rPr>
        <w:rFonts w:ascii="Wingdings" w:hAnsi="Wingdings" w:hint="default"/>
      </w:rPr>
    </w:lvl>
    <w:lvl w:ilvl="6" w:tplc="725E119E">
      <w:start w:val="1"/>
      <w:numFmt w:val="bullet"/>
      <w:lvlText w:val=""/>
      <w:lvlJc w:val="left"/>
      <w:pPr>
        <w:ind w:left="5040" w:hanging="360"/>
      </w:pPr>
      <w:rPr>
        <w:rFonts w:ascii="Symbol" w:hAnsi="Symbol" w:hint="default"/>
      </w:rPr>
    </w:lvl>
    <w:lvl w:ilvl="7" w:tplc="4844E2A8">
      <w:start w:val="1"/>
      <w:numFmt w:val="bullet"/>
      <w:lvlText w:val="o"/>
      <w:lvlJc w:val="left"/>
      <w:pPr>
        <w:ind w:left="5760" w:hanging="360"/>
      </w:pPr>
      <w:rPr>
        <w:rFonts w:ascii="Courier New" w:hAnsi="Courier New" w:hint="default"/>
      </w:rPr>
    </w:lvl>
    <w:lvl w:ilvl="8" w:tplc="EC2257CA">
      <w:start w:val="1"/>
      <w:numFmt w:val="bullet"/>
      <w:lvlText w:val=""/>
      <w:lvlJc w:val="left"/>
      <w:pPr>
        <w:ind w:left="6480" w:hanging="360"/>
      </w:pPr>
      <w:rPr>
        <w:rFonts w:ascii="Wingdings" w:hAnsi="Wingdings" w:hint="default"/>
      </w:rPr>
    </w:lvl>
  </w:abstractNum>
  <w:abstractNum w:abstractNumId="1" w15:restartNumberingAfterBreak="0">
    <w:nsid w:val="0E9F1782"/>
    <w:multiLevelType w:val="hybridMultilevel"/>
    <w:tmpl w:val="242870CA"/>
    <w:lvl w:ilvl="0" w:tplc="83D865D0">
      <w:start w:val="1"/>
      <w:numFmt w:val="bullet"/>
      <w:lvlText w:val=""/>
      <w:lvlJc w:val="left"/>
      <w:pPr>
        <w:ind w:left="720" w:hanging="360"/>
      </w:pPr>
      <w:rPr>
        <w:rFonts w:ascii="Symbol" w:hAnsi="Symbol" w:hint="default"/>
      </w:rPr>
    </w:lvl>
    <w:lvl w:ilvl="1" w:tplc="461C08F0">
      <w:start w:val="1"/>
      <w:numFmt w:val="bullet"/>
      <w:lvlText w:val="o"/>
      <w:lvlJc w:val="left"/>
      <w:pPr>
        <w:ind w:left="1440" w:hanging="360"/>
      </w:pPr>
      <w:rPr>
        <w:rFonts w:ascii="Courier New" w:hAnsi="Courier New" w:hint="default"/>
      </w:rPr>
    </w:lvl>
    <w:lvl w:ilvl="2" w:tplc="5BC8999E">
      <w:start w:val="1"/>
      <w:numFmt w:val="bullet"/>
      <w:lvlText w:val=""/>
      <w:lvlJc w:val="left"/>
      <w:pPr>
        <w:ind w:left="2160" w:hanging="360"/>
      </w:pPr>
      <w:rPr>
        <w:rFonts w:ascii="Wingdings" w:hAnsi="Wingdings" w:hint="default"/>
      </w:rPr>
    </w:lvl>
    <w:lvl w:ilvl="3" w:tplc="B33C8A92">
      <w:start w:val="1"/>
      <w:numFmt w:val="bullet"/>
      <w:lvlText w:val=""/>
      <w:lvlJc w:val="left"/>
      <w:pPr>
        <w:ind w:left="2880" w:hanging="360"/>
      </w:pPr>
      <w:rPr>
        <w:rFonts w:ascii="Symbol" w:hAnsi="Symbol" w:hint="default"/>
      </w:rPr>
    </w:lvl>
    <w:lvl w:ilvl="4" w:tplc="A5844D00">
      <w:start w:val="1"/>
      <w:numFmt w:val="bullet"/>
      <w:lvlText w:val="o"/>
      <w:lvlJc w:val="left"/>
      <w:pPr>
        <w:ind w:left="3600" w:hanging="360"/>
      </w:pPr>
      <w:rPr>
        <w:rFonts w:ascii="Courier New" w:hAnsi="Courier New" w:hint="default"/>
      </w:rPr>
    </w:lvl>
    <w:lvl w:ilvl="5" w:tplc="71A64B76">
      <w:start w:val="1"/>
      <w:numFmt w:val="bullet"/>
      <w:lvlText w:val=""/>
      <w:lvlJc w:val="left"/>
      <w:pPr>
        <w:ind w:left="4320" w:hanging="360"/>
      </w:pPr>
      <w:rPr>
        <w:rFonts w:ascii="Wingdings" w:hAnsi="Wingdings" w:hint="default"/>
      </w:rPr>
    </w:lvl>
    <w:lvl w:ilvl="6" w:tplc="62003304">
      <w:start w:val="1"/>
      <w:numFmt w:val="bullet"/>
      <w:lvlText w:val=""/>
      <w:lvlJc w:val="left"/>
      <w:pPr>
        <w:ind w:left="5040" w:hanging="360"/>
      </w:pPr>
      <w:rPr>
        <w:rFonts w:ascii="Symbol" w:hAnsi="Symbol" w:hint="default"/>
      </w:rPr>
    </w:lvl>
    <w:lvl w:ilvl="7" w:tplc="988499F4">
      <w:start w:val="1"/>
      <w:numFmt w:val="bullet"/>
      <w:lvlText w:val="o"/>
      <w:lvlJc w:val="left"/>
      <w:pPr>
        <w:ind w:left="5760" w:hanging="360"/>
      </w:pPr>
      <w:rPr>
        <w:rFonts w:ascii="Courier New" w:hAnsi="Courier New" w:hint="default"/>
      </w:rPr>
    </w:lvl>
    <w:lvl w:ilvl="8" w:tplc="C810C07E">
      <w:start w:val="1"/>
      <w:numFmt w:val="bullet"/>
      <w:lvlText w:val=""/>
      <w:lvlJc w:val="left"/>
      <w:pPr>
        <w:ind w:left="6480" w:hanging="360"/>
      </w:pPr>
      <w:rPr>
        <w:rFonts w:ascii="Wingdings" w:hAnsi="Wingdings" w:hint="default"/>
      </w:rPr>
    </w:lvl>
  </w:abstractNum>
  <w:abstractNum w:abstractNumId="2" w15:restartNumberingAfterBreak="0">
    <w:nsid w:val="19D65A24"/>
    <w:multiLevelType w:val="hybridMultilevel"/>
    <w:tmpl w:val="FFFFFFFF"/>
    <w:lvl w:ilvl="0" w:tplc="AC142D84">
      <w:start w:val="1"/>
      <w:numFmt w:val="bullet"/>
      <w:lvlText w:val=""/>
      <w:lvlJc w:val="left"/>
      <w:pPr>
        <w:ind w:left="720" w:hanging="360"/>
      </w:pPr>
      <w:rPr>
        <w:rFonts w:ascii="Symbol" w:hAnsi="Symbol" w:hint="default"/>
      </w:rPr>
    </w:lvl>
    <w:lvl w:ilvl="1" w:tplc="ACFA936E">
      <w:start w:val="1"/>
      <w:numFmt w:val="bullet"/>
      <w:lvlText w:val="o"/>
      <w:lvlJc w:val="left"/>
      <w:pPr>
        <w:ind w:left="1440" w:hanging="360"/>
      </w:pPr>
      <w:rPr>
        <w:rFonts w:ascii="Courier New" w:hAnsi="Courier New" w:hint="default"/>
      </w:rPr>
    </w:lvl>
    <w:lvl w:ilvl="2" w:tplc="59EAE1E6">
      <w:start w:val="1"/>
      <w:numFmt w:val="bullet"/>
      <w:lvlText w:val=""/>
      <w:lvlJc w:val="left"/>
      <w:pPr>
        <w:ind w:left="2160" w:hanging="360"/>
      </w:pPr>
      <w:rPr>
        <w:rFonts w:ascii="Wingdings" w:hAnsi="Wingdings" w:hint="default"/>
      </w:rPr>
    </w:lvl>
    <w:lvl w:ilvl="3" w:tplc="D868D018">
      <w:start w:val="1"/>
      <w:numFmt w:val="bullet"/>
      <w:lvlText w:val=""/>
      <w:lvlJc w:val="left"/>
      <w:pPr>
        <w:ind w:left="2880" w:hanging="360"/>
      </w:pPr>
      <w:rPr>
        <w:rFonts w:ascii="Symbol" w:hAnsi="Symbol" w:hint="default"/>
      </w:rPr>
    </w:lvl>
    <w:lvl w:ilvl="4" w:tplc="C2B41710">
      <w:start w:val="1"/>
      <w:numFmt w:val="bullet"/>
      <w:lvlText w:val="o"/>
      <w:lvlJc w:val="left"/>
      <w:pPr>
        <w:ind w:left="3600" w:hanging="360"/>
      </w:pPr>
      <w:rPr>
        <w:rFonts w:ascii="Courier New" w:hAnsi="Courier New" w:hint="default"/>
      </w:rPr>
    </w:lvl>
    <w:lvl w:ilvl="5" w:tplc="0DC47F5C">
      <w:start w:val="1"/>
      <w:numFmt w:val="bullet"/>
      <w:lvlText w:val=""/>
      <w:lvlJc w:val="left"/>
      <w:pPr>
        <w:ind w:left="4320" w:hanging="360"/>
      </w:pPr>
      <w:rPr>
        <w:rFonts w:ascii="Wingdings" w:hAnsi="Wingdings" w:hint="default"/>
      </w:rPr>
    </w:lvl>
    <w:lvl w:ilvl="6" w:tplc="59FCABE6">
      <w:start w:val="1"/>
      <w:numFmt w:val="bullet"/>
      <w:lvlText w:val=""/>
      <w:lvlJc w:val="left"/>
      <w:pPr>
        <w:ind w:left="5040" w:hanging="360"/>
      </w:pPr>
      <w:rPr>
        <w:rFonts w:ascii="Symbol" w:hAnsi="Symbol" w:hint="default"/>
      </w:rPr>
    </w:lvl>
    <w:lvl w:ilvl="7" w:tplc="26C0DB92">
      <w:start w:val="1"/>
      <w:numFmt w:val="bullet"/>
      <w:lvlText w:val="o"/>
      <w:lvlJc w:val="left"/>
      <w:pPr>
        <w:ind w:left="5760" w:hanging="360"/>
      </w:pPr>
      <w:rPr>
        <w:rFonts w:ascii="Courier New" w:hAnsi="Courier New" w:hint="default"/>
      </w:rPr>
    </w:lvl>
    <w:lvl w:ilvl="8" w:tplc="08D08030">
      <w:start w:val="1"/>
      <w:numFmt w:val="bullet"/>
      <w:lvlText w:val=""/>
      <w:lvlJc w:val="left"/>
      <w:pPr>
        <w:ind w:left="6480" w:hanging="360"/>
      </w:pPr>
      <w:rPr>
        <w:rFonts w:ascii="Wingdings" w:hAnsi="Wingdings" w:hint="default"/>
      </w:rPr>
    </w:lvl>
  </w:abstractNum>
  <w:abstractNum w:abstractNumId="3" w15:restartNumberingAfterBreak="0">
    <w:nsid w:val="1BF66D10"/>
    <w:multiLevelType w:val="hybridMultilevel"/>
    <w:tmpl w:val="FFFFFFFF"/>
    <w:lvl w:ilvl="0" w:tplc="BB567362">
      <w:start w:val="1"/>
      <w:numFmt w:val="bullet"/>
      <w:lvlText w:val=""/>
      <w:lvlJc w:val="left"/>
      <w:pPr>
        <w:ind w:left="720" w:hanging="360"/>
      </w:pPr>
      <w:rPr>
        <w:rFonts w:ascii="Symbol" w:hAnsi="Symbol" w:hint="default"/>
      </w:rPr>
    </w:lvl>
    <w:lvl w:ilvl="1" w:tplc="0CD81DB4">
      <w:start w:val="1"/>
      <w:numFmt w:val="bullet"/>
      <w:lvlText w:val="o"/>
      <w:lvlJc w:val="left"/>
      <w:pPr>
        <w:ind w:left="1440" w:hanging="360"/>
      </w:pPr>
      <w:rPr>
        <w:rFonts w:ascii="Courier New" w:hAnsi="Courier New" w:hint="default"/>
      </w:rPr>
    </w:lvl>
    <w:lvl w:ilvl="2" w:tplc="C2049BEA">
      <w:start w:val="1"/>
      <w:numFmt w:val="bullet"/>
      <w:lvlText w:val=""/>
      <w:lvlJc w:val="left"/>
      <w:pPr>
        <w:ind w:left="2160" w:hanging="360"/>
      </w:pPr>
      <w:rPr>
        <w:rFonts w:ascii="Wingdings" w:hAnsi="Wingdings" w:hint="default"/>
      </w:rPr>
    </w:lvl>
    <w:lvl w:ilvl="3" w:tplc="EE142D1C">
      <w:start w:val="1"/>
      <w:numFmt w:val="bullet"/>
      <w:lvlText w:val=""/>
      <w:lvlJc w:val="left"/>
      <w:pPr>
        <w:ind w:left="2880" w:hanging="360"/>
      </w:pPr>
      <w:rPr>
        <w:rFonts w:ascii="Symbol" w:hAnsi="Symbol" w:hint="default"/>
      </w:rPr>
    </w:lvl>
    <w:lvl w:ilvl="4" w:tplc="16947BF2">
      <w:start w:val="1"/>
      <w:numFmt w:val="bullet"/>
      <w:lvlText w:val="o"/>
      <w:lvlJc w:val="left"/>
      <w:pPr>
        <w:ind w:left="3600" w:hanging="360"/>
      </w:pPr>
      <w:rPr>
        <w:rFonts w:ascii="Courier New" w:hAnsi="Courier New" w:hint="default"/>
      </w:rPr>
    </w:lvl>
    <w:lvl w:ilvl="5" w:tplc="599AC720">
      <w:start w:val="1"/>
      <w:numFmt w:val="bullet"/>
      <w:lvlText w:val=""/>
      <w:lvlJc w:val="left"/>
      <w:pPr>
        <w:ind w:left="4320" w:hanging="360"/>
      </w:pPr>
      <w:rPr>
        <w:rFonts w:ascii="Wingdings" w:hAnsi="Wingdings" w:hint="default"/>
      </w:rPr>
    </w:lvl>
    <w:lvl w:ilvl="6" w:tplc="AC56F3C8">
      <w:start w:val="1"/>
      <w:numFmt w:val="bullet"/>
      <w:lvlText w:val=""/>
      <w:lvlJc w:val="left"/>
      <w:pPr>
        <w:ind w:left="5040" w:hanging="360"/>
      </w:pPr>
      <w:rPr>
        <w:rFonts w:ascii="Symbol" w:hAnsi="Symbol" w:hint="default"/>
      </w:rPr>
    </w:lvl>
    <w:lvl w:ilvl="7" w:tplc="C310B94A">
      <w:start w:val="1"/>
      <w:numFmt w:val="bullet"/>
      <w:lvlText w:val="o"/>
      <w:lvlJc w:val="left"/>
      <w:pPr>
        <w:ind w:left="5760" w:hanging="360"/>
      </w:pPr>
      <w:rPr>
        <w:rFonts w:ascii="Courier New" w:hAnsi="Courier New" w:hint="default"/>
      </w:rPr>
    </w:lvl>
    <w:lvl w:ilvl="8" w:tplc="E6329616">
      <w:start w:val="1"/>
      <w:numFmt w:val="bullet"/>
      <w:lvlText w:val=""/>
      <w:lvlJc w:val="left"/>
      <w:pPr>
        <w:ind w:left="6480" w:hanging="360"/>
      </w:pPr>
      <w:rPr>
        <w:rFonts w:ascii="Wingdings" w:hAnsi="Wingdings" w:hint="default"/>
      </w:rPr>
    </w:lvl>
  </w:abstractNum>
  <w:abstractNum w:abstractNumId="4" w15:restartNumberingAfterBreak="0">
    <w:nsid w:val="21FF6B8A"/>
    <w:multiLevelType w:val="hybridMultilevel"/>
    <w:tmpl w:val="2618CD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4488A"/>
    <w:multiLevelType w:val="hybridMultilevel"/>
    <w:tmpl w:val="38C42F66"/>
    <w:lvl w:ilvl="0" w:tplc="FE64E1AC">
      <w:start w:val="1"/>
      <w:numFmt w:val="bullet"/>
      <w:lvlText w:val=""/>
      <w:lvlJc w:val="left"/>
      <w:pPr>
        <w:tabs>
          <w:tab w:val="num" w:pos="720"/>
        </w:tabs>
        <w:ind w:left="720" w:hanging="360"/>
      </w:pPr>
      <w:rPr>
        <w:rFonts w:ascii="Symbol" w:hAnsi="Symbol" w:hint="default"/>
        <w:sz w:val="20"/>
      </w:rPr>
    </w:lvl>
    <w:lvl w:ilvl="1" w:tplc="0FDE33E8" w:tentative="1">
      <w:start w:val="1"/>
      <w:numFmt w:val="bullet"/>
      <w:lvlText w:val=""/>
      <w:lvlJc w:val="left"/>
      <w:pPr>
        <w:tabs>
          <w:tab w:val="num" w:pos="1440"/>
        </w:tabs>
        <w:ind w:left="1440" w:hanging="360"/>
      </w:pPr>
      <w:rPr>
        <w:rFonts w:ascii="Symbol" w:hAnsi="Symbol" w:hint="default"/>
        <w:sz w:val="20"/>
      </w:rPr>
    </w:lvl>
    <w:lvl w:ilvl="2" w:tplc="D908C0AA" w:tentative="1">
      <w:start w:val="1"/>
      <w:numFmt w:val="bullet"/>
      <w:lvlText w:val=""/>
      <w:lvlJc w:val="left"/>
      <w:pPr>
        <w:tabs>
          <w:tab w:val="num" w:pos="2160"/>
        </w:tabs>
        <w:ind w:left="2160" w:hanging="360"/>
      </w:pPr>
      <w:rPr>
        <w:rFonts w:ascii="Symbol" w:hAnsi="Symbol" w:hint="default"/>
        <w:sz w:val="20"/>
      </w:rPr>
    </w:lvl>
    <w:lvl w:ilvl="3" w:tplc="B19E70CC" w:tentative="1">
      <w:start w:val="1"/>
      <w:numFmt w:val="bullet"/>
      <w:lvlText w:val=""/>
      <w:lvlJc w:val="left"/>
      <w:pPr>
        <w:tabs>
          <w:tab w:val="num" w:pos="2880"/>
        </w:tabs>
        <w:ind w:left="2880" w:hanging="360"/>
      </w:pPr>
      <w:rPr>
        <w:rFonts w:ascii="Symbol" w:hAnsi="Symbol" w:hint="default"/>
        <w:sz w:val="20"/>
      </w:rPr>
    </w:lvl>
    <w:lvl w:ilvl="4" w:tplc="D554769E" w:tentative="1">
      <w:start w:val="1"/>
      <w:numFmt w:val="bullet"/>
      <w:lvlText w:val=""/>
      <w:lvlJc w:val="left"/>
      <w:pPr>
        <w:tabs>
          <w:tab w:val="num" w:pos="3600"/>
        </w:tabs>
        <w:ind w:left="3600" w:hanging="360"/>
      </w:pPr>
      <w:rPr>
        <w:rFonts w:ascii="Symbol" w:hAnsi="Symbol" w:hint="default"/>
        <w:sz w:val="20"/>
      </w:rPr>
    </w:lvl>
    <w:lvl w:ilvl="5" w:tplc="27B82C92" w:tentative="1">
      <w:start w:val="1"/>
      <w:numFmt w:val="bullet"/>
      <w:lvlText w:val=""/>
      <w:lvlJc w:val="left"/>
      <w:pPr>
        <w:tabs>
          <w:tab w:val="num" w:pos="4320"/>
        </w:tabs>
        <w:ind w:left="4320" w:hanging="360"/>
      </w:pPr>
      <w:rPr>
        <w:rFonts w:ascii="Symbol" w:hAnsi="Symbol" w:hint="default"/>
        <w:sz w:val="20"/>
      </w:rPr>
    </w:lvl>
    <w:lvl w:ilvl="6" w:tplc="4642A0EC" w:tentative="1">
      <w:start w:val="1"/>
      <w:numFmt w:val="bullet"/>
      <w:lvlText w:val=""/>
      <w:lvlJc w:val="left"/>
      <w:pPr>
        <w:tabs>
          <w:tab w:val="num" w:pos="5040"/>
        </w:tabs>
        <w:ind w:left="5040" w:hanging="360"/>
      </w:pPr>
      <w:rPr>
        <w:rFonts w:ascii="Symbol" w:hAnsi="Symbol" w:hint="default"/>
        <w:sz w:val="20"/>
      </w:rPr>
    </w:lvl>
    <w:lvl w:ilvl="7" w:tplc="F650E3CE" w:tentative="1">
      <w:start w:val="1"/>
      <w:numFmt w:val="bullet"/>
      <w:lvlText w:val=""/>
      <w:lvlJc w:val="left"/>
      <w:pPr>
        <w:tabs>
          <w:tab w:val="num" w:pos="5760"/>
        </w:tabs>
        <w:ind w:left="5760" w:hanging="360"/>
      </w:pPr>
      <w:rPr>
        <w:rFonts w:ascii="Symbol" w:hAnsi="Symbol" w:hint="default"/>
        <w:sz w:val="20"/>
      </w:rPr>
    </w:lvl>
    <w:lvl w:ilvl="8" w:tplc="D9623A9A"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552FA8"/>
    <w:multiLevelType w:val="hybridMultilevel"/>
    <w:tmpl w:val="FFFFFFFF"/>
    <w:lvl w:ilvl="0" w:tplc="0304057A">
      <w:start w:val="1"/>
      <w:numFmt w:val="bullet"/>
      <w:lvlText w:val=""/>
      <w:lvlJc w:val="left"/>
      <w:pPr>
        <w:ind w:left="720" w:hanging="360"/>
      </w:pPr>
      <w:rPr>
        <w:rFonts w:ascii="Symbol" w:hAnsi="Symbol" w:hint="default"/>
      </w:rPr>
    </w:lvl>
    <w:lvl w:ilvl="1" w:tplc="668803C0">
      <w:start w:val="1"/>
      <w:numFmt w:val="bullet"/>
      <w:lvlText w:val="o"/>
      <w:lvlJc w:val="left"/>
      <w:pPr>
        <w:ind w:left="1440" w:hanging="360"/>
      </w:pPr>
      <w:rPr>
        <w:rFonts w:ascii="Courier New" w:hAnsi="Courier New" w:hint="default"/>
      </w:rPr>
    </w:lvl>
    <w:lvl w:ilvl="2" w:tplc="4FBA21A0">
      <w:start w:val="1"/>
      <w:numFmt w:val="bullet"/>
      <w:lvlText w:val=""/>
      <w:lvlJc w:val="left"/>
      <w:pPr>
        <w:ind w:left="2160" w:hanging="360"/>
      </w:pPr>
      <w:rPr>
        <w:rFonts w:ascii="Wingdings" w:hAnsi="Wingdings" w:hint="default"/>
      </w:rPr>
    </w:lvl>
    <w:lvl w:ilvl="3" w:tplc="5AC6F85C">
      <w:start w:val="1"/>
      <w:numFmt w:val="bullet"/>
      <w:lvlText w:val=""/>
      <w:lvlJc w:val="left"/>
      <w:pPr>
        <w:ind w:left="2880" w:hanging="360"/>
      </w:pPr>
      <w:rPr>
        <w:rFonts w:ascii="Symbol" w:hAnsi="Symbol" w:hint="default"/>
      </w:rPr>
    </w:lvl>
    <w:lvl w:ilvl="4" w:tplc="9378D48C">
      <w:start w:val="1"/>
      <w:numFmt w:val="bullet"/>
      <w:lvlText w:val="o"/>
      <w:lvlJc w:val="left"/>
      <w:pPr>
        <w:ind w:left="3600" w:hanging="360"/>
      </w:pPr>
      <w:rPr>
        <w:rFonts w:ascii="Courier New" w:hAnsi="Courier New" w:hint="default"/>
      </w:rPr>
    </w:lvl>
    <w:lvl w:ilvl="5" w:tplc="A1689B34">
      <w:start w:val="1"/>
      <w:numFmt w:val="bullet"/>
      <w:lvlText w:val=""/>
      <w:lvlJc w:val="left"/>
      <w:pPr>
        <w:ind w:left="4320" w:hanging="360"/>
      </w:pPr>
      <w:rPr>
        <w:rFonts w:ascii="Wingdings" w:hAnsi="Wingdings" w:hint="default"/>
      </w:rPr>
    </w:lvl>
    <w:lvl w:ilvl="6" w:tplc="CA583ED0">
      <w:start w:val="1"/>
      <w:numFmt w:val="bullet"/>
      <w:lvlText w:val=""/>
      <w:lvlJc w:val="left"/>
      <w:pPr>
        <w:ind w:left="5040" w:hanging="360"/>
      </w:pPr>
      <w:rPr>
        <w:rFonts w:ascii="Symbol" w:hAnsi="Symbol" w:hint="default"/>
      </w:rPr>
    </w:lvl>
    <w:lvl w:ilvl="7" w:tplc="FB266548">
      <w:start w:val="1"/>
      <w:numFmt w:val="bullet"/>
      <w:lvlText w:val="o"/>
      <w:lvlJc w:val="left"/>
      <w:pPr>
        <w:ind w:left="5760" w:hanging="360"/>
      </w:pPr>
      <w:rPr>
        <w:rFonts w:ascii="Courier New" w:hAnsi="Courier New" w:hint="default"/>
      </w:rPr>
    </w:lvl>
    <w:lvl w:ilvl="8" w:tplc="0510968E">
      <w:start w:val="1"/>
      <w:numFmt w:val="bullet"/>
      <w:lvlText w:val=""/>
      <w:lvlJc w:val="left"/>
      <w:pPr>
        <w:ind w:left="6480" w:hanging="360"/>
      </w:pPr>
      <w:rPr>
        <w:rFonts w:ascii="Wingdings" w:hAnsi="Wingdings" w:hint="default"/>
      </w:rPr>
    </w:lvl>
  </w:abstractNum>
  <w:abstractNum w:abstractNumId="7" w15:restartNumberingAfterBreak="0">
    <w:nsid w:val="43B254F0"/>
    <w:multiLevelType w:val="hybridMultilevel"/>
    <w:tmpl w:val="FFFFFFFF"/>
    <w:lvl w:ilvl="0" w:tplc="6E3A3A98">
      <w:start w:val="1"/>
      <w:numFmt w:val="bullet"/>
      <w:lvlText w:val=""/>
      <w:lvlJc w:val="left"/>
      <w:pPr>
        <w:ind w:left="720" w:hanging="360"/>
      </w:pPr>
      <w:rPr>
        <w:rFonts w:ascii="Symbol" w:hAnsi="Symbol" w:hint="default"/>
      </w:rPr>
    </w:lvl>
    <w:lvl w:ilvl="1" w:tplc="2528F5C4">
      <w:start w:val="1"/>
      <w:numFmt w:val="bullet"/>
      <w:lvlText w:val="o"/>
      <w:lvlJc w:val="left"/>
      <w:pPr>
        <w:ind w:left="1440" w:hanging="360"/>
      </w:pPr>
      <w:rPr>
        <w:rFonts w:ascii="Courier New" w:hAnsi="Courier New" w:hint="default"/>
      </w:rPr>
    </w:lvl>
    <w:lvl w:ilvl="2" w:tplc="EEC6B522">
      <w:start w:val="1"/>
      <w:numFmt w:val="bullet"/>
      <w:lvlText w:val=""/>
      <w:lvlJc w:val="left"/>
      <w:pPr>
        <w:ind w:left="2160" w:hanging="360"/>
      </w:pPr>
      <w:rPr>
        <w:rFonts w:ascii="Wingdings" w:hAnsi="Wingdings" w:hint="default"/>
      </w:rPr>
    </w:lvl>
    <w:lvl w:ilvl="3" w:tplc="8A0684D4">
      <w:start w:val="1"/>
      <w:numFmt w:val="bullet"/>
      <w:lvlText w:val=""/>
      <w:lvlJc w:val="left"/>
      <w:pPr>
        <w:ind w:left="2880" w:hanging="360"/>
      </w:pPr>
      <w:rPr>
        <w:rFonts w:ascii="Symbol" w:hAnsi="Symbol" w:hint="default"/>
      </w:rPr>
    </w:lvl>
    <w:lvl w:ilvl="4" w:tplc="4636F862">
      <w:start w:val="1"/>
      <w:numFmt w:val="bullet"/>
      <w:lvlText w:val="o"/>
      <w:lvlJc w:val="left"/>
      <w:pPr>
        <w:ind w:left="3600" w:hanging="360"/>
      </w:pPr>
      <w:rPr>
        <w:rFonts w:ascii="Courier New" w:hAnsi="Courier New" w:hint="default"/>
      </w:rPr>
    </w:lvl>
    <w:lvl w:ilvl="5" w:tplc="8BCEC8AE">
      <w:start w:val="1"/>
      <w:numFmt w:val="bullet"/>
      <w:lvlText w:val=""/>
      <w:lvlJc w:val="left"/>
      <w:pPr>
        <w:ind w:left="4320" w:hanging="360"/>
      </w:pPr>
      <w:rPr>
        <w:rFonts w:ascii="Wingdings" w:hAnsi="Wingdings" w:hint="default"/>
      </w:rPr>
    </w:lvl>
    <w:lvl w:ilvl="6" w:tplc="41B2C1C0">
      <w:start w:val="1"/>
      <w:numFmt w:val="bullet"/>
      <w:lvlText w:val=""/>
      <w:lvlJc w:val="left"/>
      <w:pPr>
        <w:ind w:left="5040" w:hanging="360"/>
      </w:pPr>
      <w:rPr>
        <w:rFonts w:ascii="Symbol" w:hAnsi="Symbol" w:hint="default"/>
      </w:rPr>
    </w:lvl>
    <w:lvl w:ilvl="7" w:tplc="77CC3A7C">
      <w:start w:val="1"/>
      <w:numFmt w:val="bullet"/>
      <w:lvlText w:val="o"/>
      <w:lvlJc w:val="left"/>
      <w:pPr>
        <w:ind w:left="5760" w:hanging="360"/>
      </w:pPr>
      <w:rPr>
        <w:rFonts w:ascii="Courier New" w:hAnsi="Courier New" w:hint="default"/>
      </w:rPr>
    </w:lvl>
    <w:lvl w:ilvl="8" w:tplc="27D2EDCE">
      <w:start w:val="1"/>
      <w:numFmt w:val="bullet"/>
      <w:lvlText w:val=""/>
      <w:lvlJc w:val="left"/>
      <w:pPr>
        <w:ind w:left="6480" w:hanging="360"/>
      </w:pPr>
      <w:rPr>
        <w:rFonts w:ascii="Wingdings" w:hAnsi="Wingdings" w:hint="default"/>
      </w:rPr>
    </w:lvl>
  </w:abstractNum>
  <w:abstractNum w:abstractNumId="8" w15:restartNumberingAfterBreak="0">
    <w:nsid w:val="4D9B0541"/>
    <w:multiLevelType w:val="hybridMultilevel"/>
    <w:tmpl w:val="FFFFFFFF"/>
    <w:lvl w:ilvl="0" w:tplc="70168C84">
      <w:start w:val="1"/>
      <w:numFmt w:val="bullet"/>
      <w:lvlText w:val=""/>
      <w:lvlJc w:val="left"/>
      <w:pPr>
        <w:ind w:left="720" w:hanging="360"/>
      </w:pPr>
      <w:rPr>
        <w:rFonts w:ascii="Symbol" w:hAnsi="Symbol" w:hint="default"/>
      </w:rPr>
    </w:lvl>
    <w:lvl w:ilvl="1" w:tplc="222A10BE">
      <w:start w:val="1"/>
      <w:numFmt w:val="bullet"/>
      <w:lvlText w:val="o"/>
      <w:lvlJc w:val="left"/>
      <w:pPr>
        <w:ind w:left="1440" w:hanging="360"/>
      </w:pPr>
      <w:rPr>
        <w:rFonts w:ascii="Courier New" w:hAnsi="Courier New" w:hint="default"/>
      </w:rPr>
    </w:lvl>
    <w:lvl w:ilvl="2" w:tplc="C9EE4B84">
      <w:start w:val="1"/>
      <w:numFmt w:val="bullet"/>
      <w:lvlText w:val=""/>
      <w:lvlJc w:val="left"/>
      <w:pPr>
        <w:ind w:left="2160" w:hanging="360"/>
      </w:pPr>
      <w:rPr>
        <w:rFonts w:ascii="Wingdings" w:hAnsi="Wingdings" w:hint="default"/>
      </w:rPr>
    </w:lvl>
    <w:lvl w:ilvl="3" w:tplc="965CDCA4">
      <w:start w:val="1"/>
      <w:numFmt w:val="bullet"/>
      <w:lvlText w:val=""/>
      <w:lvlJc w:val="left"/>
      <w:pPr>
        <w:ind w:left="2880" w:hanging="360"/>
      </w:pPr>
      <w:rPr>
        <w:rFonts w:ascii="Symbol" w:hAnsi="Symbol" w:hint="default"/>
      </w:rPr>
    </w:lvl>
    <w:lvl w:ilvl="4" w:tplc="3202CF32">
      <w:start w:val="1"/>
      <w:numFmt w:val="bullet"/>
      <w:lvlText w:val="o"/>
      <w:lvlJc w:val="left"/>
      <w:pPr>
        <w:ind w:left="3600" w:hanging="360"/>
      </w:pPr>
      <w:rPr>
        <w:rFonts w:ascii="Courier New" w:hAnsi="Courier New" w:hint="default"/>
      </w:rPr>
    </w:lvl>
    <w:lvl w:ilvl="5" w:tplc="3BB2698E">
      <w:start w:val="1"/>
      <w:numFmt w:val="bullet"/>
      <w:lvlText w:val=""/>
      <w:lvlJc w:val="left"/>
      <w:pPr>
        <w:ind w:left="4320" w:hanging="360"/>
      </w:pPr>
      <w:rPr>
        <w:rFonts w:ascii="Wingdings" w:hAnsi="Wingdings" w:hint="default"/>
      </w:rPr>
    </w:lvl>
    <w:lvl w:ilvl="6" w:tplc="F8B495E6">
      <w:start w:val="1"/>
      <w:numFmt w:val="bullet"/>
      <w:lvlText w:val=""/>
      <w:lvlJc w:val="left"/>
      <w:pPr>
        <w:ind w:left="5040" w:hanging="360"/>
      </w:pPr>
      <w:rPr>
        <w:rFonts w:ascii="Symbol" w:hAnsi="Symbol" w:hint="default"/>
      </w:rPr>
    </w:lvl>
    <w:lvl w:ilvl="7" w:tplc="2FBE15C0">
      <w:start w:val="1"/>
      <w:numFmt w:val="bullet"/>
      <w:lvlText w:val="o"/>
      <w:lvlJc w:val="left"/>
      <w:pPr>
        <w:ind w:left="5760" w:hanging="360"/>
      </w:pPr>
      <w:rPr>
        <w:rFonts w:ascii="Courier New" w:hAnsi="Courier New" w:hint="default"/>
      </w:rPr>
    </w:lvl>
    <w:lvl w:ilvl="8" w:tplc="EC761F04">
      <w:start w:val="1"/>
      <w:numFmt w:val="bullet"/>
      <w:lvlText w:val=""/>
      <w:lvlJc w:val="left"/>
      <w:pPr>
        <w:ind w:left="6480" w:hanging="360"/>
      </w:pPr>
      <w:rPr>
        <w:rFonts w:ascii="Wingdings" w:hAnsi="Wingdings" w:hint="default"/>
      </w:rPr>
    </w:lvl>
  </w:abstractNum>
  <w:abstractNum w:abstractNumId="9" w15:restartNumberingAfterBreak="0">
    <w:nsid w:val="4FA40B25"/>
    <w:multiLevelType w:val="hybridMultilevel"/>
    <w:tmpl w:val="88DA8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E20D5D"/>
    <w:multiLevelType w:val="hybridMultilevel"/>
    <w:tmpl w:val="FFFFFFFF"/>
    <w:lvl w:ilvl="0" w:tplc="B8BA2FEA">
      <w:start w:val="1"/>
      <w:numFmt w:val="bullet"/>
      <w:lvlText w:val=""/>
      <w:lvlJc w:val="left"/>
      <w:pPr>
        <w:ind w:left="720" w:hanging="360"/>
      </w:pPr>
      <w:rPr>
        <w:rFonts w:ascii="Symbol" w:hAnsi="Symbol" w:hint="default"/>
      </w:rPr>
    </w:lvl>
    <w:lvl w:ilvl="1" w:tplc="A4C213C2">
      <w:start w:val="1"/>
      <w:numFmt w:val="bullet"/>
      <w:lvlText w:val="o"/>
      <w:lvlJc w:val="left"/>
      <w:pPr>
        <w:ind w:left="1440" w:hanging="360"/>
      </w:pPr>
      <w:rPr>
        <w:rFonts w:ascii="Courier New" w:hAnsi="Courier New" w:hint="default"/>
      </w:rPr>
    </w:lvl>
    <w:lvl w:ilvl="2" w:tplc="5E78AC50">
      <w:start w:val="1"/>
      <w:numFmt w:val="bullet"/>
      <w:lvlText w:val=""/>
      <w:lvlJc w:val="left"/>
      <w:pPr>
        <w:ind w:left="2160" w:hanging="360"/>
      </w:pPr>
      <w:rPr>
        <w:rFonts w:ascii="Wingdings" w:hAnsi="Wingdings" w:hint="default"/>
      </w:rPr>
    </w:lvl>
    <w:lvl w:ilvl="3" w:tplc="08306AC4">
      <w:start w:val="1"/>
      <w:numFmt w:val="bullet"/>
      <w:lvlText w:val=""/>
      <w:lvlJc w:val="left"/>
      <w:pPr>
        <w:ind w:left="2880" w:hanging="360"/>
      </w:pPr>
      <w:rPr>
        <w:rFonts w:ascii="Symbol" w:hAnsi="Symbol" w:hint="default"/>
      </w:rPr>
    </w:lvl>
    <w:lvl w:ilvl="4" w:tplc="5D04CE52">
      <w:start w:val="1"/>
      <w:numFmt w:val="bullet"/>
      <w:lvlText w:val="o"/>
      <w:lvlJc w:val="left"/>
      <w:pPr>
        <w:ind w:left="3600" w:hanging="360"/>
      </w:pPr>
      <w:rPr>
        <w:rFonts w:ascii="Courier New" w:hAnsi="Courier New" w:hint="default"/>
      </w:rPr>
    </w:lvl>
    <w:lvl w:ilvl="5" w:tplc="D9FEA8A2">
      <w:start w:val="1"/>
      <w:numFmt w:val="bullet"/>
      <w:lvlText w:val=""/>
      <w:lvlJc w:val="left"/>
      <w:pPr>
        <w:ind w:left="4320" w:hanging="360"/>
      </w:pPr>
      <w:rPr>
        <w:rFonts w:ascii="Wingdings" w:hAnsi="Wingdings" w:hint="default"/>
      </w:rPr>
    </w:lvl>
    <w:lvl w:ilvl="6" w:tplc="BB10D1D6">
      <w:start w:val="1"/>
      <w:numFmt w:val="bullet"/>
      <w:lvlText w:val=""/>
      <w:lvlJc w:val="left"/>
      <w:pPr>
        <w:ind w:left="5040" w:hanging="360"/>
      </w:pPr>
      <w:rPr>
        <w:rFonts w:ascii="Symbol" w:hAnsi="Symbol" w:hint="default"/>
      </w:rPr>
    </w:lvl>
    <w:lvl w:ilvl="7" w:tplc="A9BE4F66">
      <w:start w:val="1"/>
      <w:numFmt w:val="bullet"/>
      <w:lvlText w:val="o"/>
      <w:lvlJc w:val="left"/>
      <w:pPr>
        <w:ind w:left="5760" w:hanging="360"/>
      </w:pPr>
      <w:rPr>
        <w:rFonts w:ascii="Courier New" w:hAnsi="Courier New" w:hint="default"/>
      </w:rPr>
    </w:lvl>
    <w:lvl w:ilvl="8" w:tplc="68BC948A">
      <w:start w:val="1"/>
      <w:numFmt w:val="bullet"/>
      <w:lvlText w:val=""/>
      <w:lvlJc w:val="left"/>
      <w:pPr>
        <w:ind w:left="6480" w:hanging="360"/>
      </w:pPr>
      <w:rPr>
        <w:rFonts w:ascii="Wingdings" w:hAnsi="Wingdings" w:hint="default"/>
      </w:rPr>
    </w:lvl>
  </w:abstractNum>
  <w:abstractNum w:abstractNumId="11" w15:restartNumberingAfterBreak="0">
    <w:nsid w:val="60613EBB"/>
    <w:multiLevelType w:val="hybridMultilevel"/>
    <w:tmpl w:val="FFFFFFFF"/>
    <w:lvl w:ilvl="0" w:tplc="ABB618E2">
      <w:start w:val="1"/>
      <w:numFmt w:val="bullet"/>
      <w:lvlText w:val=""/>
      <w:lvlJc w:val="left"/>
      <w:pPr>
        <w:ind w:left="720" w:hanging="360"/>
      </w:pPr>
      <w:rPr>
        <w:rFonts w:ascii="Symbol" w:hAnsi="Symbol" w:hint="default"/>
      </w:rPr>
    </w:lvl>
    <w:lvl w:ilvl="1" w:tplc="148E02F0">
      <w:start w:val="1"/>
      <w:numFmt w:val="bullet"/>
      <w:lvlText w:val="o"/>
      <w:lvlJc w:val="left"/>
      <w:pPr>
        <w:ind w:left="1440" w:hanging="360"/>
      </w:pPr>
      <w:rPr>
        <w:rFonts w:ascii="Courier New" w:hAnsi="Courier New" w:hint="default"/>
      </w:rPr>
    </w:lvl>
    <w:lvl w:ilvl="2" w:tplc="26C25D52">
      <w:start w:val="1"/>
      <w:numFmt w:val="bullet"/>
      <w:lvlText w:val=""/>
      <w:lvlJc w:val="left"/>
      <w:pPr>
        <w:ind w:left="2160" w:hanging="360"/>
      </w:pPr>
      <w:rPr>
        <w:rFonts w:ascii="Wingdings" w:hAnsi="Wingdings" w:hint="default"/>
      </w:rPr>
    </w:lvl>
    <w:lvl w:ilvl="3" w:tplc="8EBC5460">
      <w:start w:val="1"/>
      <w:numFmt w:val="bullet"/>
      <w:lvlText w:val=""/>
      <w:lvlJc w:val="left"/>
      <w:pPr>
        <w:ind w:left="2880" w:hanging="360"/>
      </w:pPr>
      <w:rPr>
        <w:rFonts w:ascii="Symbol" w:hAnsi="Symbol" w:hint="default"/>
      </w:rPr>
    </w:lvl>
    <w:lvl w:ilvl="4" w:tplc="7010B85A">
      <w:start w:val="1"/>
      <w:numFmt w:val="bullet"/>
      <w:lvlText w:val="o"/>
      <w:lvlJc w:val="left"/>
      <w:pPr>
        <w:ind w:left="3600" w:hanging="360"/>
      </w:pPr>
      <w:rPr>
        <w:rFonts w:ascii="Courier New" w:hAnsi="Courier New" w:hint="default"/>
      </w:rPr>
    </w:lvl>
    <w:lvl w:ilvl="5" w:tplc="CB1A2F08">
      <w:start w:val="1"/>
      <w:numFmt w:val="bullet"/>
      <w:lvlText w:val=""/>
      <w:lvlJc w:val="left"/>
      <w:pPr>
        <w:ind w:left="4320" w:hanging="360"/>
      </w:pPr>
      <w:rPr>
        <w:rFonts w:ascii="Wingdings" w:hAnsi="Wingdings" w:hint="default"/>
      </w:rPr>
    </w:lvl>
    <w:lvl w:ilvl="6" w:tplc="9C366AE0">
      <w:start w:val="1"/>
      <w:numFmt w:val="bullet"/>
      <w:lvlText w:val=""/>
      <w:lvlJc w:val="left"/>
      <w:pPr>
        <w:ind w:left="5040" w:hanging="360"/>
      </w:pPr>
      <w:rPr>
        <w:rFonts w:ascii="Symbol" w:hAnsi="Symbol" w:hint="default"/>
      </w:rPr>
    </w:lvl>
    <w:lvl w:ilvl="7" w:tplc="7A8AA4EE">
      <w:start w:val="1"/>
      <w:numFmt w:val="bullet"/>
      <w:lvlText w:val="o"/>
      <w:lvlJc w:val="left"/>
      <w:pPr>
        <w:ind w:left="5760" w:hanging="360"/>
      </w:pPr>
      <w:rPr>
        <w:rFonts w:ascii="Courier New" w:hAnsi="Courier New" w:hint="default"/>
      </w:rPr>
    </w:lvl>
    <w:lvl w:ilvl="8" w:tplc="ADE0D5DC">
      <w:start w:val="1"/>
      <w:numFmt w:val="bullet"/>
      <w:lvlText w:val=""/>
      <w:lvlJc w:val="left"/>
      <w:pPr>
        <w:ind w:left="6480" w:hanging="360"/>
      </w:pPr>
      <w:rPr>
        <w:rFonts w:ascii="Wingdings" w:hAnsi="Wingdings" w:hint="default"/>
      </w:rPr>
    </w:lvl>
  </w:abstractNum>
  <w:abstractNum w:abstractNumId="12" w15:restartNumberingAfterBreak="0">
    <w:nsid w:val="645C707C"/>
    <w:multiLevelType w:val="hybridMultilevel"/>
    <w:tmpl w:val="FFFFFFFF"/>
    <w:lvl w:ilvl="0" w:tplc="4EE8AECA">
      <w:start w:val="1"/>
      <w:numFmt w:val="bullet"/>
      <w:lvlText w:val=""/>
      <w:lvlJc w:val="left"/>
      <w:pPr>
        <w:ind w:left="720" w:hanging="360"/>
      </w:pPr>
      <w:rPr>
        <w:rFonts w:ascii="Symbol" w:hAnsi="Symbol" w:hint="default"/>
      </w:rPr>
    </w:lvl>
    <w:lvl w:ilvl="1" w:tplc="E9B667D6">
      <w:start w:val="1"/>
      <w:numFmt w:val="bullet"/>
      <w:lvlText w:val="o"/>
      <w:lvlJc w:val="left"/>
      <w:pPr>
        <w:ind w:left="1440" w:hanging="360"/>
      </w:pPr>
      <w:rPr>
        <w:rFonts w:ascii="Courier New" w:hAnsi="Courier New" w:hint="default"/>
      </w:rPr>
    </w:lvl>
    <w:lvl w:ilvl="2" w:tplc="0BE8267C">
      <w:start w:val="1"/>
      <w:numFmt w:val="bullet"/>
      <w:lvlText w:val=""/>
      <w:lvlJc w:val="left"/>
      <w:pPr>
        <w:ind w:left="2160" w:hanging="360"/>
      </w:pPr>
      <w:rPr>
        <w:rFonts w:ascii="Wingdings" w:hAnsi="Wingdings" w:hint="default"/>
      </w:rPr>
    </w:lvl>
    <w:lvl w:ilvl="3" w:tplc="E5FC7E24">
      <w:start w:val="1"/>
      <w:numFmt w:val="bullet"/>
      <w:lvlText w:val=""/>
      <w:lvlJc w:val="left"/>
      <w:pPr>
        <w:ind w:left="2880" w:hanging="360"/>
      </w:pPr>
      <w:rPr>
        <w:rFonts w:ascii="Symbol" w:hAnsi="Symbol" w:hint="default"/>
      </w:rPr>
    </w:lvl>
    <w:lvl w:ilvl="4" w:tplc="B3509498">
      <w:start w:val="1"/>
      <w:numFmt w:val="bullet"/>
      <w:lvlText w:val="o"/>
      <w:lvlJc w:val="left"/>
      <w:pPr>
        <w:ind w:left="3600" w:hanging="360"/>
      </w:pPr>
      <w:rPr>
        <w:rFonts w:ascii="Courier New" w:hAnsi="Courier New" w:hint="default"/>
      </w:rPr>
    </w:lvl>
    <w:lvl w:ilvl="5" w:tplc="1C9865D4">
      <w:start w:val="1"/>
      <w:numFmt w:val="bullet"/>
      <w:lvlText w:val=""/>
      <w:lvlJc w:val="left"/>
      <w:pPr>
        <w:ind w:left="4320" w:hanging="360"/>
      </w:pPr>
      <w:rPr>
        <w:rFonts w:ascii="Wingdings" w:hAnsi="Wingdings" w:hint="default"/>
      </w:rPr>
    </w:lvl>
    <w:lvl w:ilvl="6" w:tplc="080E3DC8">
      <w:start w:val="1"/>
      <w:numFmt w:val="bullet"/>
      <w:lvlText w:val=""/>
      <w:lvlJc w:val="left"/>
      <w:pPr>
        <w:ind w:left="5040" w:hanging="360"/>
      </w:pPr>
      <w:rPr>
        <w:rFonts w:ascii="Symbol" w:hAnsi="Symbol" w:hint="default"/>
      </w:rPr>
    </w:lvl>
    <w:lvl w:ilvl="7" w:tplc="7A662EA2">
      <w:start w:val="1"/>
      <w:numFmt w:val="bullet"/>
      <w:lvlText w:val="o"/>
      <w:lvlJc w:val="left"/>
      <w:pPr>
        <w:ind w:left="5760" w:hanging="360"/>
      </w:pPr>
      <w:rPr>
        <w:rFonts w:ascii="Courier New" w:hAnsi="Courier New" w:hint="default"/>
      </w:rPr>
    </w:lvl>
    <w:lvl w:ilvl="8" w:tplc="6868CD86">
      <w:start w:val="1"/>
      <w:numFmt w:val="bullet"/>
      <w:lvlText w:val=""/>
      <w:lvlJc w:val="left"/>
      <w:pPr>
        <w:ind w:left="6480" w:hanging="360"/>
      </w:pPr>
      <w:rPr>
        <w:rFonts w:ascii="Wingdings" w:hAnsi="Wingdings" w:hint="default"/>
      </w:rPr>
    </w:lvl>
  </w:abstractNum>
  <w:abstractNum w:abstractNumId="13" w15:restartNumberingAfterBreak="0">
    <w:nsid w:val="73E43CA8"/>
    <w:multiLevelType w:val="hybridMultilevel"/>
    <w:tmpl w:val="FFFFFFFF"/>
    <w:lvl w:ilvl="0" w:tplc="72F80AF6">
      <w:start w:val="1"/>
      <w:numFmt w:val="bullet"/>
      <w:lvlText w:val=""/>
      <w:lvlJc w:val="left"/>
      <w:pPr>
        <w:ind w:left="720" w:hanging="360"/>
      </w:pPr>
      <w:rPr>
        <w:rFonts w:ascii="Symbol" w:hAnsi="Symbol" w:hint="default"/>
      </w:rPr>
    </w:lvl>
    <w:lvl w:ilvl="1" w:tplc="023E4E8A">
      <w:start w:val="1"/>
      <w:numFmt w:val="bullet"/>
      <w:lvlText w:val="o"/>
      <w:lvlJc w:val="left"/>
      <w:pPr>
        <w:ind w:left="1440" w:hanging="360"/>
      </w:pPr>
      <w:rPr>
        <w:rFonts w:ascii="Courier New" w:hAnsi="Courier New" w:hint="default"/>
      </w:rPr>
    </w:lvl>
    <w:lvl w:ilvl="2" w:tplc="7848FA72">
      <w:start w:val="1"/>
      <w:numFmt w:val="bullet"/>
      <w:lvlText w:val=""/>
      <w:lvlJc w:val="left"/>
      <w:pPr>
        <w:ind w:left="2160" w:hanging="360"/>
      </w:pPr>
      <w:rPr>
        <w:rFonts w:ascii="Wingdings" w:hAnsi="Wingdings" w:hint="default"/>
      </w:rPr>
    </w:lvl>
    <w:lvl w:ilvl="3" w:tplc="84A2A474">
      <w:start w:val="1"/>
      <w:numFmt w:val="bullet"/>
      <w:lvlText w:val=""/>
      <w:lvlJc w:val="left"/>
      <w:pPr>
        <w:ind w:left="2880" w:hanging="360"/>
      </w:pPr>
      <w:rPr>
        <w:rFonts w:ascii="Symbol" w:hAnsi="Symbol" w:hint="default"/>
      </w:rPr>
    </w:lvl>
    <w:lvl w:ilvl="4" w:tplc="85D23F92">
      <w:start w:val="1"/>
      <w:numFmt w:val="bullet"/>
      <w:lvlText w:val="o"/>
      <w:lvlJc w:val="left"/>
      <w:pPr>
        <w:ind w:left="3600" w:hanging="360"/>
      </w:pPr>
      <w:rPr>
        <w:rFonts w:ascii="Courier New" w:hAnsi="Courier New" w:hint="default"/>
      </w:rPr>
    </w:lvl>
    <w:lvl w:ilvl="5" w:tplc="22F0A57A">
      <w:start w:val="1"/>
      <w:numFmt w:val="bullet"/>
      <w:lvlText w:val=""/>
      <w:lvlJc w:val="left"/>
      <w:pPr>
        <w:ind w:left="4320" w:hanging="360"/>
      </w:pPr>
      <w:rPr>
        <w:rFonts w:ascii="Wingdings" w:hAnsi="Wingdings" w:hint="default"/>
      </w:rPr>
    </w:lvl>
    <w:lvl w:ilvl="6" w:tplc="C8804ED0">
      <w:start w:val="1"/>
      <w:numFmt w:val="bullet"/>
      <w:lvlText w:val=""/>
      <w:lvlJc w:val="left"/>
      <w:pPr>
        <w:ind w:left="5040" w:hanging="360"/>
      </w:pPr>
      <w:rPr>
        <w:rFonts w:ascii="Symbol" w:hAnsi="Symbol" w:hint="default"/>
      </w:rPr>
    </w:lvl>
    <w:lvl w:ilvl="7" w:tplc="DA2A1548">
      <w:start w:val="1"/>
      <w:numFmt w:val="bullet"/>
      <w:lvlText w:val="o"/>
      <w:lvlJc w:val="left"/>
      <w:pPr>
        <w:ind w:left="5760" w:hanging="360"/>
      </w:pPr>
      <w:rPr>
        <w:rFonts w:ascii="Courier New" w:hAnsi="Courier New" w:hint="default"/>
      </w:rPr>
    </w:lvl>
    <w:lvl w:ilvl="8" w:tplc="B77A6B92">
      <w:start w:val="1"/>
      <w:numFmt w:val="bullet"/>
      <w:lvlText w:val=""/>
      <w:lvlJc w:val="left"/>
      <w:pPr>
        <w:ind w:left="6480" w:hanging="360"/>
      </w:pPr>
      <w:rPr>
        <w:rFonts w:ascii="Wingdings" w:hAnsi="Wingdings" w:hint="default"/>
      </w:rPr>
    </w:lvl>
  </w:abstractNum>
  <w:abstractNum w:abstractNumId="14" w15:restartNumberingAfterBreak="0">
    <w:nsid w:val="7D353EBC"/>
    <w:multiLevelType w:val="hybridMultilevel"/>
    <w:tmpl w:val="FFFFFFFF"/>
    <w:lvl w:ilvl="0" w:tplc="C84EE110">
      <w:start w:val="1"/>
      <w:numFmt w:val="bullet"/>
      <w:lvlText w:val=""/>
      <w:lvlJc w:val="left"/>
      <w:pPr>
        <w:ind w:left="720" w:hanging="360"/>
      </w:pPr>
      <w:rPr>
        <w:rFonts w:ascii="Symbol" w:hAnsi="Symbol" w:hint="default"/>
      </w:rPr>
    </w:lvl>
    <w:lvl w:ilvl="1" w:tplc="D6FC2CAA">
      <w:start w:val="1"/>
      <w:numFmt w:val="bullet"/>
      <w:lvlText w:val="o"/>
      <w:lvlJc w:val="left"/>
      <w:pPr>
        <w:ind w:left="1440" w:hanging="360"/>
      </w:pPr>
      <w:rPr>
        <w:rFonts w:ascii="Courier New" w:hAnsi="Courier New" w:hint="default"/>
      </w:rPr>
    </w:lvl>
    <w:lvl w:ilvl="2" w:tplc="D974C3E4">
      <w:start w:val="1"/>
      <w:numFmt w:val="bullet"/>
      <w:lvlText w:val=""/>
      <w:lvlJc w:val="left"/>
      <w:pPr>
        <w:ind w:left="2160" w:hanging="360"/>
      </w:pPr>
      <w:rPr>
        <w:rFonts w:ascii="Wingdings" w:hAnsi="Wingdings" w:hint="default"/>
      </w:rPr>
    </w:lvl>
    <w:lvl w:ilvl="3" w:tplc="BE8EDF6C">
      <w:start w:val="1"/>
      <w:numFmt w:val="bullet"/>
      <w:lvlText w:val=""/>
      <w:lvlJc w:val="left"/>
      <w:pPr>
        <w:ind w:left="2880" w:hanging="360"/>
      </w:pPr>
      <w:rPr>
        <w:rFonts w:ascii="Symbol" w:hAnsi="Symbol" w:hint="default"/>
      </w:rPr>
    </w:lvl>
    <w:lvl w:ilvl="4" w:tplc="EA960C6A">
      <w:start w:val="1"/>
      <w:numFmt w:val="bullet"/>
      <w:lvlText w:val="o"/>
      <w:lvlJc w:val="left"/>
      <w:pPr>
        <w:ind w:left="3600" w:hanging="360"/>
      </w:pPr>
      <w:rPr>
        <w:rFonts w:ascii="Courier New" w:hAnsi="Courier New" w:hint="default"/>
      </w:rPr>
    </w:lvl>
    <w:lvl w:ilvl="5" w:tplc="78582544">
      <w:start w:val="1"/>
      <w:numFmt w:val="bullet"/>
      <w:lvlText w:val=""/>
      <w:lvlJc w:val="left"/>
      <w:pPr>
        <w:ind w:left="4320" w:hanging="360"/>
      </w:pPr>
      <w:rPr>
        <w:rFonts w:ascii="Wingdings" w:hAnsi="Wingdings" w:hint="default"/>
      </w:rPr>
    </w:lvl>
    <w:lvl w:ilvl="6" w:tplc="2118F3C2">
      <w:start w:val="1"/>
      <w:numFmt w:val="bullet"/>
      <w:lvlText w:val=""/>
      <w:lvlJc w:val="left"/>
      <w:pPr>
        <w:ind w:left="5040" w:hanging="360"/>
      </w:pPr>
      <w:rPr>
        <w:rFonts w:ascii="Symbol" w:hAnsi="Symbol" w:hint="default"/>
      </w:rPr>
    </w:lvl>
    <w:lvl w:ilvl="7" w:tplc="E7FAE1A8">
      <w:start w:val="1"/>
      <w:numFmt w:val="bullet"/>
      <w:lvlText w:val="o"/>
      <w:lvlJc w:val="left"/>
      <w:pPr>
        <w:ind w:left="5760" w:hanging="360"/>
      </w:pPr>
      <w:rPr>
        <w:rFonts w:ascii="Courier New" w:hAnsi="Courier New" w:hint="default"/>
      </w:rPr>
    </w:lvl>
    <w:lvl w:ilvl="8" w:tplc="72048C32">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8"/>
  </w:num>
  <w:num w:numId="5">
    <w:abstractNumId w:val="2"/>
  </w:num>
  <w:num w:numId="6">
    <w:abstractNumId w:val="14"/>
  </w:num>
  <w:num w:numId="7">
    <w:abstractNumId w:val="13"/>
  </w:num>
  <w:num w:numId="8">
    <w:abstractNumId w:val="0"/>
  </w:num>
  <w:num w:numId="9">
    <w:abstractNumId w:val="6"/>
  </w:num>
  <w:num w:numId="10">
    <w:abstractNumId w:val="12"/>
  </w:num>
  <w:num w:numId="11">
    <w:abstractNumId w:val="3"/>
  </w:num>
  <w:num w:numId="12">
    <w:abstractNumId w:val="11"/>
  </w:num>
  <w:num w:numId="13">
    <w:abstractNumId w:val="7"/>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eobiota Pensoft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rstwxxi9r25tef9vkx2z2hzta9rp9eswxd&quot;&gt;thesis-Converted-Converted&lt;record-ids&gt;&lt;item&gt;3642&lt;/item&gt;&lt;item&gt;4248&lt;/item&gt;&lt;item&gt;4424&lt;/item&gt;&lt;/record-ids&gt;&lt;/item&gt;&lt;/Libraries&gt;"/>
  </w:docVars>
  <w:rsids>
    <w:rsidRoot w:val="002B7E81"/>
    <w:rsid w:val="002B7E81"/>
    <w:rsid w:val="006C4A7B"/>
    <w:rsid w:val="00707C71"/>
    <w:rsid w:val="00725B09"/>
    <w:rsid w:val="00784976"/>
    <w:rsid w:val="00A53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9D4AF"/>
  <w15:chartTrackingRefBased/>
  <w15:docId w15:val="{5B766537-D487-4538-8E6A-7DF3A3CF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E81"/>
  </w:style>
  <w:style w:type="paragraph" w:styleId="Heading1">
    <w:name w:val="heading 1"/>
    <w:basedOn w:val="Normal"/>
    <w:next w:val="Normal"/>
    <w:link w:val="Heading1Char"/>
    <w:rsid w:val="002B7E81"/>
    <w:pPr>
      <w:keepNext/>
      <w:keepLines/>
      <w:spacing w:before="480" w:after="12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rsid w:val="002B7E81"/>
    <w:pPr>
      <w:keepNext/>
      <w:keepLines/>
      <w:spacing w:before="360" w:after="8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rsid w:val="002B7E81"/>
    <w:pPr>
      <w:keepNext/>
      <w:keepLines/>
      <w:spacing w:before="280" w:after="80" w:line="240" w:lineRule="auto"/>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rsid w:val="002B7E81"/>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rsid w:val="002B7E81"/>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rsid w:val="002B7E81"/>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7E81"/>
    <w:rPr>
      <w:rFonts w:ascii="Times New Roman" w:eastAsia="Times New Roman" w:hAnsi="Times New Roman" w:cs="Times New Roman"/>
      <w:b/>
      <w:sz w:val="48"/>
      <w:szCs w:val="48"/>
    </w:rPr>
  </w:style>
  <w:style w:type="character" w:customStyle="1" w:styleId="Heading2Char">
    <w:name w:val="Heading 2 Char"/>
    <w:basedOn w:val="DefaultParagraphFont"/>
    <w:link w:val="Heading2"/>
    <w:rsid w:val="002B7E81"/>
    <w:rPr>
      <w:rFonts w:ascii="Times New Roman" w:eastAsia="Times New Roman" w:hAnsi="Times New Roman" w:cs="Times New Roman"/>
      <w:b/>
      <w:sz w:val="36"/>
      <w:szCs w:val="36"/>
    </w:rPr>
  </w:style>
  <w:style w:type="character" w:customStyle="1" w:styleId="Heading3Char">
    <w:name w:val="Heading 3 Char"/>
    <w:basedOn w:val="DefaultParagraphFont"/>
    <w:link w:val="Heading3"/>
    <w:rsid w:val="002B7E81"/>
    <w:rPr>
      <w:rFonts w:ascii="Times New Roman" w:eastAsia="Times New Roman" w:hAnsi="Times New Roman" w:cs="Times New Roman"/>
      <w:b/>
      <w:sz w:val="28"/>
      <w:szCs w:val="28"/>
    </w:rPr>
  </w:style>
  <w:style w:type="character" w:customStyle="1" w:styleId="Heading4Char">
    <w:name w:val="Heading 4 Char"/>
    <w:basedOn w:val="DefaultParagraphFont"/>
    <w:link w:val="Heading4"/>
    <w:rsid w:val="002B7E81"/>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2B7E81"/>
    <w:rPr>
      <w:rFonts w:ascii="Times New Roman" w:eastAsia="Times New Roman" w:hAnsi="Times New Roman" w:cs="Times New Roman"/>
      <w:b/>
    </w:rPr>
  </w:style>
  <w:style w:type="character" w:customStyle="1" w:styleId="Heading6Char">
    <w:name w:val="Heading 6 Char"/>
    <w:basedOn w:val="DefaultParagraphFont"/>
    <w:link w:val="Heading6"/>
    <w:rsid w:val="002B7E81"/>
    <w:rPr>
      <w:rFonts w:ascii="Times New Roman" w:eastAsia="Times New Roman" w:hAnsi="Times New Roman" w:cs="Times New Roman"/>
      <w:b/>
      <w:sz w:val="20"/>
      <w:szCs w:val="20"/>
    </w:rPr>
  </w:style>
  <w:style w:type="paragraph" w:styleId="BalloonText">
    <w:name w:val="Balloon Text"/>
    <w:basedOn w:val="Normal"/>
    <w:link w:val="BalloonTextChar"/>
    <w:uiPriority w:val="99"/>
    <w:semiHidden/>
    <w:unhideWhenUsed/>
    <w:rsid w:val="002B7E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E81"/>
    <w:rPr>
      <w:rFonts w:ascii="Segoe UI" w:hAnsi="Segoe UI" w:cs="Segoe UI"/>
      <w:sz w:val="18"/>
      <w:szCs w:val="18"/>
    </w:rPr>
  </w:style>
  <w:style w:type="character" w:customStyle="1" w:styleId="normaltextrun">
    <w:name w:val="normaltextrun"/>
    <w:basedOn w:val="DefaultParagraphFont"/>
    <w:rsid w:val="002B7E81"/>
  </w:style>
  <w:style w:type="paragraph" w:customStyle="1" w:styleId="EndNoteBibliographyTitle">
    <w:name w:val="EndNote Bibliography Title"/>
    <w:basedOn w:val="Normal"/>
    <w:link w:val="EndNoteBibliographyTitleChar"/>
    <w:rsid w:val="002B7E8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B7E81"/>
    <w:rPr>
      <w:rFonts w:ascii="Calibri" w:hAnsi="Calibri" w:cs="Calibri"/>
      <w:noProof/>
    </w:rPr>
  </w:style>
  <w:style w:type="paragraph" w:customStyle="1" w:styleId="EndNoteBibliography">
    <w:name w:val="EndNote Bibliography"/>
    <w:basedOn w:val="Normal"/>
    <w:link w:val="EndNoteBibliographyChar"/>
    <w:rsid w:val="002B7E8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B7E81"/>
    <w:rPr>
      <w:rFonts w:ascii="Calibri" w:hAnsi="Calibri" w:cs="Calibri"/>
      <w:noProof/>
    </w:rPr>
  </w:style>
  <w:style w:type="character" w:styleId="Hyperlink">
    <w:name w:val="Hyperlink"/>
    <w:basedOn w:val="DefaultParagraphFont"/>
    <w:uiPriority w:val="99"/>
    <w:unhideWhenUsed/>
    <w:rsid w:val="002B7E81"/>
    <w:rPr>
      <w:color w:val="0563C1" w:themeColor="hyperlink"/>
      <w:u w:val="single"/>
    </w:rPr>
  </w:style>
  <w:style w:type="character" w:styleId="UnresolvedMention">
    <w:name w:val="Unresolved Mention"/>
    <w:basedOn w:val="DefaultParagraphFont"/>
    <w:uiPriority w:val="99"/>
    <w:unhideWhenUsed/>
    <w:rsid w:val="002B7E81"/>
    <w:rPr>
      <w:color w:val="605E5C"/>
      <w:shd w:val="clear" w:color="auto" w:fill="E1DFDD"/>
    </w:rPr>
  </w:style>
  <w:style w:type="paragraph" w:customStyle="1" w:styleId="paragraph">
    <w:name w:val="paragraph"/>
    <w:basedOn w:val="Normal"/>
    <w:rsid w:val="002B7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B7E81"/>
  </w:style>
  <w:style w:type="character" w:styleId="CommentReference">
    <w:name w:val="annotation reference"/>
    <w:basedOn w:val="DefaultParagraphFont"/>
    <w:uiPriority w:val="99"/>
    <w:semiHidden/>
    <w:unhideWhenUsed/>
    <w:rsid w:val="002B7E81"/>
    <w:rPr>
      <w:sz w:val="16"/>
      <w:szCs w:val="16"/>
    </w:rPr>
  </w:style>
  <w:style w:type="paragraph" w:styleId="CommentText">
    <w:name w:val="annotation text"/>
    <w:basedOn w:val="Normal"/>
    <w:link w:val="CommentTextChar"/>
    <w:uiPriority w:val="99"/>
    <w:semiHidden/>
    <w:unhideWhenUsed/>
    <w:rsid w:val="002B7E81"/>
    <w:pPr>
      <w:spacing w:line="240" w:lineRule="auto"/>
    </w:pPr>
    <w:rPr>
      <w:sz w:val="20"/>
      <w:szCs w:val="20"/>
    </w:rPr>
  </w:style>
  <w:style w:type="character" w:customStyle="1" w:styleId="CommentTextChar">
    <w:name w:val="Comment Text Char"/>
    <w:basedOn w:val="DefaultParagraphFont"/>
    <w:link w:val="CommentText"/>
    <w:uiPriority w:val="99"/>
    <w:semiHidden/>
    <w:rsid w:val="002B7E81"/>
    <w:rPr>
      <w:sz w:val="20"/>
      <w:szCs w:val="20"/>
    </w:rPr>
  </w:style>
  <w:style w:type="paragraph" w:styleId="CommentSubject">
    <w:name w:val="annotation subject"/>
    <w:basedOn w:val="CommentText"/>
    <w:next w:val="CommentText"/>
    <w:link w:val="CommentSubjectChar"/>
    <w:uiPriority w:val="99"/>
    <w:semiHidden/>
    <w:unhideWhenUsed/>
    <w:rsid w:val="002B7E81"/>
    <w:rPr>
      <w:b/>
      <w:bCs/>
    </w:rPr>
  </w:style>
  <w:style w:type="character" w:customStyle="1" w:styleId="CommentSubjectChar">
    <w:name w:val="Comment Subject Char"/>
    <w:basedOn w:val="CommentTextChar"/>
    <w:link w:val="CommentSubject"/>
    <w:uiPriority w:val="99"/>
    <w:semiHidden/>
    <w:rsid w:val="002B7E81"/>
    <w:rPr>
      <w:b/>
      <w:bCs/>
      <w:sz w:val="20"/>
      <w:szCs w:val="20"/>
    </w:rPr>
  </w:style>
  <w:style w:type="paragraph" w:styleId="ListParagraph">
    <w:name w:val="List Paragraph"/>
    <w:basedOn w:val="Normal"/>
    <w:uiPriority w:val="34"/>
    <w:qFormat/>
    <w:rsid w:val="002B7E81"/>
    <w:pPr>
      <w:ind w:left="720"/>
      <w:contextualSpacing/>
    </w:pPr>
  </w:style>
  <w:style w:type="character" w:customStyle="1" w:styleId="spellingerror">
    <w:name w:val="spellingerror"/>
    <w:basedOn w:val="DefaultParagraphFont"/>
    <w:rsid w:val="002B7E81"/>
  </w:style>
  <w:style w:type="numbering" w:customStyle="1" w:styleId="NoList1">
    <w:name w:val="No List1"/>
    <w:next w:val="NoList"/>
    <w:uiPriority w:val="99"/>
    <w:semiHidden/>
    <w:unhideWhenUsed/>
    <w:rsid w:val="002B7E81"/>
  </w:style>
  <w:style w:type="paragraph" w:styleId="Title">
    <w:name w:val="Title"/>
    <w:basedOn w:val="Normal"/>
    <w:next w:val="Normal"/>
    <w:link w:val="TitleChar"/>
    <w:rsid w:val="002B7E81"/>
    <w:pPr>
      <w:keepNext/>
      <w:keepLines/>
      <w:spacing w:before="480" w:after="120" w:line="240" w:lineRule="auto"/>
    </w:pPr>
    <w:rPr>
      <w:rFonts w:ascii="Times New Roman" w:eastAsia="Times New Roman" w:hAnsi="Times New Roman" w:cs="Times New Roman"/>
      <w:b/>
      <w:sz w:val="72"/>
      <w:szCs w:val="72"/>
    </w:rPr>
  </w:style>
  <w:style w:type="character" w:customStyle="1" w:styleId="TitleChar">
    <w:name w:val="Title Char"/>
    <w:basedOn w:val="DefaultParagraphFont"/>
    <w:link w:val="Title"/>
    <w:rsid w:val="002B7E81"/>
    <w:rPr>
      <w:rFonts w:ascii="Times New Roman" w:eastAsia="Times New Roman" w:hAnsi="Times New Roman" w:cs="Times New Roman"/>
      <w:b/>
      <w:sz w:val="72"/>
      <w:szCs w:val="72"/>
    </w:rPr>
  </w:style>
  <w:style w:type="paragraph" w:styleId="Subtitle">
    <w:name w:val="Subtitle"/>
    <w:basedOn w:val="Normal"/>
    <w:next w:val="Normal"/>
    <w:link w:val="SubtitleChar"/>
    <w:rsid w:val="002B7E81"/>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2B7E81"/>
    <w:rPr>
      <w:rFonts w:ascii="Georgia" w:eastAsia="Georgia" w:hAnsi="Georgia" w:cs="Georgia"/>
      <w:i/>
      <w:color w:val="666666"/>
      <w:sz w:val="48"/>
      <w:szCs w:val="48"/>
    </w:rPr>
  </w:style>
  <w:style w:type="character" w:styleId="Mention">
    <w:name w:val="Mention"/>
    <w:basedOn w:val="DefaultParagraphFont"/>
    <w:uiPriority w:val="99"/>
    <w:unhideWhenUsed/>
    <w:rsid w:val="002B7E81"/>
    <w:rPr>
      <w:color w:val="2B579A"/>
      <w:shd w:val="clear" w:color="auto" w:fill="E6E6E6"/>
    </w:rPr>
  </w:style>
  <w:style w:type="character" w:styleId="FollowedHyperlink">
    <w:name w:val="FollowedHyperlink"/>
    <w:basedOn w:val="DefaultParagraphFont"/>
    <w:uiPriority w:val="99"/>
    <w:semiHidden/>
    <w:unhideWhenUsed/>
    <w:rsid w:val="002B7E81"/>
    <w:rPr>
      <w:color w:val="954F72" w:themeColor="followedHyperlink"/>
      <w:u w:val="single"/>
    </w:rPr>
  </w:style>
  <w:style w:type="character" w:customStyle="1" w:styleId="author">
    <w:name w:val="author"/>
    <w:basedOn w:val="DefaultParagraphFont"/>
    <w:rsid w:val="002B7E81"/>
  </w:style>
  <w:style w:type="character" w:customStyle="1" w:styleId="pubyear">
    <w:name w:val="pubyear"/>
    <w:basedOn w:val="DefaultParagraphFont"/>
    <w:rsid w:val="002B7E81"/>
  </w:style>
  <w:style w:type="character" w:customStyle="1" w:styleId="chaptertitle">
    <w:name w:val="chaptertitle"/>
    <w:basedOn w:val="DefaultParagraphFont"/>
    <w:rsid w:val="002B7E81"/>
  </w:style>
  <w:style w:type="character" w:customStyle="1" w:styleId="groupname">
    <w:name w:val="groupname"/>
    <w:basedOn w:val="DefaultParagraphFont"/>
    <w:rsid w:val="002B7E81"/>
  </w:style>
  <w:style w:type="character" w:customStyle="1" w:styleId="booktitle">
    <w:name w:val="booktitle"/>
    <w:basedOn w:val="DefaultParagraphFont"/>
    <w:rsid w:val="002B7E81"/>
  </w:style>
  <w:style w:type="character" w:customStyle="1" w:styleId="pagefirst">
    <w:name w:val="pagefirst"/>
    <w:basedOn w:val="DefaultParagraphFont"/>
    <w:rsid w:val="002B7E81"/>
  </w:style>
  <w:style w:type="character" w:customStyle="1" w:styleId="pagelast">
    <w:name w:val="pagelast"/>
    <w:basedOn w:val="DefaultParagraphFont"/>
    <w:rsid w:val="002B7E81"/>
  </w:style>
  <w:style w:type="character" w:customStyle="1" w:styleId="publisherlocation">
    <w:name w:val="publisherlocation"/>
    <w:basedOn w:val="DefaultParagraphFont"/>
    <w:rsid w:val="002B7E81"/>
  </w:style>
  <w:style w:type="character" w:styleId="Emphasis">
    <w:name w:val="Emphasis"/>
    <w:basedOn w:val="DefaultParagraphFont"/>
    <w:uiPriority w:val="20"/>
    <w:qFormat/>
    <w:rsid w:val="002B7E81"/>
    <w:rPr>
      <w:i/>
      <w:iCs/>
    </w:rPr>
  </w:style>
  <w:style w:type="character" w:customStyle="1" w:styleId="findhit">
    <w:name w:val="findhit"/>
    <w:basedOn w:val="DefaultParagraphFont"/>
    <w:rsid w:val="002B7E81"/>
  </w:style>
  <w:style w:type="paragraph" w:styleId="Revision">
    <w:name w:val="Revision"/>
    <w:hidden/>
    <w:uiPriority w:val="99"/>
    <w:semiHidden/>
    <w:rsid w:val="002B7E81"/>
    <w:pPr>
      <w:spacing w:after="0" w:line="240" w:lineRule="auto"/>
    </w:pPr>
  </w:style>
  <w:style w:type="table" w:styleId="TableGrid">
    <w:name w:val="Table Grid"/>
    <w:basedOn w:val="TableNormal"/>
    <w:uiPriority w:val="39"/>
    <w:rsid w:val="002B7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climateengine.org/" TargetMode="External"/><Relationship Id="rId18" Type="http://schemas.openxmlformats.org/officeDocument/2006/relationships/hyperlink" Target="https://app.climateengine.org/" TargetMode="External"/><Relationship Id="rId26" Type="http://schemas.openxmlformats.org/officeDocument/2006/relationships/hyperlink" Target="https://app.climateengine.org/" TargetMode="External"/><Relationship Id="rId39" Type="http://schemas.openxmlformats.org/officeDocument/2006/relationships/hyperlink" Target="https://www.sciencedirect.com/science/article/pii/S0016706116301434" TargetMode="External"/><Relationship Id="rId21" Type="http://schemas.openxmlformats.org/officeDocument/2006/relationships/hyperlink" Target="https://app.climateengine.org/" TargetMode="External"/><Relationship Id="rId34" Type="http://schemas.openxmlformats.org/officeDocument/2006/relationships/hyperlink" Target="https://figshare.com/articles/Global_Human_Modification/7283087" TargetMode="External"/><Relationship Id="rId42" Type="http://schemas.openxmlformats.org/officeDocument/2006/relationships/hyperlink" Target="https://scholarsphere.psu.edu/resources/ea4b6c45-9eba-4b89-aba6-ff7246880fb1" TargetMode="External"/><Relationship Id="rId47" Type="http://schemas.openxmlformats.org/officeDocument/2006/relationships/hyperlink" Target="https://scholarsphere.psu.edu/resources/ea4b6c45-9eba-4b89-aba6-ff7246880fb1" TargetMode="External"/><Relationship Id="rId50" Type="http://schemas.openxmlformats.org/officeDocument/2006/relationships/hyperlink" Target="https://www.mtbs.gov/product-descriptions" TargetMode="External"/><Relationship Id="rId55" Type="http://schemas.openxmlformats.org/officeDocument/2006/relationships/hyperlink" Target="https://lpdaac.usgs.gov/products/mod44bv006/" TargetMode="External"/><Relationship Id="rId63" Type="http://schemas.openxmlformats.org/officeDocument/2006/relationships/image" Target="media/image2.tiff"/><Relationship Id="rId68" Type="http://schemas.openxmlformats.org/officeDocument/2006/relationships/image" Target="media/image7.tiff"/><Relationship Id="rId76" Type="http://schemas.openxmlformats.org/officeDocument/2006/relationships/hyperlink" Target="http://dx.doi.org/10.1016/j.rse.2015.07.014" TargetMode="External"/><Relationship Id="rId7" Type="http://schemas.openxmlformats.org/officeDocument/2006/relationships/hyperlink" Target="http://www.prism.oregonstate.edu" TargetMode="External"/><Relationship Id="rId71"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hyperlink" Target="https://app.climateengine.org/" TargetMode="External"/><Relationship Id="rId29" Type="http://schemas.openxmlformats.org/officeDocument/2006/relationships/hyperlink" Target="https://app.climateengine.org/" TargetMode="External"/><Relationship Id="rId11" Type="http://schemas.openxmlformats.org/officeDocument/2006/relationships/hyperlink" Target="http://www.prism.oregonstate.edu" TargetMode="External"/><Relationship Id="rId24" Type="http://schemas.openxmlformats.org/officeDocument/2006/relationships/hyperlink" Target="https://app.climateengine.org/" TargetMode="External"/><Relationship Id="rId32" Type="http://schemas.openxmlformats.org/officeDocument/2006/relationships/hyperlink" Target="https://app.climateengine.org/" TargetMode="External"/><Relationship Id="rId37" Type="http://schemas.openxmlformats.org/officeDocument/2006/relationships/hyperlink" Target="https://www.sciencedirect.com/science/article/pii/S0016706116301434" TargetMode="External"/><Relationship Id="rId40" Type="http://schemas.openxmlformats.org/officeDocument/2006/relationships/hyperlink" Target="https://www.arcgis.com/home/item.html?id=0eb5f7b586ea4e08b5003b3554032453" TargetMode="External"/><Relationship Id="rId45" Type="http://schemas.openxmlformats.org/officeDocument/2006/relationships/hyperlink" Target="https://scholarsphere.psu.edu/resources/ea4b6c45-9eba-4b89-aba6-ff7246880fb1" TargetMode="External"/><Relationship Id="rId53" Type="http://schemas.openxmlformats.org/officeDocument/2006/relationships/hyperlink" Target="https://developers.google.com/earth-engine/datasets/catalog/JRC_GSW1_2_MonthlyRecurrence" TargetMode="External"/><Relationship Id="rId58" Type="http://schemas.openxmlformats.org/officeDocument/2006/relationships/hyperlink" Target="https://www.mtbs.gov/product-descriptions" TargetMode="External"/><Relationship Id="rId66" Type="http://schemas.openxmlformats.org/officeDocument/2006/relationships/image" Target="media/image5.tiff"/><Relationship Id="rId74" Type="http://schemas.openxmlformats.org/officeDocument/2006/relationships/image" Target="media/image13.png"/><Relationship Id="rId5" Type="http://schemas.openxmlformats.org/officeDocument/2006/relationships/hyperlink" Target="http://www.prism.oregonstate.edu" TargetMode="External"/><Relationship Id="rId15" Type="http://schemas.openxmlformats.org/officeDocument/2006/relationships/hyperlink" Target="https://app.climateengine.org/" TargetMode="External"/><Relationship Id="rId23" Type="http://schemas.openxmlformats.org/officeDocument/2006/relationships/hyperlink" Target="https://app.climateengine.org/" TargetMode="External"/><Relationship Id="rId28" Type="http://schemas.openxmlformats.org/officeDocument/2006/relationships/hyperlink" Target="https://app.climateengine.org/" TargetMode="External"/><Relationship Id="rId36" Type="http://schemas.openxmlformats.org/officeDocument/2006/relationships/hyperlink" Target="https://www.sciencedirect.com/science/article/pii/S0016706116301434" TargetMode="External"/><Relationship Id="rId49" Type="http://schemas.openxmlformats.org/officeDocument/2006/relationships/hyperlink" Target="https://modis-land.gsfc.nasa.gov/temp.html" TargetMode="External"/><Relationship Id="rId57" Type="http://schemas.openxmlformats.org/officeDocument/2006/relationships/hyperlink" Target="https://journals.plos.org/plosone/article?id=10.1371/journal.pone.0143619" TargetMode="External"/><Relationship Id="rId61" Type="http://schemas.openxmlformats.org/officeDocument/2006/relationships/hyperlink" Target="https://doi.org/10.1371/journal.pone.0143619" TargetMode="External"/><Relationship Id="rId10" Type="http://schemas.openxmlformats.org/officeDocument/2006/relationships/hyperlink" Target="http://www.prism.oregonstate.edu" TargetMode="External"/><Relationship Id="rId19" Type="http://schemas.openxmlformats.org/officeDocument/2006/relationships/hyperlink" Target="https://app.climateengine.org/" TargetMode="External"/><Relationship Id="rId31" Type="http://schemas.openxmlformats.org/officeDocument/2006/relationships/hyperlink" Target="https://app.climateengine.org/" TargetMode="External"/><Relationship Id="rId44" Type="http://schemas.openxmlformats.org/officeDocument/2006/relationships/hyperlink" Target="https://scholarsphere.psu.edu/resources/ea4b6c45-9eba-4b89-aba6-ff7246880fb1" TargetMode="External"/><Relationship Id="rId52" Type="http://schemas.openxmlformats.org/officeDocument/2006/relationships/hyperlink" Target="https://emapr.github.io/LT-GEE/introduction.html" TargetMode="External"/><Relationship Id="rId60" Type="http://schemas.openxmlformats.org/officeDocument/2006/relationships/hyperlink" Target="https://doi.org/10.1038/nature20584" TargetMode="External"/><Relationship Id="rId65" Type="http://schemas.openxmlformats.org/officeDocument/2006/relationships/image" Target="media/image4.tiff"/><Relationship Id="rId73" Type="http://schemas.openxmlformats.org/officeDocument/2006/relationships/image" Target="media/image12.tiff"/><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rism.oregonstate.edu" TargetMode="External"/><Relationship Id="rId14" Type="http://schemas.openxmlformats.org/officeDocument/2006/relationships/hyperlink" Target="https://app.climateengine.org/" TargetMode="External"/><Relationship Id="rId22" Type="http://schemas.openxmlformats.org/officeDocument/2006/relationships/hyperlink" Target="https://app.climateengine.org/" TargetMode="External"/><Relationship Id="rId27" Type="http://schemas.openxmlformats.org/officeDocument/2006/relationships/hyperlink" Target="https://app.climateengine.org/" TargetMode="External"/><Relationship Id="rId30" Type="http://schemas.openxmlformats.org/officeDocument/2006/relationships/hyperlink" Target="https://app.climateengine.org/" TargetMode="External"/><Relationship Id="rId35" Type="http://schemas.openxmlformats.org/officeDocument/2006/relationships/hyperlink" Target="https://www.sciencebase.gov/catalog/item/56c38ad8e4b0946c6520aa52" TargetMode="External"/><Relationship Id="rId43" Type="http://schemas.openxmlformats.org/officeDocument/2006/relationships/hyperlink" Target="https://scholarsphere.psu.edu/resources/ea4b6c45-9eba-4b89-aba6-ff7246880fb1" TargetMode="External"/><Relationship Id="rId48" Type="http://schemas.openxmlformats.org/officeDocument/2006/relationships/hyperlink" Target="https://scholarsphere.psu.edu/resources/ea4b6c45-9eba-4b89-aba6-ff7246880fb1" TargetMode="External"/><Relationship Id="rId56" Type="http://schemas.openxmlformats.org/officeDocument/2006/relationships/hyperlink" Target="https://journals.plos.org/plosone/article?id=10.1371/journal.pone.0143619" TargetMode="External"/><Relationship Id="rId64" Type="http://schemas.openxmlformats.org/officeDocument/2006/relationships/image" Target="media/image3.tiff"/><Relationship Id="rId69" Type="http://schemas.openxmlformats.org/officeDocument/2006/relationships/image" Target="media/image8.tiff"/><Relationship Id="rId77" Type="http://schemas.openxmlformats.org/officeDocument/2006/relationships/fontTable" Target="fontTable.xml"/><Relationship Id="rId8" Type="http://schemas.openxmlformats.org/officeDocument/2006/relationships/hyperlink" Target="http://www.prism.oregonstate.edu" TargetMode="External"/><Relationship Id="rId51" Type="http://schemas.openxmlformats.org/officeDocument/2006/relationships/hyperlink" Target="https://emapr.github.io/LT-GEE/introduction.html" TargetMode="External"/><Relationship Id="rId72" Type="http://schemas.openxmlformats.org/officeDocument/2006/relationships/image" Target="media/image11.tiff"/><Relationship Id="rId3" Type="http://schemas.openxmlformats.org/officeDocument/2006/relationships/settings" Target="settings.xml"/><Relationship Id="rId12" Type="http://schemas.openxmlformats.org/officeDocument/2006/relationships/hyperlink" Target="https://app.climateengine.org/" TargetMode="External"/><Relationship Id="rId17" Type="http://schemas.openxmlformats.org/officeDocument/2006/relationships/hyperlink" Target="https://app.climateengine.org/" TargetMode="External"/><Relationship Id="rId25" Type="http://schemas.openxmlformats.org/officeDocument/2006/relationships/hyperlink" Target="https://app.climateengine.org/" TargetMode="External"/><Relationship Id="rId33" Type="http://schemas.openxmlformats.org/officeDocument/2006/relationships/hyperlink" Target="https://app.climateengine.org/" TargetMode="External"/><Relationship Id="rId38" Type="http://schemas.openxmlformats.org/officeDocument/2006/relationships/hyperlink" Target="https://www.sciencedirect.com/science/article/pii/S0016706116301434" TargetMode="External"/><Relationship Id="rId46" Type="http://schemas.openxmlformats.org/officeDocument/2006/relationships/hyperlink" Target="https://scholarsphere.psu.edu/resources/ea4b6c45-9eba-4b89-aba6-ff7246880fb1" TargetMode="External"/><Relationship Id="rId59" Type="http://schemas.openxmlformats.org/officeDocument/2006/relationships/hyperlink" Target="https://doi.org/10.1002/joc.1688" TargetMode="External"/><Relationship Id="rId67" Type="http://schemas.openxmlformats.org/officeDocument/2006/relationships/image" Target="media/image6.tiff"/><Relationship Id="rId20" Type="http://schemas.openxmlformats.org/officeDocument/2006/relationships/hyperlink" Target="https://app.climateengine.org/" TargetMode="External"/><Relationship Id="rId41" Type="http://schemas.openxmlformats.org/officeDocument/2006/relationships/hyperlink" Target="https://www.sciencebase.gov/catalog/item/56c38ad8e4b0946c6520aa52" TargetMode="External"/><Relationship Id="rId54" Type="http://schemas.openxmlformats.org/officeDocument/2006/relationships/hyperlink" Target="https://lpdaac.usgs.gov/products/mod44bv006/" TargetMode="External"/><Relationship Id="rId62" Type="http://schemas.openxmlformats.org/officeDocument/2006/relationships/image" Target="media/image1.tiff"/><Relationship Id="rId70" Type="http://schemas.openxmlformats.org/officeDocument/2006/relationships/image" Target="media/image9.tiff"/><Relationship Id="rId75"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hyperlink" Target="http://www.prism.oregon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4844</Words>
  <Characters>27612</Characters>
  <Application>Microsoft Office Word</Application>
  <DocSecurity>0</DocSecurity>
  <Lines>230</Lines>
  <Paragraphs>64</Paragraphs>
  <ScaleCrop>false</ScaleCrop>
  <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Jarnevich, Catherine S</dc:creator>
  <cp:keywords/>
  <dc:description/>
  <cp:lastModifiedBy>Jarnevich, Catherine S</cp:lastModifiedBy>
  <cp:revision>6</cp:revision>
  <dcterms:created xsi:type="dcterms:W3CDTF">2022-01-10T18:55:00Z</dcterms:created>
  <dcterms:modified xsi:type="dcterms:W3CDTF">2022-08-29T21:42:00Z</dcterms:modified>
</cp:coreProperties>
</file>