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8964E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48644A">
        <w:rPr>
          <w:rFonts w:ascii="Arial" w:hAnsi="Arial" w:cs="Arial"/>
          <w:b/>
          <w:bCs/>
          <w:sz w:val="24"/>
          <w:szCs w:val="24"/>
          <w:lang w:val="en-US" w:eastAsia="en-US"/>
        </w:rPr>
        <w:t xml:space="preserve">Supplementary material 2 </w:t>
      </w:r>
    </w:p>
    <w:p w14:paraId="0C5AEACE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b/>
          <w:bCs/>
          <w:sz w:val="24"/>
          <w:szCs w:val="24"/>
          <w:lang w:val="en-US" w:eastAsia="en-US"/>
        </w:rPr>
        <w:t>Figure S1.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Authors: Alfredo Perez, Oscar M. Lasso-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Alca</w:t>
      </w:r>
      <w:r w:rsidRPr="0048644A">
        <w:rPr>
          <w:rFonts w:ascii="Arial" w:hAnsi="Arial" w:cs="Arial"/>
          <w:sz w:val="24"/>
          <w:szCs w:val="24"/>
          <w:shd w:val="solid" w:color="FFFFFF" w:fill="FFFFFF"/>
          <w:lang w:val="en-US" w:eastAsia="en-US"/>
        </w:rPr>
        <w:t>lá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Pedro S.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Bittencourt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Donald C.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Taphorn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Nayibe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Perez,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Izeni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Pires Farias</w:t>
      </w:r>
    </w:p>
    <w:p w14:paraId="16EEAAB8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5D180C11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Data type: Phylogenetic Cladogram of All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Astronotus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species</w:t>
      </w:r>
    </w:p>
    <w:p w14:paraId="04C64DCB" w14:textId="2B2B2004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Explanatory note: Neighbor-joining phylogenetic tree. Phylogenetic tree showing all 102 COI sequences of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Astronotus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constructed from p-distances, plus five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Cichla</w:t>
      </w:r>
      <w:proofErr w:type="spellEnd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 xml:space="preserve">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ocellaris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sequences as an outgroup. </w:t>
      </w:r>
    </w:p>
    <w:tbl>
      <w:tblPr>
        <w:tblW w:w="5000" w:type="pct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978"/>
      </w:tblGrid>
      <w:tr w:rsidR="00A67B7A" w:rsidRPr="0048644A" w14:paraId="7AF907F6" w14:textId="77777777" w:rsidTr="00D237D5">
        <w:tc>
          <w:tcPr>
            <w:tcW w:w="872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6A31F6A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noProof/>
                <w:lang w:val="en-US" w:eastAsia="en-US"/>
              </w:rPr>
              <w:drawing>
                <wp:inline distT="0" distB="0" distL="0" distR="0" wp14:anchorId="730996A6" wp14:editId="51E542EF">
                  <wp:extent cx="4445000" cy="6854190"/>
                  <wp:effectExtent l="0" t="0" r="0" b="0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5000" cy="685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</w:tr>
    </w:tbl>
    <w:p w14:paraId="3C6C503F" w14:textId="77777777" w:rsidR="00607367" w:rsidRDefault="00607367"/>
    <w:sectPr w:rsidR="00607367" w:rsidSect="00A67B7A">
      <w:pgSz w:w="11906" w:h="16838"/>
      <w:pgMar w:top="964" w:right="964" w:bottom="964" w:left="964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B7A"/>
    <w:rsid w:val="0010636C"/>
    <w:rsid w:val="0012122C"/>
    <w:rsid w:val="002478DC"/>
    <w:rsid w:val="00607367"/>
    <w:rsid w:val="00A6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AE1B0"/>
  <w15:chartTrackingRefBased/>
  <w15:docId w15:val="{0D548AF3-E247-4A20-B547-F2FC379FF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B7A"/>
    <w:pPr>
      <w:widowControl w:val="0"/>
      <w:spacing w:after="200" w:line="276" w:lineRule="auto"/>
    </w:pPr>
    <w:rPr>
      <w:rFonts w:ascii="Calibri" w:eastAsia="Times New Roman" w:hAnsi="Calibri" w:cs="Calibri"/>
      <w:color w:val="000000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 Peev</dc:creator>
  <cp:keywords/>
  <dc:description/>
  <cp:lastModifiedBy>Vasil Peev</cp:lastModifiedBy>
  <cp:revision>3</cp:revision>
  <dcterms:created xsi:type="dcterms:W3CDTF">2022-06-20T14:51:00Z</dcterms:created>
  <dcterms:modified xsi:type="dcterms:W3CDTF">2022-06-20T14:52:00Z</dcterms:modified>
</cp:coreProperties>
</file>