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  <w:b/>
          <w:b/>
        </w:rPr>
      </w:pPr>
      <w:r>
        <w:rPr>
          <w:rFonts w:eastAsia="Times New Roman" w:cs="Times New Roman" w:ascii="Times New Roman" w:hAnsi="Times New Roman"/>
          <w:b/>
          <w:sz w:val="28"/>
          <w:szCs w:val="28"/>
        </w:rPr>
        <w:t>Lysis buffers and purification protocols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  <w:b/>
          <w:b/>
        </w:rPr>
      </w:pPr>
      <w:r>
        <w:rPr>
          <w:rFonts w:eastAsia="Times New Roman" w:cs="Times New Roman" w:ascii="Times New Roman" w:hAnsi="Times New Roman"/>
          <w:b/>
        </w:rPr>
        <w:t>Lysis buffers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</w:rPr>
        <w:t xml:space="preserve">Buffer B1. </w:t>
      </w:r>
      <w:r>
        <w:rPr>
          <w:rFonts w:eastAsia="Times New Roman" w:cs="Times New Roman" w:ascii="Times New Roman" w:hAnsi="Times New Roman"/>
        </w:rPr>
        <w:t>Modified from Vesterinen et al. (2016) and Aljanabi &amp; Martinez (1997)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400 mM NaCl, 10 mM Tris-HCl pH 8.0, 2 mM EDTA pH 8, 2 % SDS, 1 % proteinase K </w:t>
      </w:r>
      <w:r>
        <w:rPr>
          <w:rFonts w:eastAsia="Times New Roman" w:cs="Times New Roman" w:ascii="Times New Roman" w:hAnsi="Times New Roman"/>
          <w:highlight w:val="white"/>
        </w:rPr>
        <w:t>20 mg/ml (which corresponds to 0,069 mM)</w:t>
      </w:r>
      <w:r>
        <w:rPr>
          <w:rFonts w:eastAsia="Times New Roman" w:cs="Times New Roman" w:ascii="Times New Roman" w:hAnsi="Times New Roman"/>
        </w:rPr>
        <w:t xml:space="preserve"> and molecular biology grade water.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For 1 L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80 mL NaCl (5 M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10 mL Tris HCl pH 8.0 (1 M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4 mL EDTA pH 8.0 (0.5 M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10 mL SDS (20 %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896 mL MQ-H</w:t>
      </w:r>
      <w:r>
        <w:rPr>
          <w:rFonts w:eastAsia="Times New Roman" w:cs="Times New Roman" w:ascii="Times New Roman" w:hAnsi="Times New Roman"/>
          <w:vertAlign w:val="subscript"/>
        </w:rPr>
        <w:t>2</w:t>
      </w:r>
      <w:r>
        <w:rPr>
          <w:rFonts w:eastAsia="Times New Roman" w:cs="Times New Roman" w:ascii="Times New Roman" w:hAnsi="Times New Roman"/>
        </w:rPr>
        <w:t>O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1 mL proteinase K (20 mg/mL). </w:t>
      </w:r>
      <w:r>
        <w:rPr>
          <w:rFonts w:eastAsia="Times New Roman" w:cs="Times New Roman" w:ascii="Times New Roman" w:hAnsi="Times New Roman"/>
          <w:i/>
        </w:rPr>
        <w:t>To be added just before incubation 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For 1L salt-saturated solution (6 M)</w:t>
      </w:r>
    </w:p>
    <w:p>
      <w:pPr>
        <w:pStyle w:val="Normal1"/>
        <w:numPr>
          <w:ilvl w:val="0"/>
          <w:numId w:val="1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350.66 g NaCl</w:t>
      </w:r>
    </w:p>
    <w:p>
      <w:pPr>
        <w:pStyle w:val="Normal1"/>
        <w:numPr>
          <w:ilvl w:val="0"/>
          <w:numId w:val="1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 L MQ-H</w:t>
      </w:r>
      <w:r>
        <w:rPr>
          <w:rFonts w:eastAsia="Times New Roman" w:cs="Times New Roman" w:ascii="Times New Roman" w:hAnsi="Times New Roman"/>
          <w:vertAlign w:val="subscript"/>
        </w:rPr>
        <w:t>2</w:t>
      </w:r>
      <w:r>
        <w:rPr>
          <w:rFonts w:eastAsia="Times New Roman" w:cs="Times New Roman" w:ascii="Times New Roman" w:hAnsi="Times New Roman"/>
        </w:rPr>
        <w:t>O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  </w:t>
      </w:r>
      <w:r>
        <w:rPr>
          <w:rFonts w:eastAsia="Times New Roman" w:cs="Times New Roman" w:ascii="Times New Roman" w:hAnsi="Times New Roman"/>
          <w:b/>
        </w:rPr>
        <w:t>Note:</w:t>
      </w:r>
      <w:r>
        <w:rPr>
          <w:rFonts w:eastAsia="Times New Roman" w:cs="Times New Roman" w:ascii="Times New Roman" w:hAnsi="Times New Roman"/>
        </w:rPr>
        <w:t xml:space="preserve"> This buffer does not contain any hazardous or toxic component (other than the proteinase K if it is in lyophilized form), and it can be handled on the bench and discarded in the drain.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</w:rPr>
        <w:t>Buffer B2.</w:t>
      </w:r>
      <w:r>
        <w:rPr>
          <w:rFonts w:eastAsia="Times New Roman" w:cs="Times New Roman" w:ascii="Times New Roman" w:hAnsi="Times New Roman"/>
        </w:rPr>
        <w:t xml:space="preserve"> Modified from Gilbert et al., (2007) (see also Ji et al., 2020)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115mM M NaCl, 47 mM Tris-HCl pH 8.0, 3 mM CaCl</w:t>
      </w:r>
      <w:r>
        <w:rPr>
          <w:rFonts w:eastAsia="Times New Roman" w:cs="Times New Roman" w:ascii="Times New Roman" w:hAnsi="Times New Roman"/>
          <w:vertAlign w:val="subscript"/>
        </w:rPr>
        <w:t>2</w:t>
      </w:r>
      <w:r>
        <w:rPr>
          <w:rFonts w:eastAsia="Times New Roman" w:cs="Times New Roman" w:ascii="Times New Roman" w:hAnsi="Times New Roman"/>
        </w:rPr>
        <w:t xml:space="preserve">, 2.4 % SDS, 40 mM Dithiothreitol (DTT), 1 % proteinase K </w:t>
      </w:r>
      <w:r>
        <w:rPr>
          <w:rFonts w:eastAsia="Times New Roman" w:cs="Times New Roman" w:ascii="Times New Roman" w:hAnsi="Times New Roman"/>
          <w:highlight w:val="white"/>
        </w:rPr>
        <w:t>20 mg/ml (which corresponds to 0,69 mM)</w:t>
      </w:r>
      <w:r>
        <w:rPr>
          <w:rFonts w:eastAsia="Times New Roman" w:cs="Times New Roman" w:ascii="Times New Roman" w:hAnsi="Times New Roman"/>
        </w:rPr>
        <w:t xml:space="preserve"> and molecular biology grade water.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For 1 L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20 mL NaCl (5 M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40 mL Tris HCl pH 8.0 (1 M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3 mL CaCl</w:t>
      </w:r>
      <w:r>
        <w:rPr>
          <w:rFonts w:eastAsia="Times New Roman" w:cs="Times New Roman" w:ascii="Times New Roman" w:hAnsi="Times New Roman"/>
          <w:vertAlign w:val="subscript"/>
        </w:rPr>
        <w:t>2</w:t>
      </w:r>
      <w:r>
        <w:rPr>
          <w:rFonts w:eastAsia="Times New Roman" w:cs="Times New Roman" w:ascii="Times New Roman" w:hAnsi="Times New Roman"/>
        </w:rPr>
        <w:t xml:space="preserve"> (1 M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100 mL SDS (20 % stock)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787 mL MQ-H</w:t>
      </w:r>
      <w:r>
        <w:rPr>
          <w:rFonts w:eastAsia="Times New Roman" w:cs="Times New Roman" w:ascii="Times New Roman" w:hAnsi="Times New Roman"/>
          <w:vertAlign w:val="subscript"/>
        </w:rPr>
        <w:t>2</w:t>
      </w:r>
      <w:r>
        <w:rPr>
          <w:rFonts w:eastAsia="Times New Roman" w:cs="Times New Roman" w:ascii="Times New Roman" w:hAnsi="Times New Roman"/>
        </w:rPr>
        <w:t>O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10 mL proteinase K (20 mg/mL). </w:t>
      </w:r>
      <w:r>
        <w:rPr>
          <w:rFonts w:eastAsia="Times New Roman" w:cs="Times New Roman" w:ascii="Times New Roman" w:hAnsi="Times New Roman"/>
          <w:i/>
        </w:rPr>
        <w:t>To be added just before incubation.</w:t>
      </w:r>
    </w:p>
    <w:p>
      <w:pPr>
        <w:pStyle w:val="Normal1"/>
        <w:numPr>
          <w:ilvl w:val="0"/>
          <w:numId w:val="2"/>
        </w:numPr>
        <w:spacing w:lineRule="auto" w:line="360"/>
        <w:ind w:left="720" w:hanging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40 mL DTT (1 M stock) </w:t>
      </w:r>
      <w:r>
        <w:rPr>
          <w:rFonts w:eastAsia="Times New Roman" w:cs="Times New Roman" w:ascii="Times New Roman" w:hAnsi="Times New Roman"/>
          <w:i/>
        </w:rPr>
        <w:t>To be added just before incubation.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</w:rPr>
        <w:t xml:space="preserve">  </w:t>
      </w:r>
      <w:r>
        <w:rPr>
          <w:rFonts w:eastAsia="Times New Roman" w:cs="Times New Roman" w:ascii="Times New Roman" w:hAnsi="Times New Roman"/>
          <w:b/>
        </w:rPr>
        <w:t>Note:</w:t>
      </w:r>
      <w:r>
        <w:rPr>
          <w:rFonts w:eastAsia="Times New Roman" w:cs="Times New Roman" w:ascii="Times New Roman" w:hAnsi="Times New Roman"/>
        </w:rPr>
        <w:t xml:space="preserve"> This buffer does not contain any hazardous or toxic component (other than the proteinase K if it is in lyophilized form), and it can be handled on the bench and discarded in the drain. DTT has a strong smell but it is not dangerous.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  <w:b/>
          <w:b/>
        </w:rPr>
      </w:pPr>
      <w:r>
        <w:rPr>
          <w:rFonts w:eastAsia="Times New Roman" w:cs="Times New Roman" w:ascii="Times New Roman" w:hAnsi="Times New Roman"/>
          <w:b/>
        </w:rPr>
        <w:t>Purification methods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</w:rPr>
        <w:t xml:space="preserve">Purification P1. </w:t>
      </w:r>
      <w:r>
        <w:rPr>
          <w:rFonts w:eastAsia="Times New Roman" w:cs="Times New Roman" w:ascii="Times New Roman" w:hAnsi="Times New Roman"/>
        </w:rPr>
        <w:t>Modified from Vesterinen et al. (2016)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1. Centrifuge 8 mL of the lysate in a 15 mL tube at 2000 g for 2 minutes to push debris to the bottom.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2. Take 7.5 mL of lysate into a new 15 mL tube.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3. Add 5.625 mL of saturated NaCl solution to the lysate. Vortex.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4. Centrifuge at 3500 g for 40 minutes.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5. Take 7 mL of supernatant and place it in a new 50 mL tube.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6. Add 6 mL of isopropanol. Mix by turning a few times. Place tubes at -20 °C and store overnight.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7. Centrifuge tubes at 3500 g for 20 minutes. Pour out the supernatant and keep the pellet.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8. Add 2 mL of ice-cold 70 % ethanol. Pellet should be submerged.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9. Centrifuge at 3500 g for 8 minutes.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10. Pour out ethanol and leave tubes to dry (60-67 °C for 3 h).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11. Add 150 µL of elution buffer or molecular biology grade water and leave 1-2 h at room temperature until pellet has redissolved.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12. Transfer the DNA extraction to a 1.5 mL tube and store it at -20 °C.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</w:rPr>
        <w:t xml:space="preserve">  </w:t>
      </w:r>
      <w:r>
        <w:rPr>
          <w:rFonts w:eastAsia="Times New Roman" w:cs="Times New Roman" w:ascii="Times New Roman" w:hAnsi="Times New Roman"/>
          <w:b/>
        </w:rPr>
        <w:t>Note:</w:t>
      </w:r>
      <w:r>
        <w:rPr>
          <w:rFonts w:eastAsia="Times New Roman" w:cs="Times New Roman" w:ascii="Times New Roman" w:hAnsi="Times New Roman"/>
        </w:rPr>
        <w:t xml:space="preserve"> The waste products of this protocol (discarded supernatant) need to be collected in a specific container for hazardous waste, as they contain isopropanol, which cannot be discarded in the drain. It is advisable to handle isopropanol inside a fume hood.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  <w:b/>
        </w:rPr>
        <w:t>Purification P2</w:t>
      </w:r>
      <w:r>
        <w:rPr>
          <w:rFonts w:eastAsia="Times New Roman" w:cs="Times New Roman" w:ascii="Times New Roman" w:hAnsi="Times New Roman"/>
        </w:rPr>
        <w:t>. KingFisher Cell &amp; Tissue DNA kit using KingFisher Duo robot (Thermo Fisher Scientific)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>See manufacturer's protocol.</w:t>
      </w:r>
    </w:p>
    <w:p>
      <w:pPr>
        <w:pStyle w:val="Normal1"/>
        <w:spacing w:lineRule="auto" w:line="360"/>
        <w:jc w:val="both"/>
        <w:rPr>
          <w:rFonts w:ascii="Times New Roman" w:hAnsi="Times New Roman" w:eastAsia="Times New Roman" w:cs="Times New Roman"/>
        </w:rPr>
      </w:pPr>
      <w:r>
        <w:rPr>
          <w:rFonts w:eastAsia="Times New Roman" w:cs="Times New Roman" w:ascii="Times New Roman" w:hAnsi="Times New Roman"/>
        </w:rPr>
        <w:t xml:space="preserve">  </w:t>
      </w:r>
      <w:r>
        <w:rPr>
          <w:rFonts w:eastAsia="Times New Roman" w:cs="Times New Roman" w:ascii="Times New Roman" w:hAnsi="Times New Roman"/>
          <w:b/>
        </w:rPr>
        <w:t>Note:</w:t>
      </w:r>
      <w:r>
        <w:rPr>
          <w:rFonts w:eastAsia="Times New Roman" w:cs="Times New Roman" w:ascii="Times New Roman" w:hAnsi="Times New Roman"/>
        </w:rPr>
        <w:t xml:space="preserve"> The waste products of this protocol need to be collected in a specific container for hazardous waste, as they contain sodium perchlorate, which cannot be discarded in the drain. It is advisable to handle at least the binding buffer inside a fume hood.</w:t>
      </w:r>
    </w:p>
    <w:sectPr>
      <w:headerReference w:type="default" r:id="rId2"/>
      <w:type w:val="nextPage"/>
      <w:pgSz w:w="11909" w:h="16834"/>
      <w:pgMar w:left="1440" w:right="1440" w:header="720" w:top="1440" w:footer="0" w:bottom="1440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Times">
    <w:altName w:val="Times New Roman"/>
    <w:charset w:val="01"/>
    <w:family w:val="roman"/>
    <w:pitch w:val="variable"/>
  </w:font>
  <w:font w:name="OpenSymbol">
    <w:altName w:val="Arial Unicode MS"/>
    <w:charset w:val="01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lineRule="auto" w:line="240"/>
      <w:rPr>
        <w:rFonts w:ascii="Times" w:hAnsi="Times" w:cs="Times New Roman"/>
        <w:sz w:val="18"/>
        <w:szCs w:val="20"/>
        <w:lang w:val="en-US"/>
      </w:rPr>
    </w:pPr>
    <w:r>
      <w:rPr>
        <w:rFonts w:cs="Times New Roman" w:ascii="Times New Roman" w:hAnsi="Times New Roman"/>
        <w:bCs/>
        <w:color w:val="000000"/>
        <w:sz w:val="20"/>
        <w:lang w:val="en-US"/>
      </w:rPr>
      <w:t>Evaluation of non-destructive DNA extraction protocols for insect metabarcoding: gentler and shorter is better</w:t>
    </w:r>
  </w:p>
  <w:p>
    <w:pPr>
      <w:pStyle w:val="Normal"/>
      <w:spacing w:lineRule="auto" w:line="240"/>
      <w:rPr>
        <w:rFonts w:ascii="Times" w:hAnsi="Times" w:eastAsia="Times New Roman" w:cs="Times New Roman"/>
        <w:sz w:val="18"/>
        <w:szCs w:val="20"/>
        <w:lang w:val="en-US"/>
      </w:rPr>
    </w:pPr>
    <w:r>
      <w:rPr>
        <w:rFonts w:eastAsia="Times New Roman" w:cs="Times New Roman" w:ascii="Times New Roman" w:hAnsi="Times New Roman"/>
        <w:color w:val="000000"/>
        <w:sz w:val="20"/>
        <w:lang w:val="en-US"/>
      </w:rPr>
      <w:t>Marquina, Roslin, Łukasik, &amp; Ronquist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OpenSymbol" w:hAnsi="OpenSymbol" w:cs="OpenSymbol" w:hint="default"/>
        <w:u w:val="no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tabs>
          <w:tab w:val="num" w:pos="0"/>
        </w:tabs>
        <w:ind w:left="288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tabs>
          <w:tab w:val="num" w:pos="0"/>
        </w:tabs>
        <w:ind w:left="360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tabs>
          <w:tab w:val="num" w:pos="0"/>
        </w:tabs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tabs>
          <w:tab w:val="num" w:pos="0"/>
        </w:tabs>
        <w:ind w:left="504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tabs>
          <w:tab w:val="num" w:pos="0"/>
        </w:tabs>
        <w:ind w:left="576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tabs>
          <w:tab w:val="num" w:pos="0"/>
        </w:tabs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5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1" w:default="1">
    <w:name w:val="LO-normal"/>
    <w:qFormat/>
    <w:pPr>
      <w:widowControl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513" w:leader="none"/>
        <w:tab w:val="right" w:pos="9026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LibreOffice/7.1.8.1$MacOSX_X86_64 LibreOffice_project/e1f30c802c3269a1d052614453f260e49458c82c</Application>
  <AppVersion>15.0000</AppVersion>
  <Pages>2</Pages>
  <Words>626</Words>
  <Characters>2652</Characters>
  <CharactersWithSpaces>3225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>Daniel Marquina</cp:lastModifiedBy>
  <dcterms:modified xsi:type="dcterms:W3CDTF">2022-05-31T09:39:29Z</dcterms:modified>
  <cp:revision>1</cp:revision>
  <dc:subject/>
  <dc:title/>
</cp:coreProperties>
</file>