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_rels/document.xml.rels" ContentType="application/vnd.openxmlformats-package.relationships+xml"/>
  <Override PartName="/word/media/image1.jpeg" ContentType="image/jpeg"/>
  <Override PartName="/word/media/image2.jpeg" ContentType="image/jpeg"/>
  <Override PartName="/word/media/image3.jpeg" ContentType="image/jpeg"/>
  <Override PartName="/word/media/image4.jpeg" ContentType="image/jpeg"/>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LOnormal"/>
        <w:pageBreakBefore w:val="false"/>
        <w:spacing w:lineRule="auto" w:line="360"/>
        <w:jc w:val="both"/>
        <w:rPr>
          <w:rFonts w:ascii="Times New Roman" w:hAnsi="Times New Roman" w:eastAsia="Times New Roman" w:cs="Times New Roman"/>
          <w:b/>
          <w:b/>
          <w:sz w:val="28"/>
          <w:szCs w:val="28"/>
        </w:rPr>
      </w:pPr>
      <w:r>
        <w:rPr>
          <w:rFonts w:eastAsia="Times New Roman" w:cs="Times New Roman" w:ascii="Times New Roman" w:hAnsi="Times New Roman"/>
          <w:b/>
          <w:sz w:val="28"/>
          <w:szCs w:val="28"/>
        </w:rPr>
        <w:t>Tables</w:t>
      </w:r>
    </w:p>
    <w:p>
      <w:pPr>
        <w:pStyle w:val="LOnormal"/>
        <w:pageBreakBefore w:val="false"/>
        <w:spacing w:lineRule="auto" w:line="360"/>
        <w:jc w:val="both"/>
        <w:rPr>
          <w:rFonts w:ascii="Times New Roman" w:hAnsi="Times New Roman" w:eastAsia="Times New Roman" w:cs="Times New Roman"/>
          <w:b/>
          <w:b/>
          <w:sz w:val="28"/>
          <w:szCs w:val="28"/>
        </w:rPr>
      </w:pPr>
      <w:r>
        <w:rPr>
          <w:rFonts w:eastAsia="Times New Roman" w:cs="Times New Roman" w:ascii="Times New Roman" w:hAnsi="Times New Roman"/>
          <w:b/>
          <w:sz w:val="28"/>
          <w:szCs w:val="28"/>
        </w:rPr>
      </w:r>
    </w:p>
    <w:p>
      <w:pPr>
        <w:pStyle w:val="LOnormal"/>
        <w:pageBreakBefore w:val="false"/>
        <w:spacing w:lineRule="auto" w:line="360"/>
        <w:jc w:val="both"/>
        <w:rPr>
          <w:rFonts w:ascii="Times New Roman" w:hAnsi="Times New Roman" w:eastAsia="Times New Roman" w:cs="Times New Roman"/>
        </w:rPr>
      </w:pPr>
      <w:r>
        <w:rPr>
          <w:rFonts w:eastAsia="Times New Roman" w:cs="Times New Roman" w:ascii="Times New Roman" w:hAnsi="Times New Roman"/>
          <w:b/>
        </w:rPr>
        <w:t>Table S1. Species and life stage included in the communities, and the origin of the specimens used in the experiment.</w:t>
      </w:r>
      <w:r>
        <w:rPr>
          <w:rFonts w:eastAsia="Times New Roman" w:cs="Times New Roman" w:ascii="Times New Roman" w:hAnsi="Times New Roman"/>
        </w:rPr>
        <w:t xml:space="preserve"> Abbreviations: </w:t>
      </w:r>
      <w:r>
        <w:rPr>
          <w:rFonts w:eastAsia="Times New Roman" w:cs="Times New Roman" w:ascii="Times New Roman" w:hAnsi="Times New Roman"/>
          <w:vertAlign w:val="superscript"/>
        </w:rPr>
        <w:t>1</w:t>
      </w:r>
      <w:r>
        <w:rPr>
          <w:rFonts w:eastAsia="Times New Roman" w:cs="Times New Roman" w:ascii="Times New Roman" w:hAnsi="Times New Roman"/>
        </w:rPr>
        <w:t xml:space="preserve">: Reptilgrottan (Sweden); </w:t>
      </w:r>
      <w:r>
        <w:rPr>
          <w:rFonts w:eastAsia="Times New Roman" w:cs="Times New Roman" w:ascii="Times New Roman" w:hAnsi="Times New Roman"/>
          <w:vertAlign w:val="superscript"/>
        </w:rPr>
        <w:t>2</w:t>
      </w:r>
      <w:r>
        <w:rPr>
          <w:rFonts w:eastAsia="Times New Roman" w:cs="Times New Roman" w:ascii="Times New Roman" w:hAnsi="Times New Roman"/>
        </w:rPr>
        <w:t xml:space="preserve">: Lindesro AB (Sweden); </w:t>
      </w:r>
      <w:r>
        <w:rPr>
          <w:rFonts w:eastAsia="Times New Roman" w:cs="Times New Roman" w:ascii="Times New Roman" w:hAnsi="Times New Roman"/>
          <w:vertAlign w:val="superscript"/>
        </w:rPr>
        <w:t>3</w:t>
      </w:r>
      <w:r>
        <w:rPr>
          <w:rFonts w:eastAsia="Times New Roman" w:cs="Times New Roman" w:ascii="Times New Roman" w:hAnsi="Times New Roman"/>
        </w:rPr>
        <w:t>: Fibe AB (Sweden); UM: University of Montana; SU: Stockholm University.</w:t>
      </w:r>
    </w:p>
    <w:p>
      <w:pPr>
        <w:pStyle w:val="LOnormal"/>
        <w:pageBreakBefore w:val="false"/>
        <w:spacing w:lineRule="auto" w:line="360"/>
        <w:jc w:val="both"/>
        <w:rPr>
          <w:rFonts w:ascii="Times New Roman" w:hAnsi="Times New Roman" w:eastAsia="Times New Roman" w:cs="Times New Roman"/>
        </w:rPr>
      </w:pPr>
      <w:r>
        <w:rPr>
          <w:rFonts w:eastAsia="Times New Roman" w:cs="Times New Roman" w:ascii="Times New Roman" w:hAnsi="Times New Roman"/>
        </w:rPr>
      </w:r>
    </w:p>
    <w:tbl>
      <w:tblPr>
        <w:tblStyle w:val="Table1"/>
        <w:tblW w:w="9595" w:type="dxa"/>
        <w:jc w:val="left"/>
        <w:tblInd w:w="0" w:type="dxa"/>
        <w:tblLayout w:type="fixed"/>
        <w:tblCellMar>
          <w:top w:w="0" w:type="dxa"/>
          <w:left w:w="108" w:type="dxa"/>
          <w:bottom w:w="0" w:type="dxa"/>
          <w:right w:w="108" w:type="dxa"/>
        </w:tblCellMar>
        <w:tblLook w:val="0400"/>
      </w:tblPr>
      <w:tblGrid>
        <w:gridCol w:w="2513"/>
        <w:gridCol w:w="1907"/>
        <w:gridCol w:w="1140"/>
        <w:gridCol w:w="4034"/>
      </w:tblGrid>
      <w:tr>
        <w:trPr>
          <w:trHeight w:val="340" w:hRule="atLeast"/>
        </w:trPr>
        <w:tc>
          <w:tcPr>
            <w:tcW w:w="2513" w:type="dxa"/>
            <w:tcBorders>
              <w:top w:val="single" w:sz="12" w:space="0" w:color="000000"/>
              <w:bottom w:val="single" w:sz="12" w:space="0" w:color="000000"/>
            </w:tcBorders>
            <w:vAlign w:val="bottom"/>
          </w:tcPr>
          <w:p>
            <w:pPr>
              <w:pStyle w:val="LOnormal"/>
              <w:widowControl w:val="false"/>
              <w:spacing w:lineRule="auto" w:line="240"/>
              <w:jc w:val="both"/>
              <w:rPr>
                <w:rFonts w:ascii="Times New Roman" w:hAnsi="Times New Roman" w:eastAsia="Times New Roman" w:cs="Times New Roman"/>
                <w:b/>
                <w:b/>
                <w:color w:val="000000"/>
                <w:sz w:val="20"/>
                <w:szCs w:val="20"/>
              </w:rPr>
            </w:pPr>
            <w:r>
              <w:rPr>
                <w:rFonts w:eastAsia="Times New Roman" w:cs="Times New Roman" w:ascii="Times New Roman" w:hAnsi="Times New Roman"/>
                <w:b/>
                <w:color w:val="000000"/>
                <w:sz w:val="20"/>
                <w:szCs w:val="20"/>
              </w:rPr>
              <w:t>Species</w:t>
            </w:r>
          </w:p>
        </w:tc>
        <w:tc>
          <w:tcPr>
            <w:tcW w:w="1907" w:type="dxa"/>
            <w:tcBorders>
              <w:top w:val="single" w:sz="12" w:space="0" w:color="000000"/>
              <w:bottom w:val="single" w:sz="12" w:space="0" w:color="000000"/>
            </w:tcBorders>
            <w:vAlign w:val="bottom"/>
          </w:tcPr>
          <w:p>
            <w:pPr>
              <w:pStyle w:val="LOnormal"/>
              <w:widowControl w:val="false"/>
              <w:spacing w:lineRule="auto" w:line="240"/>
              <w:jc w:val="center"/>
              <w:rPr>
                <w:rFonts w:ascii="Times New Roman" w:hAnsi="Times New Roman" w:eastAsia="Times New Roman" w:cs="Times New Roman"/>
                <w:b/>
                <w:b/>
                <w:color w:val="000000"/>
                <w:sz w:val="20"/>
                <w:szCs w:val="20"/>
              </w:rPr>
            </w:pPr>
            <w:r>
              <w:rPr>
                <w:rFonts w:eastAsia="Times New Roman" w:cs="Times New Roman" w:ascii="Times New Roman" w:hAnsi="Times New Roman"/>
                <w:b/>
                <w:color w:val="000000"/>
                <w:sz w:val="20"/>
                <w:szCs w:val="20"/>
              </w:rPr>
              <w:t>Order</w:t>
            </w:r>
          </w:p>
        </w:tc>
        <w:tc>
          <w:tcPr>
            <w:tcW w:w="1140" w:type="dxa"/>
            <w:tcBorders>
              <w:top w:val="single" w:sz="12" w:space="0" w:color="000000"/>
              <w:bottom w:val="single" w:sz="12" w:space="0" w:color="000000"/>
            </w:tcBorders>
            <w:vAlign w:val="bottom"/>
          </w:tcPr>
          <w:p>
            <w:pPr>
              <w:pStyle w:val="LOnormal"/>
              <w:widowControl w:val="false"/>
              <w:spacing w:lineRule="auto" w:line="240"/>
              <w:jc w:val="center"/>
              <w:rPr>
                <w:rFonts w:ascii="Times New Roman" w:hAnsi="Times New Roman" w:eastAsia="Times New Roman" w:cs="Times New Roman"/>
                <w:b/>
                <w:b/>
                <w:color w:val="000000"/>
                <w:sz w:val="20"/>
                <w:szCs w:val="20"/>
              </w:rPr>
            </w:pPr>
            <w:r>
              <w:rPr>
                <w:rFonts w:eastAsia="Times New Roman" w:cs="Times New Roman" w:ascii="Times New Roman" w:hAnsi="Times New Roman"/>
                <w:b/>
                <w:color w:val="000000"/>
                <w:sz w:val="20"/>
                <w:szCs w:val="20"/>
              </w:rPr>
              <w:t>Life stage</w:t>
            </w:r>
          </w:p>
        </w:tc>
        <w:tc>
          <w:tcPr>
            <w:tcW w:w="4034" w:type="dxa"/>
            <w:tcBorders>
              <w:top w:val="single" w:sz="12" w:space="0" w:color="000000"/>
              <w:bottom w:val="single" w:sz="12" w:space="0" w:color="000000"/>
            </w:tcBorders>
            <w:vAlign w:val="bottom"/>
          </w:tcPr>
          <w:p>
            <w:pPr>
              <w:pStyle w:val="LOnormal"/>
              <w:widowControl w:val="false"/>
              <w:spacing w:lineRule="auto" w:line="240"/>
              <w:jc w:val="center"/>
              <w:rPr>
                <w:rFonts w:ascii="Times New Roman" w:hAnsi="Times New Roman" w:eastAsia="Times New Roman" w:cs="Times New Roman"/>
                <w:b/>
                <w:b/>
                <w:color w:val="000000"/>
                <w:sz w:val="20"/>
                <w:szCs w:val="20"/>
              </w:rPr>
            </w:pPr>
            <w:r>
              <w:rPr>
                <w:rFonts w:eastAsia="Times New Roman" w:cs="Times New Roman" w:ascii="Times New Roman" w:hAnsi="Times New Roman"/>
                <w:b/>
                <w:color w:val="000000"/>
                <w:sz w:val="20"/>
                <w:szCs w:val="20"/>
              </w:rPr>
              <w:t>Origin</w:t>
            </w:r>
          </w:p>
        </w:tc>
      </w:tr>
      <w:tr>
        <w:trPr>
          <w:trHeight w:val="340" w:hRule="atLeast"/>
        </w:trPr>
        <w:tc>
          <w:tcPr>
            <w:tcW w:w="2513" w:type="dxa"/>
            <w:tcBorders>
              <w:top w:val="single" w:sz="12" w:space="0" w:color="000000"/>
            </w:tcBorders>
            <w:vAlign w:val="center"/>
          </w:tcPr>
          <w:p>
            <w:pPr>
              <w:pStyle w:val="LOnormal"/>
              <w:widowControl w:val="false"/>
              <w:spacing w:lineRule="auto" w:line="240"/>
              <w:jc w:val="both"/>
              <w:rPr>
                <w:rFonts w:ascii="Times New Roman" w:hAnsi="Times New Roman" w:eastAsia="Times New Roman" w:cs="Times New Roman"/>
                <w:i/>
                <w:i/>
                <w:color w:val="000000"/>
                <w:sz w:val="20"/>
                <w:szCs w:val="20"/>
              </w:rPr>
            </w:pPr>
            <w:r>
              <w:rPr>
                <w:rFonts w:eastAsia="Times New Roman" w:cs="Times New Roman" w:ascii="Times New Roman" w:hAnsi="Times New Roman"/>
                <w:i/>
                <w:color w:val="000000"/>
                <w:sz w:val="20"/>
                <w:szCs w:val="20"/>
              </w:rPr>
              <w:t>Acheta domesticus</w:t>
            </w:r>
          </w:p>
        </w:tc>
        <w:tc>
          <w:tcPr>
            <w:tcW w:w="1907" w:type="dxa"/>
            <w:tcBorders>
              <w:top w:val="single" w:sz="12" w:space="0" w:color="000000"/>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Orthoptera</w:t>
            </w:r>
          </w:p>
        </w:tc>
        <w:tc>
          <w:tcPr>
            <w:tcW w:w="1140" w:type="dxa"/>
            <w:tcBorders>
              <w:top w:val="single" w:sz="12" w:space="0" w:color="000000"/>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Adult</w:t>
            </w:r>
          </w:p>
        </w:tc>
        <w:tc>
          <w:tcPr>
            <w:tcW w:w="4034" w:type="dxa"/>
            <w:tcBorders>
              <w:top w:val="single" w:sz="12" w:space="0" w:color="000000"/>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Commercially purchased </w:t>
            </w:r>
            <w:r>
              <w:rPr>
                <w:rFonts w:eastAsia="Times New Roman" w:cs="Times New Roman" w:ascii="Times New Roman" w:hAnsi="Times New Roman"/>
                <w:color w:val="000000"/>
                <w:sz w:val="20"/>
                <w:szCs w:val="20"/>
                <w:vertAlign w:val="superscript"/>
              </w:rPr>
              <w:t>1</w:t>
            </w:r>
          </w:p>
        </w:tc>
      </w:tr>
      <w:tr>
        <w:trPr>
          <w:trHeight w:val="340" w:hRule="atLeast"/>
        </w:trPr>
        <w:tc>
          <w:tcPr>
            <w:tcW w:w="2513" w:type="dxa"/>
            <w:tcBorders/>
            <w:vAlign w:val="center"/>
          </w:tcPr>
          <w:p>
            <w:pPr>
              <w:pStyle w:val="LOnormal"/>
              <w:widowControl w:val="false"/>
              <w:spacing w:lineRule="auto" w:line="240"/>
              <w:jc w:val="both"/>
              <w:rPr>
                <w:rFonts w:ascii="Times New Roman" w:hAnsi="Times New Roman" w:eastAsia="Times New Roman" w:cs="Times New Roman"/>
                <w:i/>
                <w:i/>
                <w:color w:val="000000"/>
                <w:sz w:val="20"/>
                <w:szCs w:val="20"/>
              </w:rPr>
            </w:pPr>
            <w:r>
              <w:rPr>
                <w:rFonts w:eastAsia="Times New Roman" w:cs="Times New Roman" w:ascii="Times New Roman" w:hAnsi="Times New Roman"/>
                <w:i/>
                <w:color w:val="000000"/>
                <w:sz w:val="20"/>
                <w:szCs w:val="20"/>
              </w:rPr>
              <w:t>Aphidius colemani</w:t>
            </w:r>
          </w:p>
        </w:tc>
        <w:tc>
          <w:tcPr>
            <w:tcW w:w="1907"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Diptera</w:t>
            </w:r>
          </w:p>
        </w:tc>
        <w:tc>
          <w:tcPr>
            <w:tcW w:w="1140"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Adult</w:t>
            </w:r>
          </w:p>
        </w:tc>
        <w:tc>
          <w:tcPr>
            <w:tcW w:w="4034"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Commercially purchased </w:t>
            </w:r>
            <w:r>
              <w:rPr>
                <w:rFonts w:eastAsia="Times New Roman" w:cs="Times New Roman" w:ascii="Times New Roman" w:hAnsi="Times New Roman"/>
                <w:color w:val="000000"/>
                <w:sz w:val="20"/>
                <w:szCs w:val="20"/>
                <w:vertAlign w:val="superscript"/>
              </w:rPr>
              <w:t>2</w:t>
            </w:r>
          </w:p>
        </w:tc>
      </w:tr>
      <w:tr>
        <w:trPr>
          <w:trHeight w:val="340" w:hRule="atLeast"/>
        </w:trPr>
        <w:tc>
          <w:tcPr>
            <w:tcW w:w="2513" w:type="dxa"/>
            <w:tcBorders/>
            <w:vAlign w:val="center"/>
          </w:tcPr>
          <w:p>
            <w:pPr>
              <w:pStyle w:val="LOnormal"/>
              <w:widowControl w:val="false"/>
              <w:spacing w:lineRule="auto" w:line="240"/>
              <w:jc w:val="both"/>
              <w:rPr>
                <w:rFonts w:ascii="Times New Roman" w:hAnsi="Times New Roman" w:eastAsia="Times New Roman" w:cs="Times New Roman"/>
                <w:i/>
                <w:i/>
                <w:color w:val="000000"/>
                <w:sz w:val="20"/>
                <w:szCs w:val="20"/>
              </w:rPr>
            </w:pPr>
            <w:r>
              <w:rPr>
                <w:rFonts w:eastAsia="Times New Roman" w:cs="Times New Roman" w:ascii="Times New Roman" w:hAnsi="Times New Roman"/>
                <w:i/>
                <w:color w:val="000000"/>
                <w:sz w:val="20"/>
                <w:szCs w:val="20"/>
              </w:rPr>
              <w:t>Aphidius ervi</w:t>
            </w:r>
          </w:p>
        </w:tc>
        <w:tc>
          <w:tcPr>
            <w:tcW w:w="1907"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Diptera</w:t>
            </w:r>
          </w:p>
        </w:tc>
        <w:tc>
          <w:tcPr>
            <w:tcW w:w="1140"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Adult</w:t>
            </w:r>
          </w:p>
        </w:tc>
        <w:tc>
          <w:tcPr>
            <w:tcW w:w="4034"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Commercially purchased </w:t>
            </w:r>
            <w:r>
              <w:rPr>
                <w:rFonts w:eastAsia="Times New Roman" w:cs="Times New Roman" w:ascii="Times New Roman" w:hAnsi="Times New Roman"/>
                <w:color w:val="000000"/>
                <w:sz w:val="20"/>
                <w:szCs w:val="20"/>
                <w:vertAlign w:val="superscript"/>
              </w:rPr>
              <w:t>2</w:t>
            </w:r>
          </w:p>
        </w:tc>
      </w:tr>
      <w:tr>
        <w:trPr>
          <w:trHeight w:val="340" w:hRule="atLeast"/>
        </w:trPr>
        <w:tc>
          <w:tcPr>
            <w:tcW w:w="2513" w:type="dxa"/>
            <w:tcBorders/>
            <w:vAlign w:val="center"/>
          </w:tcPr>
          <w:p>
            <w:pPr>
              <w:pStyle w:val="LOnormal"/>
              <w:widowControl w:val="false"/>
              <w:spacing w:lineRule="auto" w:line="240"/>
              <w:jc w:val="both"/>
              <w:rPr>
                <w:rFonts w:ascii="Times New Roman" w:hAnsi="Times New Roman" w:eastAsia="Times New Roman" w:cs="Times New Roman"/>
                <w:i/>
                <w:i/>
                <w:color w:val="000000"/>
                <w:sz w:val="20"/>
                <w:szCs w:val="20"/>
              </w:rPr>
            </w:pPr>
            <w:r>
              <w:rPr>
                <w:rFonts w:eastAsia="Times New Roman" w:cs="Times New Roman" w:ascii="Times New Roman" w:hAnsi="Times New Roman"/>
                <w:i/>
                <w:color w:val="000000"/>
                <w:sz w:val="20"/>
                <w:szCs w:val="20"/>
              </w:rPr>
              <w:t>Aphidoletes aphidimyza</w:t>
            </w:r>
          </w:p>
        </w:tc>
        <w:tc>
          <w:tcPr>
            <w:tcW w:w="1907"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Diptera</w:t>
            </w:r>
          </w:p>
        </w:tc>
        <w:tc>
          <w:tcPr>
            <w:tcW w:w="1140"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Adult</w:t>
            </w:r>
          </w:p>
        </w:tc>
        <w:tc>
          <w:tcPr>
            <w:tcW w:w="4034"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Commercially purchased </w:t>
            </w:r>
            <w:r>
              <w:rPr>
                <w:rFonts w:eastAsia="Times New Roman" w:cs="Times New Roman" w:ascii="Times New Roman" w:hAnsi="Times New Roman"/>
                <w:color w:val="000000"/>
                <w:sz w:val="20"/>
                <w:szCs w:val="20"/>
                <w:vertAlign w:val="superscript"/>
              </w:rPr>
              <w:t>2</w:t>
            </w:r>
          </w:p>
        </w:tc>
      </w:tr>
      <w:tr>
        <w:trPr>
          <w:trHeight w:val="340" w:hRule="atLeast"/>
        </w:trPr>
        <w:tc>
          <w:tcPr>
            <w:tcW w:w="2513" w:type="dxa"/>
            <w:tcBorders/>
            <w:vAlign w:val="center"/>
          </w:tcPr>
          <w:p>
            <w:pPr>
              <w:pStyle w:val="LOnormal"/>
              <w:widowControl w:val="false"/>
              <w:spacing w:lineRule="auto" w:line="240"/>
              <w:jc w:val="both"/>
              <w:rPr>
                <w:rFonts w:ascii="Times New Roman" w:hAnsi="Times New Roman" w:eastAsia="Times New Roman" w:cs="Times New Roman"/>
                <w:i/>
                <w:i/>
                <w:color w:val="000000"/>
                <w:sz w:val="20"/>
                <w:szCs w:val="20"/>
              </w:rPr>
            </w:pPr>
            <w:r>
              <w:rPr>
                <w:rFonts w:eastAsia="Times New Roman" w:cs="Times New Roman" w:ascii="Times New Roman" w:hAnsi="Times New Roman"/>
                <w:i/>
                <w:color w:val="000000"/>
                <w:sz w:val="20"/>
                <w:szCs w:val="20"/>
              </w:rPr>
              <w:t>Blaptica dubia</w:t>
            </w:r>
          </w:p>
        </w:tc>
        <w:tc>
          <w:tcPr>
            <w:tcW w:w="1907"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Blattodea</w:t>
            </w:r>
          </w:p>
        </w:tc>
        <w:tc>
          <w:tcPr>
            <w:tcW w:w="1140"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Adult</w:t>
            </w:r>
          </w:p>
        </w:tc>
        <w:tc>
          <w:tcPr>
            <w:tcW w:w="4034"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Commercially purchased </w:t>
            </w:r>
            <w:r>
              <w:rPr>
                <w:rFonts w:eastAsia="Times New Roman" w:cs="Times New Roman" w:ascii="Times New Roman" w:hAnsi="Times New Roman"/>
                <w:color w:val="000000"/>
                <w:sz w:val="20"/>
                <w:szCs w:val="20"/>
                <w:vertAlign w:val="superscript"/>
              </w:rPr>
              <w:t>1</w:t>
            </w:r>
          </w:p>
        </w:tc>
      </w:tr>
      <w:tr>
        <w:trPr>
          <w:trHeight w:val="340" w:hRule="atLeast"/>
        </w:trPr>
        <w:tc>
          <w:tcPr>
            <w:tcW w:w="2513" w:type="dxa"/>
            <w:tcBorders/>
            <w:vAlign w:val="center"/>
          </w:tcPr>
          <w:p>
            <w:pPr>
              <w:pStyle w:val="LOnormal"/>
              <w:widowControl w:val="false"/>
              <w:spacing w:lineRule="auto" w:line="240"/>
              <w:jc w:val="both"/>
              <w:rPr>
                <w:rFonts w:ascii="Times New Roman" w:hAnsi="Times New Roman" w:eastAsia="Times New Roman" w:cs="Times New Roman"/>
                <w:i/>
                <w:i/>
                <w:color w:val="000000"/>
                <w:sz w:val="20"/>
                <w:szCs w:val="20"/>
              </w:rPr>
            </w:pPr>
            <w:r>
              <w:rPr>
                <w:rFonts w:eastAsia="Times New Roman" w:cs="Times New Roman" w:ascii="Times New Roman" w:hAnsi="Times New Roman"/>
                <w:i/>
                <w:color w:val="000000"/>
                <w:sz w:val="20"/>
                <w:szCs w:val="20"/>
              </w:rPr>
              <w:t>Bombus pascuorum</w:t>
            </w:r>
          </w:p>
        </w:tc>
        <w:tc>
          <w:tcPr>
            <w:tcW w:w="1907"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Hymenoptera</w:t>
            </w:r>
          </w:p>
        </w:tc>
        <w:tc>
          <w:tcPr>
            <w:tcW w:w="1140"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Adult</w:t>
            </w:r>
          </w:p>
        </w:tc>
        <w:tc>
          <w:tcPr>
            <w:tcW w:w="4034"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Collected in NRM surroundings</w:t>
            </w:r>
          </w:p>
        </w:tc>
      </w:tr>
      <w:tr>
        <w:trPr>
          <w:trHeight w:val="340" w:hRule="atLeast"/>
        </w:trPr>
        <w:tc>
          <w:tcPr>
            <w:tcW w:w="2513" w:type="dxa"/>
            <w:tcBorders/>
            <w:vAlign w:val="center"/>
          </w:tcPr>
          <w:p>
            <w:pPr>
              <w:pStyle w:val="LOnormal"/>
              <w:widowControl w:val="false"/>
              <w:spacing w:lineRule="auto" w:line="240"/>
              <w:jc w:val="both"/>
              <w:rPr>
                <w:rFonts w:ascii="Times New Roman" w:hAnsi="Times New Roman" w:eastAsia="Times New Roman" w:cs="Times New Roman"/>
                <w:i/>
                <w:i/>
                <w:color w:val="000000"/>
                <w:sz w:val="20"/>
                <w:szCs w:val="20"/>
              </w:rPr>
            </w:pPr>
            <w:r>
              <w:rPr>
                <w:rFonts w:eastAsia="Times New Roman" w:cs="Times New Roman" w:ascii="Times New Roman" w:hAnsi="Times New Roman"/>
                <w:i/>
                <w:color w:val="000000"/>
                <w:sz w:val="20"/>
                <w:szCs w:val="20"/>
              </w:rPr>
              <w:t>Calliphora vomitoria</w:t>
            </w:r>
          </w:p>
        </w:tc>
        <w:tc>
          <w:tcPr>
            <w:tcW w:w="1907"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Diptera</w:t>
            </w:r>
          </w:p>
        </w:tc>
        <w:tc>
          <w:tcPr>
            <w:tcW w:w="1140"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Adult</w:t>
            </w:r>
          </w:p>
        </w:tc>
        <w:tc>
          <w:tcPr>
            <w:tcW w:w="4034"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Commercially purchased </w:t>
            </w:r>
            <w:r>
              <w:rPr>
                <w:rFonts w:eastAsia="Times New Roman" w:cs="Times New Roman" w:ascii="Times New Roman" w:hAnsi="Times New Roman"/>
                <w:color w:val="000000"/>
                <w:sz w:val="20"/>
                <w:szCs w:val="20"/>
                <w:vertAlign w:val="superscript"/>
              </w:rPr>
              <w:t>3</w:t>
            </w:r>
          </w:p>
        </w:tc>
      </w:tr>
      <w:tr>
        <w:trPr>
          <w:trHeight w:val="340" w:hRule="atLeast"/>
        </w:trPr>
        <w:tc>
          <w:tcPr>
            <w:tcW w:w="2513" w:type="dxa"/>
            <w:tcBorders/>
            <w:vAlign w:val="center"/>
          </w:tcPr>
          <w:p>
            <w:pPr>
              <w:pStyle w:val="LOnormal"/>
              <w:widowControl w:val="false"/>
              <w:spacing w:lineRule="auto" w:line="240"/>
              <w:jc w:val="both"/>
              <w:rPr>
                <w:rFonts w:ascii="Times New Roman" w:hAnsi="Times New Roman" w:eastAsia="Times New Roman" w:cs="Times New Roman"/>
                <w:i/>
                <w:i/>
                <w:color w:val="000000"/>
                <w:sz w:val="20"/>
                <w:szCs w:val="20"/>
              </w:rPr>
            </w:pPr>
            <w:r>
              <w:rPr>
                <w:rFonts w:eastAsia="Times New Roman" w:cs="Times New Roman" w:ascii="Times New Roman" w:hAnsi="Times New Roman"/>
                <w:i/>
                <w:color w:val="000000"/>
                <w:sz w:val="20"/>
                <w:szCs w:val="20"/>
              </w:rPr>
              <w:t>Chrysoperla carnea</w:t>
            </w:r>
          </w:p>
        </w:tc>
        <w:tc>
          <w:tcPr>
            <w:tcW w:w="1907"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Neuroptera</w:t>
            </w:r>
          </w:p>
        </w:tc>
        <w:tc>
          <w:tcPr>
            <w:tcW w:w="1140"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Nymph</w:t>
            </w:r>
          </w:p>
        </w:tc>
        <w:tc>
          <w:tcPr>
            <w:tcW w:w="4034"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Commercially purchased </w:t>
            </w:r>
            <w:r>
              <w:rPr>
                <w:rFonts w:eastAsia="Times New Roman" w:cs="Times New Roman" w:ascii="Times New Roman" w:hAnsi="Times New Roman"/>
                <w:color w:val="000000"/>
                <w:sz w:val="20"/>
                <w:szCs w:val="20"/>
                <w:vertAlign w:val="superscript"/>
              </w:rPr>
              <w:t>2</w:t>
            </w:r>
          </w:p>
        </w:tc>
      </w:tr>
      <w:tr>
        <w:trPr>
          <w:trHeight w:val="340" w:hRule="atLeast"/>
        </w:trPr>
        <w:tc>
          <w:tcPr>
            <w:tcW w:w="2513" w:type="dxa"/>
            <w:tcBorders/>
            <w:vAlign w:val="center"/>
          </w:tcPr>
          <w:p>
            <w:pPr>
              <w:pStyle w:val="LOnormal"/>
              <w:widowControl w:val="false"/>
              <w:spacing w:lineRule="auto" w:line="240"/>
              <w:jc w:val="both"/>
              <w:rPr>
                <w:rFonts w:ascii="Times New Roman" w:hAnsi="Times New Roman" w:eastAsia="Times New Roman" w:cs="Times New Roman"/>
                <w:i/>
                <w:i/>
                <w:color w:val="000000"/>
                <w:sz w:val="20"/>
                <w:szCs w:val="20"/>
              </w:rPr>
            </w:pPr>
            <w:r>
              <w:rPr>
                <w:rFonts w:eastAsia="Times New Roman" w:cs="Times New Roman" w:ascii="Times New Roman" w:hAnsi="Times New Roman"/>
                <w:i/>
                <w:color w:val="000000"/>
                <w:sz w:val="20"/>
                <w:szCs w:val="20"/>
              </w:rPr>
              <w:t>Cryptolaemus montrouzieri</w:t>
            </w:r>
          </w:p>
        </w:tc>
        <w:tc>
          <w:tcPr>
            <w:tcW w:w="1907"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Coleoptera</w:t>
            </w:r>
          </w:p>
        </w:tc>
        <w:tc>
          <w:tcPr>
            <w:tcW w:w="1140"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Adult</w:t>
            </w:r>
          </w:p>
        </w:tc>
        <w:tc>
          <w:tcPr>
            <w:tcW w:w="4034"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Commercially purchased </w:t>
            </w:r>
            <w:r>
              <w:rPr>
                <w:rFonts w:eastAsia="Times New Roman" w:cs="Times New Roman" w:ascii="Times New Roman" w:hAnsi="Times New Roman"/>
                <w:color w:val="000000"/>
                <w:sz w:val="20"/>
                <w:szCs w:val="20"/>
                <w:vertAlign w:val="superscript"/>
              </w:rPr>
              <w:t>2</w:t>
            </w:r>
          </w:p>
        </w:tc>
      </w:tr>
      <w:tr>
        <w:trPr>
          <w:trHeight w:val="340" w:hRule="atLeast"/>
        </w:trPr>
        <w:tc>
          <w:tcPr>
            <w:tcW w:w="2513" w:type="dxa"/>
            <w:tcBorders/>
            <w:vAlign w:val="center"/>
          </w:tcPr>
          <w:p>
            <w:pPr>
              <w:pStyle w:val="LOnormal"/>
              <w:widowControl w:val="false"/>
              <w:spacing w:lineRule="auto" w:line="240"/>
              <w:jc w:val="both"/>
              <w:rPr>
                <w:rFonts w:ascii="Times New Roman" w:hAnsi="Times New Roman" w:eastAsia="Times New Roman" w:cs="Times New Roman"/>
                <w:i/>
                <w:i/>
                <w:color w:val="000000"/>
                <w:sz w:val="20"/>
                <w:szCs w:val="20"/>
              </w:rPr>
            </w:pPr>
            <w:r>
              <w:rPr>
                <w:rFonts w:eastAsia="Times New Roman" w:cs="Times New Roman" w:ascii="Times New Roman" w:hAnsi="Times New Roman"/>
                <w:i/>
                <w:color w:val="000000"/>
                <w:sz w:val="20"/>
                <w:szCs w:val="20"/>
              </w:rPr>
              <w:t>Dacnusa sibirica</w:t>
            </w:r>
          </w:p>
        </w:tc>
        <w:tc>
          <w:tcPr>
            <w:tcW w:w="1907"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Hymenoptera</w:t>
            </w:r>
          </w:p>
        </w:tc>
        <w:tc>
          <w:tcPr>
            <w:tcW w:w="1140"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Adult</w:t>
            </w:r>
          </w:p>
        </w:tc>
        <w:tc>
          <w:tcPr>
            <w:tcW w:w="4034"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Commercially purchased </w:t>
            </w:r>
            <w:r>
              <w:rPr>
                <w:rFonts w:eastAsia="Times New Roman" w:cs="Times New Roman" w:ascii="Times New Roman" w:hAnsi="Times New Roman"/>
                <w:color w:val="000000"/>
                <w:sz w:val="20"/>
                <w:szCs w:val="20"/>
                <w:vertAlign w:val="superscript"/>
              </w:rPr>
              <w:t>2</w:t>
            </w:r>
          </w:p>
        </w:tc>
      </w:tr>
      <w:tr>
        <w:trPr>
          <w:trHeight w:val="340" w:hRule="atLeast"/>
        </w:trPr>
        <w:tc>
          <w:tcPr>
            <w:tcW w:w="2513" w:type="dxa"/>
            <w:tcBorders/>
            <w:vAlign w:val="center"/>
          </w:tcPr>
          <w:p>
            <w:pPr>
              <w:pStyle w:val="LOnormal"/>
              <w:widowControl w:val="false"/>
              <w:spacing w:lineRule="auto" w:line="240"/>
              <w:jc w:val="both"/>
              <w:rPr>
                <w:rFonts w:ascii="Times New Roman" w:hAnsi="Times New Roman" w:eastAsia="Times New Roman" w:cs="Times New Roman"/>
                <w:i/>
                <w:i/>
                <w:color w:val="000000"/>
                <w:sz w:val="20"/>
                <w:szCs w:val="20"/>
              </w:rPr>
            </w:pPr>
            <w:r>
              <w:rPr>
                <w:rFonts w:eastAsia="Times New Roman" w:cs="Times New Roman" w:ascii="Times New Roman" w:hAnsi="Times New Roman"/>
                <w:i/>
                <w:color w:val="000000"/>
                <w:sz w:val="20"/>
                <w:szCs w:val="20"/>
              </w:rPr>
              <w:t>Dermestes haemorrhoidalis</w:t>
            </w:r>
          </w:p>
        </w:tc>
        <w:tc>
          <w:tcPr>
            <w:tcW w:w="1907"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Coleoptera</w:t>
            </w:r>
          </w:p>
        </w:tc>
        <w:tc>
          <w:tcPr>
            <w:tcW w:w="1140"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Adult</w:t>
            </w:r>
          </w:p>
        </w:tc>
        <w:tc>
          <w:tcPr>
            <w:tcW w:w="4034"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Donated by NRM vertebrate collection</w:t>
            </w:r>
          </w:p>
        </w:tc>
      </w:tr>
      <w:tr>
        <w:trPr>
          <w:trHeight w:val="340" w:hRule="atLeast"/>
        </w:trPr>
        <w:tc>
          <w:tcPr>
            <w:tcW w:w="2513" w:type="dxa"/>
            <w:tcBorders/>
            <w:vAlign w:val="center"/>
          </w:tcPr>
          <w:p>
            <w:pPr>
              <w:pStyle w:val="LOnormal"/>
              <w:widowControl w:val="false"/>
              <w:spacing w:lineRule="auto" w:line="240"/>
              <w:jc w:val="both"/>
              <w:rPr>
                <w:rFonts w:ascii="Times New Roman" w:hAnsi="Times New Roman" w:eastAsia="Times New Roman" w:cs="Times New Roman"/>
                <w:i/>
                <w:i/>
                <w:color w:val="000000"/>
                <w:sz w:val="20"/>
                <w:szCs w:val="20"/>
              </w:rPr>
            </w:pPr>
            <w:r>
              <w:rPr>
                <w:rFonts w:eastAsia="Times New Roman" w:cs="Times New Roman" w:ascii="Times New Roman" w:hAnsi="Times New Roman"/>
                <w:i/>
                <w:color w:val="000000"/>
                <w:sz w:val="20"/>
                <w:szCs w:val="20"/>
              </w:rPr>
              <w:t>Drosophila hydei</w:t>
            </w:r>
          </w:p>
        </w:tc>
        <w:tc>
          <w:tcPr>
            <w:tcW w:w="1907"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Diptera</w:t>
            </w:r>
          </w:p>
        </w:tc>
        <w:tc>
          <w:tcPr>
            <w:tcW w:w="1140"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Adult</w:t>
            </w:r>
          </w:p>
        </w:tc>
        <w:tc>
          <w:tcPr>
            <w:tcW w:w="4034"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Commercially purchased </w:t>
            </w:r>
            <w:r>
              <w:rPr>
                <w:rFonts w:eastAsia="Times New Roman" w:cs="Times New Roman" w:ascii="Times New Roman" w:hAnsi="Times New Roman"/>
                <w:color w:val="000000"/>
                <w:sz w:val="20"/>
                <w:szCs w:val="20"/>
                <w:vertAlign w:val="superscript"/>
              </w:rPr>
              <w:t>1</w:t>
            </w:r>
          </w:p>
        </w:tc>
      </w:tr>
      <w:tr>
        <w:trPr>
          <w:trHeight w:val="340" w:hRule="atLeast"/>
        </w:trPr>
        <w:tc>
          <w:tcPr>
            <w:tcW w:w="2513" w:type="dxa"/>
            <w:tcBorders/>
            <w:vAlign w:val="center"/>
          </w:tcPr>
          <w:p>
            <w:pPr>
              <w:pStyle w:val="LOnormal"/>
              <w:widowControl w:val="false"/>
              <w:spacing w:lineRule="auto" w:line="240"/>
              <w:jc w:val="both"/>
              <w:rPr>
                <w:rFonts w:ascii="Times New Roman" w:hAnsi="Times New Roman" w:eastAsia="Times New Roman" w:cs="Times New Roman"/>
                <w:i/>
                <w:i/>
                <w:color w:val="000000"/>
                <w:sz w:val="20"/>
                <w:szCs w:val="20"/>
              </w:rPr>
            </w:pPr>
            <w:r>
              <w:rPr>
                <w:rFonts w:eastAsia="Times New Roman" w:cs="Times New Roman" w:ascii="Times New Roman" w:hAnsi="Times New Roman"/>
                <w:i/>
                <w:color w:val="000000"/>
                <w:sz w:val="20"/>
                <w:szCs w:val="20"/>
              </w:rPr>
              <w:t>Drosophila melanogaster</w:t>
            </w:r>
          </w:p>
        </w:tc>
        <w:tc>
          <w:tcPr>
            <w:tcW w:w="1907"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Diptera</w:t>
            </w:r>
          </w:p>
        </w:tc>
        <w:tc>
          <w:tcPr>
            <w:tcW w:w="1140"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Adult</w:t>
            </w:r>
          </w:p>
        </w:tc>
        <w:tc>
          <w:tcPr>
            <w:tcW w:w="4034"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Donated by Brandon Cooper (UM)</w:t>
            </w:r>
          </w:p>
        </w:tc>
      </w:tr>
      <w:tr>
        <w:trPr>
          <w:trHeight w:val="340" w:hRule="atLeast"/>
        </w:trPr>
        <w:tc>
          <w:tcPr>
            <w:tcW w:w="2513" w:type="dxa"/>
            <w:tcBorders/>
            <w:vAlign w:val="center"/>
          </w:tcPr>
          <w:p>
            <w:pPr>
              <w:pStyle w:val="LOnormal"/>
              <w:widowControl w:val="false"/>
              <w:spacing w:lineRule="auto" w:line="240"/>
              <w:jc w:val="both"/>
              <w:rPr>
                <w:rFonts w:ascii="Times New Roman" w:hAnsi="Times New Roman" w:eastAsia="Times New Roman" w:cs="Times New Roman"/>
                <w:i/>
                <w:i/>
                <w:color w:val="000000"/>
                <w:sz w:val="20"/>
                <w:szCs w:val="20"/>
              </w:rPr>
            </w:pPr>
            <w:r>
              <w:rPr>
                <w:rFonts w:eastAsia="Times New Roman" w:cs="Times New Roman" w:ascii="Times New Roman" w:hAnsi="Times New Roman"/>
                <w:i/>
                <w:color w:val="000000"/>
                <w:sz w:val="20"/>
                <w:szCs w:val="20"/>
              </w:rPr>
              <w:t>Drosophila simulans</w:t>
            </w:r>
          </w:p>
        </w:tc>
        <w:tc>
          <w:tcPr>
            <w:tcW w:w="1907"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Diptera</w:t>
            </w:r>
          </w:p>
        </w:tc>
        <w:tc>
          <w:tcPr>
            <w:tcW w:w="1140"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Adult</w:t>
            </w:r>
          </w:p>
        </w:tc>
        <w:tc>
          <w:tcPr>
            <w:tcW w:w="4034"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Donated by Brandon Cooper (UM)</w:t>
            </w:r>
          </w:p>
        </w:tc>
      </w:tr>
      <w:tr>
        <w:trPr>
          <w:trHeight w:val="340" w:hRule="atLeast"/>
        </w:trPr>
        <w:tc>
          <w:tcPr>
            <w:tcW w:w="2513" w:type="dxa"/>
            <w:tcBorders/>
            <w:vAlign w:val="center"/>
          </w:tcPr>
          <w:p>
            <w:pPr>
              <w:pStyle w:val="LOnormal"/>
              <w:widowControl w:val="false"/>
              <w:spacing w:lineRule="auto" w:line="240"/>
              <w:jc w:val="both"/>
              <w:rPr>
                <w:rFonts w:ascii="Times New Roman" w:hAnsi="Times New Roman" w:eastAsia="Times New Roman" w:cs="Times New Roman"/>
                <w:i/>
                <w:i/>
                <w:color w:val="000000"/>
                <w:sz w:val="20"/>
                <w:szCs w:val="20"/>
              </w:rPr>
            </w:pPr>
            <w:r>
              <w:rPr>
                <w:rFonts w:eastAsia="Times New Roman" w:cs="Times New Roman" w:ascii="Times New Roman" w:hAnsi="Times New Roman"/>
                <w:i/>
                <w:color w:val="000000"/>
                <w:sz w:val="20"/>
                <w:szCs w:val="20"/>
              </w:rPr>
              <w:t>Drosophila yakuba</w:t>
            </w:r>
          </w:p>
        </w:tc>
        <w:tc>
          <w:tcPr>
            <w:tcW w:w="1907"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Diptera</w:t>
            </w:r>
          </w:p>
        </w:tc>
        <w:tc>
          <w:tcPr>
            <w:tcW w:w="1140"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Adult</w:t>
            </w:r>
          </w:p>
        </w:tc>
        <w:tc>
          <w:tcPr>
            <w:tcW w:w="4034"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Donated by Brandon Cooper (UM)</w:t>
            </w:r>
          </w:p>
        </w:tc>
      </w:tr>
      <w:tr>
        <w:trPr>
          <w:trHeight w:val="340" w:hRule="atLeast"/>
        </w:trPr>
        <w:tc>
          <w:tcPr>
            <w:tcW w:w="2513" w:type="dxa"/>
            <w:tcBorders/>
            <w:vAlign w:val="center"/>
          </w:tcPr>
          <w:p>
            <w:pPr>
              <w:pStyle w:val="LOnormal"/>
              <w:widowControl w:val="false"/>
              <w:spacing w:lineRule="auto" w:line="240"/>
              <w:jc w:val="both"/>
              <w:rPr>
                <w:rFonts w:ascii="Times New Roman" w:hAnsi="Times New Roman" w:eastAsia="Times New Roman" w:cs="Times New Roman"/>
                <w:i/>
                <w:i/>
                <w:color w:val="000000"/>
                <w:sz w:val="20"/>
                <w:szCs w:val="20"/>
              </w:rPr>
            </w:pPr>
            <w:r>
              <w:rPr>
                <w:rFonts w:eastAsia="Times New Roman" w:cs="Times New Roman" w:ascii="Times New Roman" w:hAnsi="Times New Roman"/>
                <w:i/>
                <w:color w:val="000000"/>
                <w:sz w:val="20"/>
                <w:szCs w:val="20"/>
              </w:rPr>
              <w:t>Encarsia formosa</w:t>
            </w:r>
          </w:p>
        </w:tc>
        <w:tc>
          <w:tcPr>
            <w:tcW w:w="1907"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Hymenoptera</w:t>
            </w:r>
          </w:p>
        </w:tc>
        <w:tc>
          <w:tcPr>
            <w:tcW w:w="1140"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Adult</w:t>
            </w:r>
          </w:p>
        </w:tc>
        <w:tc>
          <w:tcPr>
            <w:tcW w:w="4034"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Commercially purchased </w:t>
            </w:r>
            <w:r>
              <w:rPr>
                <w:rFonts w:eastAsia="Times New Roman" w:cs="Times New Roman" w:ascii="Times New Roman" w:hAnsi="Times New Roman"/>
                <w:color w:val="000000"/>
                <w:sz w:val="20"/>
                <w:szCs w:val="20"/>
                <w:vertAlign w:val="superscript"/>
              </w:rPr>
              <w:t>2</w:t>
            </w:r>
          </w:p>
        </w:tc>
      </w:tr>
      <w:tr>
        <w:trPr>
          <w:trHeight w:val="340" w:hRule="atLeast"/>
        </w:trPr>
        <w:tc>
          <w:tcPr>
            <w:tcW w:w="2513" w:type="dxa"/>
            <w:tcBorders/>
            <w:vAlign w:val="center"/>
          </w:tcPr>
          <w:p>
            <w:pPr>
              <w:pStyle w:val="LOnormal"/>
              <w:widowControl w:val="false"/>
              <w:spacing w:lineRule="auto" w:line="240"/>
              <w:jc w:val="both"/>
              <w:rPr>
                <w:rFonts w:ascii="Times New Roman" w:hAnsi="Times New Roman" w:eastAsia="Times New Roman" w:cs="Times New Roman"/>
                <w:i/>
                <w:i/>
                <w:color w:val="000000"/>
                <w:sz w:val="20"/>
                <w:szCs w:val="20"/>
              </w:rPr>
            </w:pPr>
            <w:r>
              <w:rPr>
                <w:rFonts w:eastAsia="Times New Roman" w:cs="Times New Roman" w:ascii="Times New Roman" w:hAnsi="Times New Roman"/>
                <w:i/>
                <w:color w:val="000000"/>
                <w:sz w:val="20"/>
                <w:szCs w:val="20"/>
              </w:rPr>
              <w:t>Folsomia candida</w:t>
            </w:r>
          </w:p>
        </w:tc>
        <w:tc>
          <w:tcPr>
            <w:tcW w:w="1907"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Entomobryomorpha</w:t>
            </w:r>
          </w:p>
        </w:tc>
        <w:tc>
          <w:tcPr>
            <w:tcW w:w="1140"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Adult</w:t>
            </w:r>
          </w:p>
        </w:tc>
        <w:tc>
          <w:tcPr>
            <w:tcW w:w="4034"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Commercially purchased </w:t>
            </w:r>
            <w:r>
              <w:rPr>
                <w:rFonts w:eastAsia="Times New Roman" w:cs="Times New Roman" w:ascii="Times New Roman" w:hAnsi="Times New Roman"/>
                <w:color w:val="000000"/>
                <w:sz w:val="20"/>
                <w:szCs w:val="20"/>
                <w:vertAlign w:val="superscript"/>
              </w:rPr>
              <w:t>1</w:t>
            </w:r>
          </w:p>
        </w:tc>
      </w:tr>
      <w:tr>
        <w:trPr>
          <w:trHeight w:val="340" w:hRule="atLeast"/>
        </w:trPr>
        <w:tc>
          <w:tcPr>
            <w:tcW w:w="2513" w:type="dxa"/>
            <w:tcBorders/>
            <w:vAlign w:val="center"/>
          </w:tcPr>
          <w:p>
            <w:pPr>
              <w:pStyle w:val="LOnormal"/>
              <w:widowControl w:val="false"/>
              <w:spacing w:lineRule="auto" w:line="240"/>
              <w:jc w:val="both"/>
              <w:rPr>
                <w:rFonts w:ascii="Times New Roman" w:hAnsi="Times New Roman" w:eastAsia="Times New Roman" w:cs="Times New Roman"/>
                <w:i/>
                <w:i/>
                <w:color w:val="000000"/>
                <w:sz w:val="20"/>
                <w:szCs w:val="20"/>
              </w:rPr>
            </w:pPr>
            <w:r>
              <w:rPr>
                <w:rFonts w:eastAsia="Times New Roman" w:cs="Times New Roman" w:ascii="Times New Roman" w:hAnsi="Times New Roman"/>
                <w:i/>
                <w:color w:val="000000"/>
                <w:sz w:val="20"/>
                <w:szCs w:val="20"/>
              </w:rPr>
              <w:t>Formica lemani</w:t>
            </w:r>
          </w:p>
        </w:tc>
        <w:tc>
          <w:tcPr>
            <w:tcW w:w="1907"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Hymenoptera</w:t>
            </w:r>
          </w:p>
        </w:tc>
        <w:tc>
          <w:tcPr>
            <w:tcW w:w="1140"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Adult</w:t>
            </w:r>
          </w:p>
        </w:tc>
        <w:tc>
          <w:tcPr>
            <w:tcW w:w="4034"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Collected in NRM surroundings</w:t>
            </w:r>
          </w:p>
        </w:tc>
      </w:tr>
      <w:tr>
        <w:trPr>
          <w:trHeight w:val="340" w:hRule="atLeast"/>
        </w:trPr>
        <w:tc>
          <w:tcPr>
            <w:tcW w:w="2513" w:type="dxa"/>
            <w:tcBorders/>
            <w:vAlign w:val="center"/>
          </w:tcPr>
          <w:p>
            <w:pPr>
              <w:pStyle w:val="LOnormal"/>
              <w:widowControl w:val="false"/>
              <w:spacing w:lineRule="auto" w:line="240"/>
              <w:jc w:val="both"/>
              <w:rPr>
                <w:rFonts w:ascii="Times New Roman" w:hAnsi="Times New Roman" w:eastAsia="Times New Roman" w:cs="Times New Roman"/>
                <w:i/>
                <w:i/>
                <w:color w:val="000000"/>
                <w:sz w:val="20"/>
                <w:szCs w:val="20"/>
              </w:rPr>
            </w:pPr>
            <w:r>
              <w:rPr>
                <w:rFonts w:eastAsia="Times New Roman" w:cs="Times New Roman" w:ascii="Times New Roman" w:hAnsi="Times New Roman"/>
                <w:i/>
                <w:color w:val="000000"/>
                <w:sz w:val="20"/>
                <w:szCs w:val="20"/>
              </w:rPr>
              <w:t>Formica rufa</w:t>
            </w:r>
          </w:p>
        </w:tc>
        <w:tc>
          <w:tcPr>
            <w:tcW w:w="1907"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Hymenoptera</w:t>
            </w:r>
          </w:p>
        </w:tc>
        <w:tc>
          <w:tcPr>
            <w:tcW w:w="1140"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Adult</w:t>
            </w:r>
          </w:p>
        </w:tc>
        <w:tc>
          <w:tcPr>
            <w:tcW w:w="4034"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Collected in NRM surroundings</w:t>
            </w:r>
          </w:p>
        </w:tc>
      </w:tr>
      <w:tr>
        <w:trPr>
          <w:trHeight w:val="340" w:hRule="atLeast"/>
        </w:trPr>
        <w:tc>
          <w:tcPr>
            <w:tcW w:w="2513" w:type="dxa"/>
            <w:tcBorders/>
            <w:vAlign w:val="center"/>
          </w:tcPr>
          <w:p>
            <w:pPr>
              <w:pStyle w:val="LOnormal"/>
              <w:widowControl w:val="false"/>
              <w:spacing w:lineRule="auto" w:line="240"/>
              <w:jc w:val="both"/>
              <w:rPr>
                <w:rFonts w:ascii="Times New Roman" w:hAnsi="Times New Roman" w:eastAsia="Times New Roman" w:cs="Times New Roman"/>
                <w:i/>
                <w:i/>
                <w:color w:val="000000"/>
                <w:sz w:val="20"/>
                <w:szCs w:val="20"/>
              </w:rPr>
            </w:pPr>
            <w:r>
              <w:rPr>
                <w:rFonts w:eastAsia="Times New Roman" w:cs="Times New Roman" w:ascii="Times New Roman" w:hAnsi="Times New Roman"/>
                <w:i/>
                <w:color w:val="000000"/>
                <w:sz w:val="20"/>
                <w:szCs w:val="20"/>
              </w:rPr>
              <w:t>Locusta migratoria</w:t>
            </w:r>
          </w:p>
        </w:tc>
        <w:tc>
          <w:tcPr>
            <w:tcW w:w="1907"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Orthoptera</w:t>
            </w:r>
          </w:p>
        </w:tc>
        <w:tc>
          <w:tcPr>
            <w:tcW w:w="1140"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Adult</w:t>
            </w:r>
          </w:p>
        </w:tc>
        <w:tc>
          <w:tcPr>
            <w:tcW w:w="4034"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Commercially purchased </w:t>
            </w:r>
            <w:r>
              <w:rPr>
                <w:rFonts w:eastAsia="Times New Roman" w:cs="Times New Roman" w:ascii="Times New Roman" w:hAnsi="Times New Roman"/>
                <w:color w:val="000000"/>
                <w:sz w:val="20"/>
                <w:szCs w:val="20"/>
                <w:vertAlign w:val="superscript"/>
              </w:rPr>
              <w:t>1</w:t>
            </w:r>
          </w:p>
        </w:tc>
      </w:tr>
      <w:tr>
        <w:trPr>
          <w:trHeight w:val="340" w:hRule="atLeast"/>
        </w:trPr>
        <w:tc>
          <w:tcPr>
            <w:tcW w:w="2513" w:type="dxa"/>
            <w:tcBorders/>
            <w:vAlign w:val="center"/>
          </w:tcPr>
          <w:p>
            <w:pPr>
              <w:pStyle w:val="LOnormal"/>
              <w:widowControl w:val="false"/>
              <w:spacing w:lineRule="auto" w:line="240"/>
              <w:jc w:val="both"/>
              <w:rPr>
                <w:rFonts w:ascii="Times New Roman" w:hAnsi="Times New Roman" w:eastAsia="Times New Roman" w:cs="Times New Roman"/>
                <w:i/>
                <w:i/>
                <w:color w:val="000000"/>
                <w:sz w:val="20"/>
                <w:szCs w:val="20"/>
              </w:rPr>
            </w:pPr>
            <w:r>
              <w:rPr>
                <w:rFonts w:eastAsia="Times New Roman" w:cs="Times New Roman" w:ascii="Times New Roman" w:hAnsi="Times New Roman"/>
                <w:i/>
                <w:color w:val="000000"/>
                <w:sz w:val="20"/>
                <w:szCs w:val="20"/>
              </w:rPr>
              <w:t>Macrolophus pygmaeus</w:t>
            </w:r>
          </w:p>
        </w:tc>
        <w:tc>
          <w:tcPr>
            <w:tcW w:w="1907"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Hemiptera</w:t>
            </w:r>
          </w:p>
        </w:tc>
        <w:tc>
          <w:tcPr>
            <w:tcW w:w="1140"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Adult</w:t>
            </w:r>
          </w:p>
        </w:tc>
        <w:tc>
          <w:tcPr>
            <w:tcW w:w="4034"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Commercially purchased </w:t>
            </w:r>
            <w:r>
              <w:rPr>
                <w:rFonts w:eastAsia="Times New Roman" w:cs="Times New Roman" w:ascii="Times New Roman" w:hAnsi="Times New Roman"/>
                <w:color w:val="000000"/>
                <w:sz w:val="20"/>
                <w:szCs w:val="20"/>
                <w:vertAlign w:val="superscript"/>
              </w:rPr>
              <w:t>2</w:t>
            </w:r>
          </w:p>
        </w:tc>
      </w:tr>
      <w:tr>
        <w:trPr>
          <w:trHeight w:val="340" w:hRule="atLeast"/>
        </w:trPr>
        <w:tc>
          <w:tcPr>
            <w:tcW w:w="2513" w:type="dxa"/>
            <w:tcBorders/>
            <w:vAlign w:val="center"/>
          </w:tcPr>
          <w:p>
            <w:pPr>
              <w:pStyle w:val="LOnormal"/>
              <w:widowControl w:val="false"/>
              <w:spacing w:lineRule="auto" w:line="240"/>
              <w:jc w:val="both"/>
              <w:rPr>
                <w:rFonts w:ascii="Times New Roman" w:hAnsi="Times New Roman" w:eastAsia="Times New Roman" w:cs="Times New Roman"/>
                <w:i/>
                <w:i/>
                <w:color w:val="000000"/>
                <w:sz w:val="20"/>
                <w:szCs w:val="20"/>
              </w:rPr>
            </w:pPr>
            <w:r>
              <w:rPr>
                <w:rFonts w:eastAsia="Times New Roman" w:cs="Times New Roman" w:ascii="Times New Roman" w:hAnsi="Times New Roman"/>
                <w:i/>
                <w:color w:val="000000"/>
                <w:sz w:val="20"/>
                <w:szCs w:val="20"/>
              </w:rPr>
              <w:t>Polygonia c-album</w:t>
            </w:r>
          </w:p>
        </w:tc>
        <w:tc>
          <w:tcPr>
            <w:tcW w:w="1907"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Lepidoptera</w:t>
            </w:r>
          </w:p>
        </w:tc>
        <w:tc>
          <w:tcPr>
            <w:tcW w:w="1140"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Adult</w:t>
            </w:r>
          </w:p>
        </w:tc>
        <w:tc>
          <w:tcPr>
            <w:tcW w:w="4034"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Donated by Laura van Dijk (SU)</w:t>
            </w:r>
          </w:p>
        </w:tc>
      </w:tr>
      <w:tr>
        <w:trPr>
          <w:trHeight w:val="340" w:hRule="atLeast"/>
        </w:trPr>
        <w:tc>
          <w:tcPr>
            <w:tcW w:w="2513" w:type="dxa"/>
            <w:tcBorders/>
            <w:vAlign w:val="center"/>
          </w:tcPr>
          <w:p>
            <w:pPr>
              <w:pStyle w:val="LOnormal"/>
              <w:widowControl w:val="false"/>
              <w:spacing w:lineRule="auto" w:line="240"/>
              <w:jc w:val="both"/>
              <w:rPr>
                <w:rFonts w:ascii="Times New Roman" w:hAnsi="Times New Roman" w:eastAsia="Times New Roman" w:cs="Times New Roman"/>
                <w:i/>
                <w:i/>
                <w:color w:val="000000"/>
                <w:sz w:val="20"/>
                <w:szCs w:val="20"/>
              </w:rPr>
            </w:pPr>
            <w:r>
              <w:rPr>
                <w:rFonts w:eastAsia="Times New Roman" w:cs="Times New Roman" w:ascii="Times New Roman" w:hAnsi="Times New Roman"/>
                <w:i/>
                <w:color w:val="000000"/>
                <w:sz w:val="20"/>
                <w:szCs w:val="20"/>
              </w:rPr>
              <w:t>Porcellionides pruinosus</w:t>
            </w:r>
          </w:p>
        </w:tc>
        <w:tc>
          <w:tcPr>
            <w:tcW w:w="1907"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Isopoda</w:t>
            </w:r>
          </w:p>
        </w:tc>
        <w:tc>
          <w:tcPr>
            <w:tcW w:w="1140"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Adult</w:t>
            </w:r>
          </w:p>
        </w:tc>
        <w:tc>
          <w:tcPr>
            <w:tcW w:w="4034" w:type="dxa"/>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 xml:space="preserve">Commercially purchased </w:t>
            </w:r>
            <w:r>
              <w:rPr>
                <w:rFonts w:eastAsia="Times New Roman" w:cs="Times New Roman" w:ascii="Times New Roman" w:hAnsi="Times New Roman"/>
                <w:color w:val="000000"/>
                <w:sz w:val="20"/>
                <w:szCs w:val="20"/>
                <w:vertAlign w:val="superscript"/>
              </w:rPr>
              <w:t>1</w:t>
            </w:r>
          </w:p>
        </w:tc>
      </w:tr>
      <w:tr>
        <w:trPr>
          <w:trHeight w:val="340" w:hRule="atLeast"/>
        </w:trPr>
        <w:tc>
          <w:tcPr>
            <w:tcW w:w="2513" w:type="dxa"/>
            <w:tcBorders>
              <w:bottom w:val="single" w:sz="12" w:space="0" w:color="000000"/>
            </w:tcBorders>
            <w:vAlign w:val="center"/>
          </w:tcPr>
          <w:p>
            <w:pPr>
              <w:pStyle w:val="LOnormal"/>
              <w:widowControl w:val="false"/>
              <w:spacing w:lineRule="auto" w:line="240"/>
              <w:jc w:val="both"/>
              <w:rPr>
                <w:rFonts w:ascii="Times New Roman" w:hAnsi="Times New Roman" w:eastAsia="Times New Roman" w:cs="Times New Roman"/>
                <w:i/>
                <w:i/>
                <w:color w:val="000000"/>
                <w:sz w:val="20"/>
                <w:szCs w:val="20"/>
              </w:rPr>
            </w:pPr>
            <w:r>
              <w:rPr>
                <w:rFonts w:eastAsia="Times New Roman" w:cs="Times New Roman" w:ascii="Times New Roman" w:hAnsi="Times New Roman"/>
                <w:i/>
                <w:color w:val="000000"/>
                <w:sz w:val="20"/>
                <w:szCs w:val="20"/>
              </w:rPr>
              <w:t>Tuberculatus annulatus</w:t>
            </w:r>
          </w:p>
        </w:tc>
        <w:tc>
          <w:tcPr>
            <w:tcW w:w="1907" w:type="dxa"/>
            <w:tcBorders>
              <w:bottom w:val="single" w:sz="12" w:space="0" w:color="000000"/>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Hemiptera</w:t>
            </w:r>
          </w:p>
        </w:tc>
        <w:tc>
          <w:tcPr>
            <w:tcW w:w="1140" w:type="dxa"/>
            <w:tcBorders>
              <w:bottom w:val="single" w:sz="12" w:space="0" w:color="000000"/>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Adult</w:t>
            </w:r>
          </w:p>
        </w:tc>
        <w:tc>
          <w:tcPr>
            <w:tcW w:w="4034" w:type="dxa"/>
            <w:tcBorders>
              <w:bottom w:val="single" w:sz="12" w:space="0" w:color="000000"/>
            </w:tcBorders>
            <w:vAlign w:val="center"/>
          </w:tcPr>
          <w:p>
            <w:pPr>
              <w:pStyle w:val="LOnormal"/>
              <w:widowControl w:val="false"/>
              <w:spacing w:lineRule="auto" w:line="240"/>
              <w:jc w:val="center"/>
              <w:rPr>
                <w:rFonts w:ascii="Times New Roman" w:hAnsi="Times New Roman" w:eastAsia="Times New Roman" w:cs="Times New Roman"/>
                <w:color w:val="000000"/>
                <w:sz w:val="20"/>
                <w:szCs w:val="20"/>
              </w:rPr>
            </w:pPr>
            <w:r>
              <w:rPr>
                <w:rFonts w:eastAsia="Times New Roman" w:cs="Times New Roman" w:ascii="Times New Roman" w:hAnsi="Times New Roman"/>
                <w:color w:val="000000"/>
                <w:sz w:val="20"/>
                <w:szCs w:val="20"/>
              </w:rPr>
              <w:t>Donated by Laura van Dijk (SU)</w:t>
            </w:r>
          </w:p>
        </w:tc>
      </w:tr>
    </w:tbl>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r>
      <w:r>
        <w:br w:type="page"/>
      </w:r>
    </w:p>
    <w:p>
      <w:pPr>
        <w:pStyle w:val="LOnormal"/>
        <w:spacing w:lineRule="auto" w:line="360"/>
        <w:jc w:val="both"/>
        <w:rPr>
          <w:rFonts w:ascii="Times New Roman" w:hAnsi="Times New Roman" w:eastAsia="Times New Roman" w:cs="Times New Roman"/>
          <w:b/>
          <w:b/>
        </w:rPr>
      </w:pPr>
      <w:r>
        <w:rPr>
          <w:rFonts w:eastAsia="Times New Roman" w:cs="Times New Roman" w:ascii="Times New Roman" w:hAnsi="Times New Roman"/>
          <w:b/>
        </w:rPr>
        <w:t>Table S2. Concentration and purity of the DNA extracts.</w:t>
      </w:r>
    </w:p>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tbl>
      <w:tblPr>
        <w:tblStyle w:val="Table2"/>
        <w:tblW w:w="6705" w:type="dxa"/>
        <w:jc w:val="left"/>
        <w:tblInd w:w="0" w:type="dxa"/>
        <w:tblLayout w:type="fixed"/>
        <w:tblCellMar>
          <w:top w:w="100" w:type="dxa"/>
          <w:left w:w="100" w:type="dxa"/>
          <w:bottom w:w="100" w:type="dxa"/>
          <w:right w:w="100" w:type="dxa"/>
        </w:tblCellMar>
        <w:tblLook w:val="0600"/>
      </w:tblPr>
      <w:tblGrid>
        <w:gridCol w:w="2264"/>
        <w:gridCol w:w="2176"/>
        <w:gridCol w:w="2265"/>
      </w:tblGrid>
      <w:tr>
        <w:trPr/>
        <w:tc>
          <w:tcPr>
            <w:tcW w:w="2264" w:type="dxa"/>
            <w:tcBorders>
              <w:top w:val="single" w:sz="12" w:space="0" w:color="000000"/>
              <w:bottom w:val="single" w:sz="12" w:space="0" w:color="000000"/>
            </w:tcBorders>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Sample</w:t>
            </w:r>
          </w:p>
        </w:tc>
        <w:tc>
          <w:tcPr>
            <w:tcW w:w="2176" w:type="dxa"/>
            <w:tcBorders>
              <w:top w:val="single" w:sz="12" w:space="0" w:color="000000"/>
              <w:bottom w:val="single" w:sz="12" w:space="0" w:color="000000"/>
            </w:tcBorders>
          </w:tcPr>
          <w:p>
            <w:pPr>
              <w:pStyle w:val="LOnormal"/>
              <w:widowControl w:val="false"/>
              <w:spacing w:lineRule="auto" w:line="240"/>
              <w:jc w:val="center"/>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Concentration (ng/µL)</w:t>
            </w:r>
          </w:p>
        </w:tc>
        <w:tc>
          <w:tcPr>
            <w:tcW w:w="2265" w:type="dxa"/>
            <w:tcBorders>
              <w:top w:val="single" w:sz="12" w:space="0" w:color="000000"/>
              <w:bottom w:val="single" w:sz="12" w:space="0" w:color="000000"/>
            </w:tcBorders>
          </w:tcPr>
          <w:p>
            <w:pPr>
              <w:pStyle w:val="LOnormal"/>
              <w:widowControl w:val="false"/>
              <w:spacing w:lineRule="auto" w:line="240"/>
              <w:jc w:val="center"/>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A260/A28</w:t>
            </w:r>
          </w:p>
        </w:tc>
      </w:tr>
      <w:tr>
        <w:trPr/>
        <w:tc>
          <w:tcPr>
            <w:tcW w:w="2264" w:type="dxa"/>
            <w:tcBorders>
              <w:top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A1.1.1</w:t>
            </w:r>
          </w:p>
        </w:tc>
        <w:tc>
          <w:tcPr>
            <w:tcW w:w="2176" w:type="dxa"/>
            <w:tcBorders>
              <w:top w:val="single" w:sz="12" w:space="0" w:color="000000"/>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7.6</w:t>
            </w:r>
          </w:p>
        </w:tc>
        <w:tc>
          <w:tcPr>
            <w:tcW w:w="2265" w:type="dxa"/>
            <w:tcBorders>
              <w:top w:val="single" w:sz="12" w:space="0" w:color="000000"/>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1.336</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B1.1.1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32</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1.882</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C1.1.1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52</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1.857</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D1.1.1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20</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1.754</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E1.1.1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32</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1.882</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F1.1.1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49</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2</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G1.1.1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25.5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1.835</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H1.1.1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45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1.731</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I1.1.1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37</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1.805</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J1.1.1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112</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1.612</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A1.1.2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4.6</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1.444</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B1.1.2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5.5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1.416</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C1.1.2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8.4</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1.615</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D1.1.2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68</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1.545</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E1.1.2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5.6</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1.436</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F1.1.2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71</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1.511</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G1.1.2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5.4</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1.672</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H1.1.2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6.5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1.843</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I1.1.2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5.7</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1.638</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J1.1.2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6.1</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1.458</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A1.2.1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21.5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1.83</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B1.2.1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94.5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1.909</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C1.2.1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79.5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1.963</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D1.2.1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77.5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1.925</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E1.2.1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87.5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1.944</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F1.2.1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45.5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1.896</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G1.2.1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59.5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1.983</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H1.2.1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69.5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1.958</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I1.2.1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138</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1.663</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J1.2.1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98.5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1.913</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A1.2.2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5.3</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1.472</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B1.2.2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11.7</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1.773</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C1.2.2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84</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1.57</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D1.2.2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8.9</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1.627</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E1.2.2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6.6</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1.517</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F1.2.2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9.9</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1.752</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G1.2.2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80.5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1.519</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H1.2.2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11.2</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1.815</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I1.2.2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8.8</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1.676</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J1.2.2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6</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1.123</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A2.1.1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22.5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1.047</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B2.1.1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187</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1.533</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C2.1.1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74.5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1.49</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D2.1.1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132.5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1.506</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E2.1.1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77.5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1.55</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F2.1.1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100</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1.55</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G2.1.1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63.5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1.396</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H2.1.1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85.5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1.555</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I2.1.1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121</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1.541</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J2.1.1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173</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1.511</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A2.1.2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11.7</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1.721</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B2.1.2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12.9</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1.675</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C2.1.2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85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1.545</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D2.1.2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11</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1.618</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E2.1.2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80</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1.569</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F2.1.2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83.5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1.59</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G2.1.2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14</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1.75</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H2.1.2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78</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1.608</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I2.1.2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84</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1.585</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J2.1.2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91.5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1.619</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A2.2.1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120.5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1.746</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B2.2.1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371.5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1.987</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C2.2.1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228</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1.953</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D2.2.1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256.5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1.769</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E2.2.1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269.5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1.739</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F2.2.1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193.5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1.861</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G2.2.1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170</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1.838</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H2.2.1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203</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1.829</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I2.2.1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223</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1.702</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J2.2.1</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145.5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1.732</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A2.2.2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8.7</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1.45</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B2.2.2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83</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1.596</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C2.2.2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91</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1.685</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D2.2.2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97.5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1.699</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E2.2.2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23</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1.749</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F2.2.2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114.5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1.672</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G2.2.2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21.5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1.748</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H2.2.2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25.5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1.861</w:t>
            </w:r>
          </w:p>
        </w:tc>
      </w:tr>
      <w:tr>
        <w:trPr/>
        <w:tc>
          <w:tcPr>
            <w:tcW w:w="226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I2.2.2</w:t>
            </w:r>
          </w:p>
        </w:tc>
        <w:tc>
          <w:tcPr>
            <w:tcW w:w="2176"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95.5</w:t>
            </w:r>
          </w:p>
        </w:tc>
        <w:tc>
          <w:tcPr>
            <w:tcW w:w="2265" w:type="dxa"/>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1.619</w:t>
            </w:r>
          </w:p>
        </w:tc>
      </w:tr>
      <w:tr>
        <w:trPr/>
        <w:tc>
          <w:tcPr>
            <w:tcW w:w="2264"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J2.2.2</w:t>
            </w:r>
          </w:p>
        </w:tc>
        <w:tc>
          <w:tcPr>
            <w:tcW w:w="2176" w:type="dxa"/>
            <w:tcBorders>
              <w:bottom w:val="single" w:sz="12" w:space="0" w:color="000000"/>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35.5</w:t>
            </w:r>
          </w:p>
        </w:tc>
        <w:tc>
          <w:tcPr>
            <w:tcW w:w="2265" w:type="dxa"/>
            <w:tcBorders>
              <w:bottom w:val="single" w:sz="12" w:space="0" w:color="000000"/>
            </w:tcBorders>
          </w:tcPr>
          <w:p>
            <w:pPr>
              <w:pStyle w:val="LOnormal"/>
              <w:widowControl w:val="false"/>
              <w:spacing w:lineRule="auto" w:line="240"/>
              <w:jc w:val="center"/>
              <w:rPr>
                <w:rFonts w:ascii="Times New Roman" w:hAnsi="Times New Roman" w:eastAsia="Times New Roman" w:cs="Times New Roman"/>
                <w:sz w:val="20"/>
                <w:szCs w:val="20"/>
              </w:rPr>
            </w:pPr>
            <w:r>
              <w:rPr>
                <w:rFonts w:eastAsia="Times New Roman" w:cs="Times New Roman" w:ascii="Times New Roman" w:hAnsi="Times New Roman"/>
                <w:sz w:val="20"/>
                <w:szCs w:val="20"/>
              </w:rPr>
              <w:t>1.972</w:t>
            </w:r>
          </w:p>
        </w:tc>
      </w:tr>
    </w:tbl>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t xml:space="preserve">Table S3. Split-split-plot analysis of the concentration of the DNA extracts. </w:t>
      </w:r>
      <w:r>
        <w:rPr>
          <w:rFonts w:eastAsia="Times New Roman" w:cs="Times New Roman" w:ascii="Times New Roman" w:hAnsi="Times New Roman"/>
        </w:rPr>
        <w:t>Asterisks indicate levels of significance: * p-value &lt; 0.05; ** p-value &lt; 0.01; *** p-value &lt; 0.001.</w:t>
      </w:r>
    </w:p>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tbl>
      <w:tblPr>
        <w:tblStyle w:val="Table3"/>
        <w:tblW w:w="7620" w:type="dxa"/>
        <w:jc w:val="left"/>
        <w:tblInd w:w="0" w:type="dxa"/>
        <w:tblLayout w:type="fixed"/>
        <w:tblCellMar>
          <w:top w:w="100" w:type="dxa"/>
          <w:left w:w="100" w:type="dxa"/>
          <w:bottom w:w="100" w:type="dxa"/>
          <w:right w:w="100" w:type="dxa"/>
        </w:tblCellMar>
        <w:tblLook w:val="0600"/>
      </w:tblPr>
      <w:tblGrid>
        <w:gridCol w:w="2970"/>
        <w:gridCol w:w="494"/>
        <w:gridCol w:w="900"/>
        <w:gridCol w:w="1021"/>
        <w:gridCol w:w="929"/>
        <w:gridCol w:w="1305"/>
      </w:tblGrid>
      <w:tr>
        <w:trPr/>
        <w:tc>
          <w:tcPr>
            <w:tcW w:w="2970" w:type="dxa"/>
            <w:tcBorders>
              <w:top w:val="single" w:sz="12" w:space="0" w:color="000000"/>
              <w:bottom w:val="single" w:sz="12" w:space="0" w:color="000000"/>
            </w:tcBorders>
            <w:shd w:fill="auto" w:val="clear"/>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Factor</w:t>
            </w:r>
          </w:p>
        </w:tc>
        <w:tc>
          <w:tcPr>
            <w:tcW w:w="494" w:type="dxa"/>
            <w:tcBorders>
              <w:top w:val="single" w:sz="12" w:space="0" w:color="000000"/>
              <w:bottom w:val="single" w:sz="12" w:space="0" w:color="000000"/>
            </w:tcBorders>
            <w:shd w:fill="auto" w:val="clear"/>
            <w:vAlign w:val="bottom"/>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Df</w:t>
            </w:r>
          </w:p>
        </w:tc>
        <w:tc>
          <w:tcPr>
            <w:tcW w:w="900" w:type="dxa"/>
            <w:tcBorders>
              <w:top w:val="single" w:sz="12" w:space="0" w:color="000000"/>
              <w:bottom w:val="single" w:sz="12" w:space="0" w:color="000000"/>
            </w:tcBorders>
            <w:shd w:fill="auto" w:val="clear"/>
            <w:vAlign w:val="bottom"/>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Sum Sq</w:t>
            </w:r>
          </w:p>
        </w:tc>
        <w:tc>
          <w:tcPr>
            <w:tcW w:w="1021" w:type="dxa"/>
            <w:tcBorders>
              <w:top w:val="single" w:sz="12" w:space="0" w:color="000000"/>
              <w:bottom w:val="single" w:sz="12" w:space="0" w:color="000000"/>
            </w:tcBorders>
            <w:shd w:fill="auto" w:val="clear"/>
            <w:vAlign w:val="bottom"/>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Mean Sq</w:t>
            </w:r>
          </w:p>
        </w:tc>
        <w:tc>
          <w:tcPr>
            <w:tcW w:w="929" w:type="dxa"/>
            <w:tcBorders>
              <w:top w:val="single" w:sz="12" w:space="0" w:color="000000"/>
              <w:bottom w:val="single" w:sz="12" w:space="0" w:color="000000"/>
            </w:tcBorders>
            <w:shd w:fill="auto" w:val="clear"/>
            <w:vAlign w:val="bottom"/>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F value</w:t>
            </w:r>
          </w:p>
        </w:tc>
        <w:tc>
          <w:tcPr>
            <w:tcW w:w="1305" w:type="dxa"/>
            <w:tcBorders>
              <w:top w:val="single" w:sz="12" w:space="0" w:color="000000"/>
              <w:bottom w:val="single" w:sz="12" w:space="0" w:color="000000"/>
            </w:tcBorders>
            <w:shd w:fill="auto" w:val="clear"/>
            <w:vAlign w:val="bottom"/>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p</w:t>
            </w:r>
          </w:p>
        </w:tc>
      </w:tr>
      <w:tr>
        <w:trPr/>
        <w:tc>
          <w:tcPr>
            <w:tcW w:w="2970" w:type="dxa"/>
            <w:tcBorders/>
            <w:shd w:fill="auto" w:val="clear"/>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Buffer</w:t>
            </w:r>
          </w:p>
        </w:tc>
        <w:tc>
          <w:tcPr>
            <w:tcW w:w="494" w:type="dxa"/>
            <w:tcBorders/>
            <w:shd w:fill="auto" w:val="clear"/>
            <w:vAlign w:val="bottom"/>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00" w:type="dxa"/>
            <w:tcBorders/>
            <w:shd w:fill="auto" w:val="clear"/>
            <w:vAlign w:val="bottom"/>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sz w:val="20"/>
                <w:szCs w:val="20"/>
              </w:rPr>
            </w:pPr>
            <w:r>
              <w:rPr>
                <w:rFonts w:eastAsia="Times New Roman" w:cs="Times New Roman" w:ascii="Times New Roman" w:hAnsi="Times New Roman"/>
                <w:sz w:val="20"/>
                <w:szCs w:val="20"/>
              </w:rPr>
              <w:t>95358</w:t>
            </w:r>
          </w:p>
        </w:tc>
        <w:tc>
          <w:tcPr>
            <w:tcW w:w="1021" w:type="dxa"/>
            <w:tcBorders/>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95358</w:t>
            </w:r>
          </w:p>
        </w:tc>
        <w:tc>
          <w:tcPr>
            <w:tcW w:w="929" w:type="dxa"/>
            <w:tcBorders/>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56.1690</w:t>
            </w:r>
          </w:p>
        </w:tc>
        <w:tc>
          <w:tcPr>
            <w:tcW w:w="1305" w:type="dxa"/>
            <w:tcBorders/>
            <w:shd w:fill="auto" w:val="clear"/>
            <w:vAlign w:val="bottom"/>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sz w:val="20"/>
                <w:szCs w:val="20"/>
              </w:rPr>
            </w:pPr>
            <w:r>
              <w:rPr>
                <w:rFonts w:eastAsia="Times New Roman" w:cs="Times New Roman" w:ascii="Times New Roman" w:hAnsi="Times New Roman"/>
                <w:sz w:val="20"/>
                <w:szCs w:val="20"/>
              </w:rPr>
              <w:t>&lt; 0.001 ***</w:t>
            </w:r>
          </w:p>
        </w:tc>
      </w:tr>
      <w:tr>
        <w:trPr/>
        <w:tc>
          <w:tcPr>
            <w:tcW w:w="2970" w:type="dxa"/>
            <w:tcBorders/>
            <w:shd w:fill="auto" w:val="clear"/>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Error</w:t>
            </w:r>
          </w:p>
        </w:tc>
        <w:tc>
          <w:tcPr>
            <w:tcW w:w="494" w:type="dxa"/>
            <w:tcBorders/>
            <w:shd w:fill="auto" w:val="clear"/>
            <w:vAlign w:val="bottom"/>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sz w:val="20"/>
                <w:szCs w:val="20"/>
              </w:rPr>
            </w:pPr>
            <w:r>
              <w:rPr>
                <w:rFonts w:eastAsia="Times New Roman" w:cs="Times New Roman" w:ascii="Times New Roman" w:hAnsi="Times New Roman"/>
                <w:sz w:val="20"/>
                <w:szCs w:val="20"/>
              </w:rPr>
              <w:t>9</w:t>
            </w:r>
          </w:p>
        </w:tc>
        <w:tc>
          <w:tcPr>
            <w:tcW w:w="900" w:type="dxa"/>
            <w:tcBorders/>
            <w:shd w:fill="auto" w:val="clear"/>
            <w:vAlign w:val="bottom"/>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sz w:val="20"/>
                <w:szCs w:val="20"/>
              </w:rPr>
            </w:pPr>
            <w:r>
              <w:rPr>
                <w:rFonts w:eastAsia="Times New Roman" w:cs="Times New Roman" w:ascii="Times New Roman" w:hAnsi="Times New Roman"/>
                <w:sz w:val="20"/>
                <w:szCs w:val="20"/>
              </w:rPr>
              <w:t>15279</w:t>
            </w:r>
          </w:p>
        </w:tc>
        <w:tc>
          <w:tcPr>
            <w:tcW w:w="1021" w:type="dxa"/>
            <w:tcBorders/>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1698</w:t>
            </w:r>
          </w:p>
        </w:tc>
        <w:tc>
          <w:tcPr>
            <w:tcW w:w="929" w:type="dxa"/>
            <w:tcBorders/>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c>
          <w:tcPr>
            <w:tcW w:w="1305" w:type="dxa"/>
            <w:tcBorders/>
            <w:shd w:fill="auto" w:val="clear"/>
            <w:vAlign w:val="bottom"/>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r>
      <w:tr>
        <w:trPr/>
        <w:tc>
          <w:tcPr>
            <w:tcW w:w="2970" w:type="dxa"/>
            <w:tcBorders/>
            <w:shd w:fill="auto" w:val="clear"/>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Lysis time</w:t>
            </w:r>
          </w:p>
        </w:tc>
        <w:tc>
          <w:tcPr>
            <w:tcW w:w="494" w:type="dxa"/>
            <w:tcBorders/>
            <w:shd w:fill="auto" w:val="clear"/>
            <w:vAlign w:val="bottom"/>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00" w:type="dxa"/>
            <w:tcBorders/>
            <w:shd w:fill="auto" w:val="clear"/>
            <w:vAlign w:val="bottom"/>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sz w:val="20"/>
                <w:szCs w:val="20"/>
              </w:rPr>
            </w:pPr>
            <w:r>
              <w:rPr>
                <w:rFonts w:eastAsia="Times New Roman" w:cs="Times New Roman" w:ascii="Times New Roman" w:hAnsi="Times New Roman"/>
                <w:sz w:val="20"/>
                <w:szCs w:val="20"/>
              </w:rPr>
              <w:t>31745</w:t>
            </w:r>
          </w:p>
        </w:tc>
        <w:tc>
          <w:tcPr>
            <w:tcW w:w="1021" w:type="dxa"/>
            <w:tcBorders/>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31745</w:t>
            </w:r>
          </w:p>
        </w:tc>
        <w:tc>
          <w:tcPr>
            <w:tcW w:w="929" w:type="dxa"/>
            <w:tcBorders/>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22.0823</w:t>
            </w:r>
          </w:p>
        </w:tc>
        <w:tc>
          <w:tcPr>
            <w:tcW w:w="1305" w:type="dxa"/>
            <w:tcBorders/>
            <w:shd w:fill="auto" w:val="clear"/>
            <w:vAlign w:val="bottom"/>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sz w:val="20"/>
                <w:szCs w:val="20"/>
              </w:rPr>
            </w:pPr>
            <w:r>
              <w:rPr>
                <w:rFonts w:eastAsia="Times New Roman" w:cs="Times New Roman" w:ascii="Times New Roman" w:hAnsi="Times New Roman"/>
                <w:sz w:val="20"/>
                <w:szCs w:val="20"/>
              </w:rPr>
              <w:t>&lt; 0.001 ***</w:t>
            </w:r>
          </w:p>
        </w:tc>
      </w:tr>
      <w:tr>
        <w:trPr/>
        <w:tc>
          <w:tcPr>
            <w:tcW w:w="2970" w:type="dxa"/>
            <w:tcBorders/>
            <w:shd w:fill="auto" w:val="clear"/>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Buffer*Lysis time</w:t>
            </w:r>
          </w:p>
        </w:tc>
        <w:tc>
          <w:tcPr>
            <w:tcW w:w="494" w:type="dxa"/>
            <w:tcBorders/>
            <w:shd w:fill="auto" w:val="clear"/>
            <w:vAlign w:val="bottom"/>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00" w:type="dxa"/>
            <w:tcBorders/>
            <w:shd w:fill="auto" w:val="clear"/>
            <w:vAlign w:val="bottom"/>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sz w:val="20"/>
                <w:szCs w:val="20"/>
              </w:rPr>
            </w:pPr>
            <w:r>
              <w:rPr>
                <w:rFonts w:eastAsia="Times New Roman" w:cs="Times New Roman" w:ascii="Times New Roman" w:hAnsi="Times New Roman"/>
                <w:sz w:val="20"/>
                <w:szCs w:val="20"/>
              </w:rPr>
              <w:t>7656</w:t>
            </w:r>
          </w:p>
        </w:tc>
        <w:tc>
          <w:tcPr>
            <w:tcW w:w="1021" w:type="dxa"/>
            <w:tcBorders/>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7656</w:t>
            </w:r>
          </w:p>
        </w:tc>
        <w:tc>
          <w:tcPr>
            <w:tcW w:w="929" w:type="dxa"/>
            <w:tcBorders/>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5.3256</w:t>
            </w:r>
          </w:p>
        </w:tc>
        <w:tc>
          <w:tcPr>
            <w:tcW w:w="1305" w:type="dxa"/>
            <w:tcBorders/>
            <w:shd w:fill="auto" w:val="clear"/>
            <w:vAlign w:val="bottom"/>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sz w:val="20"/>
                <w:szCs w:val="20"/>
              </w:rPr>
            </w:pPr>
            <w:r>
              <w:rPr>
                <w:rFonts w:eastAsia="Times New Roman" w:cs="Times New Roman" w:ascii="Times New Roman" w:hAnsi="Times New Roman"/>
                <w:sz w:val="20"/>
                <w:szCs w:val="20"/>
              </w:rPr>
              <w:t>0.033 *</w:t>
            </w:r>
          </w:p>
        </w:tc>
      </w:tr>
      <w:tr>
        <w:trPr/>
        <w:tc>
          <w:tcPr>
            <w:tcW w:w="2970" w:type="dxa"/>
            <w:tcBorders/>
            <w:shd w:fill="auto" w:val="clear"/>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Error</w:t>
            </w:r>
          </w:p>
        </w:tc>
        <w:tc>
          <w:tcPr>
            <w:tcW w:w="494" w:type="dxa"/>
            <w:tcBorders/>
            <w:shd w:fill="auto" w:val="clear"/>
            <w:vAlign w:val="bottom"/>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sz w:val="20"/>
                <w:szCs w:val="20"/>
              </w:rPr>
            </w:pPr>
            <w:r>
              <w:rPr>
                <w:rFonts w:eastAsia="Times New Roman" w:cs="Times New Roman" w:ascii="Times New Roman" w:hAnsi="Times New Roman"/>
                <w:sz w:val="20"/>
                <w:szCs w:val="20"/>
              </w:rPr>
              <w:t>18</w:t>
            </w:r>
          </w:p>
        </w:tc>
        <w:tc>
          <w:tcPr>
            <w:tcW w:w="900" w:type="dxa"/>
            <w:tcBorders/>
            <w:shd w:fill="auto" w:val="clear"/>
            <w:vAlign w:val="bottom"/>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sz w:val="20"/>
                <w:szCs w:val="20"/>
              </w:rPr>
            </w:pPr>
            <w:r>
              <w:rPr>
                <w:rFonts w:eastAsia="Times New Roman" w:cs="Times New Roman" w:ascii="Times New Roman" w:hAnsi="Times New Roman"/>
                <w:sz w:val="20"/>
                <w:szCs w:val="20"/>
              </w:rPr>
              <w:t>25876</w:t>
            </w:r>
          </w:p>
        </w:tc>
        <w:tc>
          <w:tcPr>
            <w:tcW w:w="1021" w:type="dxa"/>
            <w:tcBorders/>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1438</w:t>
            </w:r>
          </w:p>
        </w:tc>
        <w:tc>
          <w:tcPr>
            <w:tcW w:w="929" w:type="dxa"/>
            <w:tcBorders/>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c>
          <w:tcPr>
            <w:tcW w:w="1305" w:type="dxa"/>
            <w:tcBorders/>
            <w:shd w:fill="auto" w:val="clear"/>
            <w:vAlign w:val="bottom"/>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r>
      <w:tr>
        <w:trPr/>
        <w:tc>
          <w:tcPr>
            <w:tcW w:w="2970" w:type="dxa"/>
            <w:tcBorders/>
            <w:shd w:fill="auto" w:val="clear"/>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Purification</w:t>
            </w:r>
          </w:p>
        </w:tc>
        <w:tc>
          <w:tcPr>
            <w:tcW w:w="494" w:type="dxa"/>
            <w:tcBorders/>
            <w:shd w:fill="auto" w:val="clear"/>
            <w:vAlign w:val="bottom"/>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00" w:type="dxa"/>
            <w:tcBorders/>
            <w:shd w:fill="auto" w:val="clear"/>
            <w:vAlign w:val="bottom"/>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sz w:val="20"/>
                <w:szCs w:val="20"/>
              </w:rPr>
            </w:pPr>
            <w:r>
              <w:rPr>
                <w:rFonts w:eastAsia="Times New Roman" w:cs="Times New Roman" w:ascii="Times New Roman" w:hAnsi="Times New Roman"/>
                <w:sz w:val="20"/>
                <w:szCs w:val="20"/>
              </w:rPr>
              <w:t>100437</w:t>
            </w:r>
          </w:p>
        </w:tc>
        <w:tc>
          <w:tcPr>
            <w:tcW w:w="1021" w:type="dxa"/>
            <w:tcBorders/>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100437</w:t>
            </w:r>
          </w:p>
        </w:tc>
        <w:tc>
          <w:tcPr>
            <w:tcW w:w="929" w:type="dxa"/>
            <w:tcBorders/>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69.0321</w:t>
            </w:r>
          </w:p>
        </w:tc>
        <w:tc>
          <w:tcPr>
            <w:tcW w:w="1305" w:type="dxa"/>
            <w:tcBorders/>
            <w:shd w:fill="auto" w:val="clear"/>
            <w:vAlign w:val="bottom"/>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sz w:val="20"/>
                <w:szCs w:val="20"/>
              </w:rPr>
            </w:pPr>
            <w:r>
              <w:rPr>
                <w:rFonts w:eastAsia="Times New Roman" w:cs="Times New Roman" w:ascii="Times New Roman" w:hAnsi="Times New Roman"/>
                <w:sz w:val="20"/>
                <w:szCs w:val="20"/>
              </w:rPr>
              <w:t>&lt; 0.001 ***</w:t>
            </w:r>
          </w:p>
        </w:tc>
      </w:tr>
      <w:tr>
        <w:trPr/>
        <w:tc>
          <w:tcPr>
            <w:tcW w:w="2970" w:type="dxa"/>
            <w:tcBorders/>
            <w:shd w:fill="auto" w:val="clear"/>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Buffer*Purification</w:t>
            </w:r>
          </w:p>
        </w:tc>
        <w:tc>
          <w:tcPr>
            <w:tcW w:w="494" w:type="dxa"/>
            <w:tcBorders/>
            <w:shd w:fill="auto" w:val="clear"/>
            <w:vAlign w:val="bottom"/>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00" w:type="dxa"/>
            <w:tcBorders/>
            <w:shd w:fill="auto" w:val="clear"/>
            <w:vAlign w:val="bottom"/>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sz w:val="20"/>
                <w:szCs w:val="20"/>
              </w:rPr>
            </w:pPr>
            <w:r>
              <w:rPr>
                <w:rFonts w:eastAsia="Times New Roman" w:cs="Times New Roman" w:ascii="Times New Roman" w:hAnsi="Times New Roman"/>
                <w:sz w:val="20"/>
                <w:szCs w:val="20"/>
              </w:rPr>
              <w:t>21347</w:t>
            </w:r>
          </w:p>
        </w:tc>
        <w:tc>
          <w:tcPr>
            <w:tcW w:w="1021" w:type="dxa"/>
            <w:tcBorders/>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21347</w:t>
            </w:r>
          </w:p>
        </w:tc>
        <w:tc>
          <w:tcPr>
            <w:tcW w:w="929" w:type="dxa"/>
            <w:tcBorders/>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14.6719</w:t>
            </w:r>
          </w:p>
        </w:tc>
        <w:tc>
          <w:tcPr>
            <w:tcW w:w="130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&lt; 0.001 ***</w:t>
            </w:r>
          </w:p>
        </w:tc>
      </w:tr>
      <w:tr>
        <w:trPr/>
        <w:tc>
          <w:tcPr>
            <w:tcW w:w="2970" w:type="dxa"/>
            <w:tcBorders/>
            <w:shd w:fill="auto" w:val="clear"/>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Lysis time*Purification</w:t>
            </w:r>
          </w:p>
        </w:tc>
        <w:tc>
          <w:tcPr>
            <w:tcW w:w="494" w:type="dxa"/>
            <w:tcBorders/>
            <w:shd w:fill="auto" w:val="clear"/>
            <w:vAlign w:val="bottom"/>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00" w:type="dxa"/>
            <w:tcBorders/>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24964</w:t>
            </w:r>
          </w:p>
        </w:tc>
        <w:tc>
          <w:tcPr>
            <w:tcW w:w="1021" w:type="dxa"/>
            <w:tcBorders/>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24964</w:t>
            </w:r>
          </w:p>
        </w:tc>
        <w:tc>
          <w:tcPr>
            <w:tcW w:w="929" w:type="dxa"/>
            <w:tcBorders/>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17.1583</w:t>
            </w:r>
          </w:p>
        </w:tc>
        <w:tc>
          <w:tcPr>
            <w:tcW w:w="130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&lt; 0.001 ***</w:t>
            </w:r>
          </w:p>
        </w:tc>
      </w:tr>
      <w:tr>
        <w:trPr/>
        <w:tc>
          <w:tcPr>
            <w:tcW w:w="2970" w:type="dxa"/>
            <w:tcBorders/>
            <w:shd w:fill="auto" w:val="clear"/>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Buffer*Lysis time*Purification</w:t>
            </w:r>
          </w:p>
        </w:tc>
        <w:tc>
          <w:tcPr>
            <w:tcW w:w="494" w:type="dxa"/>
            <w:tcBorders/>
            <w:shd w:fill="auto" w:val="clear"/>
            <w:vAlign w:val="bottom"/>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00" w:type="dxa"/>
            <w:tcBorders/>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24964</w:t>
            </w:r>
          </w:p>
        </w:tc>
        <w:tc>
          <w:tcPr>
            <w:tcW w:w="1021" w:type="dxa"/>
            <w:tcBorders/>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7734</w:t>
            </w:r>
          </w:p>
        </w:tc>
        <w:tc>
          <w:tcPr>
            <w:tcW w:w="929" w:type="dxa"/>
            <w:tcBorders/>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5.3159</w:t>
            </w:r>
          </w:p>
        </w:tc>
        <w:tc>
          <w:tcPr>
            <w:tcW w:w="1305" w:type="dxa"/>
            <w:tcBorders/>
            <w:shd w:fill="auto" w:val="clear"/>
            <w:vAlign w:val="bottom"/>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sz w:val="20"/>
                <w:szCs w:val="20"/>
              </w:rPr>
            </w:pPr>
            <w:r>
              <w:rPr>
                <w:rFonts w:eastAsia="Times New Roman" w:cs="Times New Roman" w:ascii="Times New Roman" w:hAnsi="Times New Roman"/>
                <w:sz w:val="20"/>
                <w:szCs w:val="20"/>
              </w:rPr>
              <w:t>0.027 *</w:t>
            </w:r>
          </w:p>
        </w:tc>
      </w:tr>
      <w:tr>
        <w:trPr/>
        <w:tc>
          <w:tcPr>
            <w:tcW w:w="2970" w:type="dxa"/>
            <w:tcBorders>
              <w:bottom w:val="single" w:sz="12" w:space="0" w:color="000000"/>
            </w:tcBorders>
            <w:shd w:fill="auto" w:val="clear"/>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Error</w:t>
            </w:r>
          </w:p>
        </w:tc>
        <w:tc>
          <w:tcPr>
            <w:tcW w:w="494" w:type="dxa"/>
            <w:tcBorders>
              <w:bottom w:val="single" w:sz="12" w:space="0" w:color="000000"/>
            </w:tcBorders>
            <w:shd w:fill="auto" w:val="clear"/>
            <w:vAlign w:val="bottom"/>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sz w:val="20"/>
                <w:szCs w:val="20"/>
              </w:rPr>
            </w:pPr>
            <w:r>
              <w:rPr>
                <w:rFonts w:eastAsia="Times New Roman" w:cs="Times New Roman" w:ascii="Times New Roman" w:hAnsi="Times New Roman"/>
                <w:sz w:val="20"/>
                <w:szCs w:val="20"/>
              </w:rPr>
              <w:t>36</w:t>
            </w:r>
          </w:p>
        </w:tc>
        <w:tc>
          <w:tcPr>
            <w:tcW w:w="900" w:type="dxa"/>
            <w:tcBorders>
              <w:bottom w:val="single" w:sz="12" w:space="0" w:color="000000"/>
            </w:tcBorders>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52378</w:t>
            </w:r>
          </w:p>
        </w:tc>
        <w:tc>
          <w:tcPr>
            <w:tcW w:w="1021" w:type="dxa"/>
            <w:tcBorders>
              <w:bottom w:val="single" w:sz="12" w:space="0" w:color="000000"/>
            </w:tcBorders>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1455</w:t>
            </w:r>
          </w:p>
        </w:tc>
        <w:tc>
          <w:tcPr>
            <w:tcW w:w="929" w:type="dxa"/>
            <w:tcBorders>
              <w:bottom w:val="single" w:sz="12" w:space="0" w:color="000000"/>
            </w:tcBorders>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c>
          <w:tcPr>
            <w:tcW w:w="1305" w:type="dxa"/>
            <w:tcBorders>
              <w:bottom w:val="single" w:sz="12" w:space="0" w:color="000000"/>
            </w:tcBorders>
            <w:shd w:fill="auto" w:val="clear"/>
            <w:vAlign w:val="bottom"/>
          </w:tcPr>
          <w:p>
            <w:pPr>
              <w:pStyle w:val="LOnormal"/>
              <w:keepNext w:val="false"/>
              <w:keepLines w:val="false"/>
              <w:widowControl w:val="false"/>
              <w:shd w:val="clear" w:fill="auto"/>
              <w:spacing w:lineRule="auto" w:line="240" w:before="0" w:after="0"/>
              <w:ind w:left="0" w:right="0" w:hanging="0"/>
              <w:jc w:val="left"/>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r>
    </w:tbl>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t xml:space="preserve">Table S4. Split-split-plot analysis of the purity of the DNA extracts. </w:t>
      </w:r>
      <w:r>
        <w:rPr>
          <w:rFonts w:eastAsia="Times New Roman" w:cs="Times New Roman" w:ascii="Times New Roman" w:hAnsi="Times New Roman"/>
        </w:rPr>
        <w:t>Asterisks indicate levels of significance: * p-value &lt; 0.05; ** p-value &lt; 0.01; *** p-value &lt; 0.001.</w:t>
      </w:r>
    </w:p>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tbl>
      <w:tblPr>
        <w:tblStyle w:val="Table4"/>
        <w:tblW w:w="7620" w:type="dxa"/>
        <w:jc w:val="left"/>
        <w:tblInd w:w="0" w:type="dxa"/>
        <w:tblLayout w:type="fixed"/>
        <w:tblCellMar>
          <w:top w:w="100" w:type="dxa"/>
          <w:left w:w="100" w:type="dxa"/>
          <w:bottom w:w="100" w:type="dxa"/>
          <w:right w:w="100" w:type="dxa"/>
        </w:tblCellMar>
        <w:tblLook w:val="0600"/>
      </w:tblPr>
      <w:tblGrid>
        <w:gridCol w:w="2970"/>
        <w:gridCol w:w="494"/>
        <w:gridCol w:w="900"/>
        <w:gridCol w:w="1021"/>
        <w:gridCol w:w="929"/>
        <w:gridCol w:w="1305"/>
      </w:tblGrid>
      <w:tr>
        <w:trPr/>
        <w:tc>
          <w:tcPr>
            <w:tcW w:w="2970" w:type="dxa"/>
            <w:tcBorders>
              <w:top w:val="single" w:sz="12" w:space="0" w:color="000000"/>
              <w:bottom w:val="single" w:sz="12" w:space="0" w:color="000000"/>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Factor</w:t>
            </w:r>
          </w:p>
        </w:tc>
        <w:tc>
          <w:tcPr>
            <w:tcW w:w="494"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Df</w:t>
            </w:r>
          </w:p>
        </w:tc>
        <w:tc>
          <w:tcPr>
            <w:tcW w:w="900"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Sum Sq</w:t>
            </w:r>
          </w:p>
        </w:tc>
        <w:tc>
          <w:tcPr>
            <w:tcW w:w="1021"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Mean Sq</w:t>
            </w:r>
          </w:p>
        </w:tc>
        <w:tc>
          <w:tcPr>
            <w:tcW w:w="929"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F value</w:t>
            </w:r>
          </w:p>
        </w:tc>
        <w:tc>
          <w:tcPr>
            <w:tcW w:w="1305"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p</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Buffer</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0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0.04675</w:t>
            </w:r>
          </w:p>
        </w:tc>
        <w:tc>
          <w:tcPr>
            <w:tcW w:w="102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0.04675</w:t>
            </w:r>
          </w:p>
        </w:tc>
        <w:tc>
          <w:tcPr>
            <w:tcW w:w="929"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3.1122</w:t>
            </w:r>
          </w:p>
        </w:tc>
        <w:tc>
          <w:tcPr>
            <w:tcW w:w="130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0.111</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Error</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 xml:space="preserve">9 </w:t>
            </w:r>
          </w:p>
        </w:tc>
        <w:tc>
          <w:tcPr>
            <w:tcW w:w="90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0.13521</w:t>
            </w:r>
          </w:p>
        </w:tc>
        <w:tc>
          <w:tcPr>
            <w:tcW w:w="102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0.01502</w:t>
            </w:r>
          </w:p>
        </w:tc>
        <w:tc>
          <w:tcPr>
            <w:tcW w:w="929"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c>
          <w:tcPr>
            <w:tcW w:w="130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Lysis time</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0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0.42108</w:t>
            </w:r>
          </w:p>
        </w:tc>
        <w:tc>
          <w:tcPr>
            <w:tcW w:w="102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0.42108</w:t>
            </w:r>
          </w:p>
        </w:tc>
        <w:tc>
          <w:tcPr>
            <w:tcW w:w="929"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64.9181</w:t>
            </w:r>
          </w:p>
        </w:tc>
        <w:tc>
          <w:tcPr>
            <w:tcW w:w="130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&lt; 0.001 ***</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Buffer*Lysis time</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0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0.09059</w:t>
            </w:r>
          </w:p>
        </w:tc>
        <w:tc>
          <w:tcPr>
            <w:tcW w:w="102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0.09059</w:t>
            </w:r>
          </w:p>
        </w:tc>
        <w:tc>
          <w:tcPr>
            <w:tcW w:w="929"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13.9656</w:t>
            </w:r>
          </w:p>
        </w:tc>
        <w:tc>
          <w:tcPr>
            <w:tcW w:w="130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0.001 **</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Error</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 xml:space="preserve">18 </w:t>
            </w:r>
          </w:p>
        </w:tc>
        <w:tc>
          <w:tcPr>
            <w:tcW w:w="90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0.11675</w:t>
            </w:r>
          </w:p>
        </w:tc>
        <w:tc>
          <w:tcPr>
            <w:tcW w:w="102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0.00649</w:t>
            </w:r>
          </w:p>
        </w:tc>
        <w:tc>
          <w:tcPr>
            <w:tcW w:w="929"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c>
          <w:tcPr>
            <w:tcW w:w="130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Purification</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0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0.28322</w:t>
            </w:r>
          </w:p>
        </w:tc>
        <w:tc>
          <w:tcPr>
            <w:tcW w:w="102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0.28322</w:t>
            </w:r>
          </w:p>
        </w:tc>
        <w:tc>
          <w:tcPr>
            <w:tcW w:w="929"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13.0630</w:t>
            </w:r>
          </w:p>
        </w:tc>
        <w:tc>
          <w:tcPr>
            <w:tcW w:w="130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&lt; 0.001 ***</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Buffer*Purification</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0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0.41357</w:t>
            </w:r>
          </w:p>
        </w:tc>
        <w:tc>
          <w:tcPr>
            <w:tcW w:w="102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0.41357</w:t>
            </w:r>
          </w:p>
        </w:tc>
        <w:tc>
          <w:tcPr>
            <w:tcW w:w="929"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19.0751</w:t>
            </w:r>
          </w:p>
        </w:tc>
        <w:tc>
          <w:tcPr>
            <w:tcW w:w="130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&lt; 0.001 ***</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Lysis time*Purification</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0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0.17391</w:t>
            </w:r>
          </w:p>
        </w:tc>
        <w:tc>
          <w:tcPr>
            <w:tcW w:w="102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0.17391</w:t>
            </w:r>
          </w:p>
        </w:tc>
        <w:tc>
          <w:tcPr>
            <w:tcW w:w="929"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8.0214</w:t>
            </w:r>
          </w:p>
        </w:tc>
        <w:tc>
          <w:tcPr>
            <w:tcW w:w="130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&lt; 0.007 **</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Buffer*Lysis time*Purification</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0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0.03536</w:t>
            </w:r>
          </w:p>
        </w:tc>
        <w:tc>
          <w:tcPr>
            <w:tcW w:w="102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0.03536</w:t>
            </w:r>
          </w:p>
        </w:tc>
        <w:tc>
          <w:tcPr>
            <w:tcW w:w="929"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1.6311</w:t>
            </w:r>
          </w:p>
        </w:tc>
        <w:tc>
          <w:tcPr>
            <w:tcW w:w="130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0.209</w:t>
            </w:r>
          </w:p>
        </w:tc>
      </w:tr>
      <w:tr>
        <w:trPr/>
        <w:tc>
          <w:tcPr>
            <w:tcW w:w="2970" w:type="dxa"/>
            <w:tcBorders>
              <w:bottom w:val="single" w:sz="12" w:space="0" w:color="000000"/>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Error</w:t>
            </w:r>
          </w:p>
        </w:tc>
        <w:tc>
          <w:tcPr>
            <w:tcW w:w="494" w:type="dxa"/>
            <w:tcBorders>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 xml:space="preserve">36 </w:t>
            </w:r>
          </w:p>
        </w:tc>
        <w:tc>
          <w:tcPr>
            <w:tcW w:w="900"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0.78052</w:t>
            </w:r>
          </w:p>
        </w:tc>
        <w:tc>
          <w:tcPr>
            <w:tcW w:w="1021"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0.02168</w:t>
            </w:r>
          </w:p>
        </w:tc>
        <w:tc>
          <w:tcPr>
            <w:tcW w:w="929"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c>
          <w:tcPr>
            <w:tcW w:w="1305" w:type="dxa"/>
            <w:tcBorders>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r>
    </w:tbl>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spacing w:lineRule="auto" w:line="360"/>
        <w:jc w:val="both"/>
        <w:rPr>
          <w:rFonts w:ascii="Times New Roman" w:hAnsi="Times New Roman" w:eastAsia="Times New Roman" w:cs="Times New Roman"/>
          <w:b/>
          <w:b/>
        </w:rPr>
      </w:pPr>
      <w:r>
        <w:rPr>
          <w:rFonts w:eastAsia="Times New Roman" w:cs="Times New Roman" w:ascii="Times New Roman" w:hAnsi="Times New Roman"/>
          <w:b/>
        </w:rPr>
        <w:t xml:space="preserve">Table S5. Split-split-plot analysis of the species recovered by COI. </w:t>
      </w:r>
      <w:r>
        <w:rPr>
          <w:rFonts w:eastAsia="Times New Roman" w:cs="Times New Roman" w:ascii="Times New Roman" w:hAnsi="Times New Roman"/>
        </w:rPr>
        <w:t>Asterisks indicate levels of significance: * p-value &lt; 0.05; ** p-value &lt; 0.01; *** p-value &lt; 0.001.</w:t>
      </w:r>
    </w:p>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tbl>
      <w:tblPr>
        <w:tblStyle w:val="Table5"/>
        <w:tblW w:w="7620" w:type="dxa"/>
        <w:jc w:val="left"/>
        <w:tblInd w:w="0" w:type="dxa"/>
        <w:tblLayout w:type="fixed"/>
        <w:tblCellMar>
          <w:top w:w="100" w:type="dxa"/>
          <w:left w:w="100" w:type="dxa"/>
          <w:bottom w:w="100" w:type="dxa"/>
          <w:right w:w="100" w:type="dxa"/>
        </w:tblCellMar>
        <w:tblLook w:val="0600"/>
      </w:tblPr>
      <w:tblGrid>
        <w:gridCol w:w="2970"/>
        <w:gridCol w:w="494"/>
        <w:gridCol w:w="900"/>
        <w:gridCol w:w="1021"/>
        <w:gridCol w:w="929"/>
        <w:gridCol w:w="1305"/>
      </w:tblGrid>
      <w:tr>
        <w:trPr/>
        <w:tc>
          <w:tcPr>
            <w:tcW w:w="2970" w:type="dxa"/>
            <w:tcBorders>
              <w:top w:val="single" w:sz="12" w:space="0" w:color="000000"/>
              <w:bottom w:val="single" w:sz="12" w:space="0" w:color="000000"/>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Factor</w:t>
            </w:r>
          </w:p>
        </w:tc>
        <w:tc>
          <w:tcPr>
            <w:tcW w:w="494"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Df</w:t>
            </w:r>
          </w:p>
        </w:tc>
        <w:tc>
          <w:tcPr>
            <w:tcW w:w="900"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Sum Sq</w:t>
            </w:r>
          </w:p>
        </w:tc>
        <w:tc>
          <w:tcPr>
            <w:tcW w:w="1021"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Mean Sq</w:t>
            </w:r>
          </w:p>
        </w:tc>
        <w:tc>
          <w:tcPr>
            <w:tcW w:w="929"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F value</w:t>
            </w:r>
          </w:p>
        </w:tc>
        <w:tc>
          <w:tcPr>
            <w:tcW w:w="1305"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p</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Buffer</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0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 xml:space="preserve">6.7919   </w:t>
            </w:r>
          </w:p>
        </w:tc>
        <w:tc>
          <w:tcPr>
            <w:tcW w:w="102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6.7919</w:t>
            </w:r>
          </w:p>
        </w:tc>
        <w:tc>
          <w:tcPr>
            <w:tcW w:w="929"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8.4006</w:t>
            </w:r>
          </w:p>
        </w:tc>
        <w:tc>
          <w:tcPr>
            <w:tcW w:w="130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0.017 *</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Error</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 xml:space="preserve">9 </w:t>
            </w:r>
          </w:p>
        </w:tc>
        <w:tc>
          <w:tcPr>
            <w:tcW w:w="90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 xml:space="preserve">7.2766  </w:t>
            </w:r>
          </w:p>
        </w:tc>
        <w:tc>
          <w:tcPr>
            <w:tcW w:w="102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0.8085</w:t>
            </w:r>
          </w:p>
        </w:tc>
        <w:tc>
          <w:tcPr>
            <w:tcW w:w="929"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c>
          <w:tcPr>
            <w:tcW w:w="130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Lysis time</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0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0.3807</w:t>
            </w:r>
          </w:p>
        </w:tc>
        <w:tc>
          <w:tcPr>
            <w:tcW w:w="102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0.3807</w:t>
            </w:r>
          </w:p>
        </w:tc>
        <w:tc>
          <w:tcPr>
            <w:tcW w:w="929"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 xml:space="preserve">1.4283 </w:t>
            </w:r>
          </w:p>
        </w:tc>
        <w:tc>
          <w:tcPr>
            <w:tcW w:w="130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0.247</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Buffer*Lysis time</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0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0.7434</w:t>
            </w:r>
          </w:p>
        </w:tc>
        <w:tc>
          <w:tcPr>
            <w:tcW w:w="102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0.7434</w:t>
            </w:r>
          </w:p>
        </w:tc>
        <w:tc>
          <w:tcPr>
            <w:tcW w:w="929"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2.7893</w:t>
            </w:r>
          </w:p>
        </w:tc>
        <w:tc>
          <w:tcPr>
            <w:tcW w:w="130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0.112</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Error</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 xml:space="preserve">18 </w:t>
            </w:r>
          </w:p>
        </w:tc>
        <w:tc>
          <w:tcPr>
            <w:tcW w:w="90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4.7972</w:t>
            </w:r>
          </w:p>
        </w:tc>
        <w:tc>
          <w:tcPr>
            <w:tcW w:w="102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0.2665</w:t>
            </w:r>
          </w:p>
        </w:tc>
        <w:tc>
          <w:tcPr>
            <w:tcW w:w="929"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c>
          <w:tcPr>
            <w:tcW w:w="130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Purification</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0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3.9114</w:t>
            </w:r>
          </w:p>
        </w:tc>
        <w:tc>
          <w:tcPr>
            <w:tcW w:w="102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3.9114</w:t>
            </w:r>
          </w:p>
        </w:tc>
        <w:tc>
          <w:tcPr>
            <w:tcW w:w="929"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5.8246</w:t>
            </w:r>
          </w:p>
        </w:tc>
        <w:tc>
          <w:tcPr>
            <w:tcW w:w="130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0.021 *</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Buffer*Purification</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0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0.0005</w:t>
            </w:r>
          </w:p>
        </w:tc>
        <w:tc>
          <w:tcPr>
            <w:tcW w:w="102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0.0005</w:t>
            </w:r>
          </w:p>
        </w:tc>
        <w:tc>
          <w:tcPr>
            <w:tcW w:w="929"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0.0008</w:t>
            </w:r>
          </w:p>
        </w:tc>
        <w:tc>
          <w:tcPr>
            <w:tcW w:w="130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0.977</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Lysis time*Purification</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0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0.0627</w:t>
            </w:r>
          </w:p>
        </w:tc>
        <w:tc>
          <w:tcPr>
            <w:tcW w:w="102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0.0627</w:t>
            </w:r>
          </w:p>
        </w:tc>
        <w:tc>
          <w:tcPr>
            <w:tcW w:w="929"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0.0934</w:t>
            </w:r>
          </w:p>
        </w:tc>
        <w:tc>
          <w:tcPr>
            <w:tcW w:w="130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0.761</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Buffer*Lysis time*Purification</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0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1.3889</w:t>
            </w:r>
          </w:p>
        </w:tc>
        <w:tc>
          <w:tcPr>
            <w:tcW w:w="102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1.3889</w:t>
            </w:r>
          </w:p>
        </w:tc>
        <w:tc>
          <w:tcPr>
            <w:tcW w:w="929"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2.0682</w:t>
            </w:r>
          </w:p>
        </w:tc>
        <w:tc>
          <w:tcPr>
            <w:tcW w:w="130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0.159</w:t>
            </w:r>
          </w:p>
        </w:tc>
      </w:tr>
      <w:tr>
        <w:trPr/>
        <w:tc>
          <w:tcPr>
            <w:tcW w:w="2970" w:type="dxa"/>
            <w:tcBorders>
              <w:bottom w:val="single" w:sz="12" w:space="0" w:color="000000"/>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Error</w:t>
            </w:r>
          </w:p>
        </w:tc>
        <w:tc>
          <w:tcPr>
            <w:tcW w:w="494" w:type="dxa"/>
            <w:tcBorders>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 xml:space="preserve">35 </w:t>
            </w:r>
          </w:p>
        </w:tc>
        <w:tc>
          <w:tcPr>
            <w:tcW w:w="900"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23.5038</w:t>
            </w:r>
          </w:p>
        </w:tc>
        <w:tc>
          <w:tcPr>
            <w:tcW w:w="1021"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0.6715</w:t>
            </w:r>
          </w:p>
        </w:tc>
        <w:tc>
          <w:tcPr>
            <w:tcW w:w="929"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c>
          <w:tcPr>
            <w:tcW w:w="1305" w:type="dxa"/>
            <w:tcBorders>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r>
    </w:tbl>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t xml:space="preserve">Table S6. Split-split-plot analysis of the species recovered by 16S. </w:t>
      </w:r>
      <w:r>
        <w:rPr>
          <w:rFonts w:eastAsia="Times New Roman" w:cs="Times New Roman" w:ascii="Times New Roman" w:hAnsi="Times New Roman"/>
        </w:rPr>
        <w:t>Asterisks indicate levels of significance: * p-value &lt; 0.05; ** p-value &lt; 0.01; *** p-value &lt; 0.001.</w:t>
      </w:r>
    </w:p>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tbl>
      <w:tblPr>
        <w:tblStyle w:val="Table6"/>
        <w:tblW w:w="7620" w:type="dxa"/>
        <w:jc w:val="left"/>
        <w:tblInd w:w="0" w:type="dxa"/>
        <w:tblLayout w:type="fixed"/>
        <w:tblCellMar>
          <w:top w:w="100" w:type="dxa"/>
          <w:left w:w="100" w:type="dxa"/>
          <w:bottom w:w="100" w:type="dxa"/>
          <w:right w:w="100" w:type="dxa"/>
        </w:tblCellMar>
        <w:tblLook w:val="0600"/>
      </w:tblPr>
      <w:tblGrid>
        <w:gridCol w:w="2970"/>
        <w:gridCol w:w="494"/>
        <w:gridCol w:w="900"/>
        <w:gridCol w:w="1021"/>
        <w:gridCol w:w="929"/>
        <w:gridCol w:w="1305"/>
      </w:tblGrid>
      <w:tr>
        <w:trPr/>
        <w:tc>
          <w:tcPr>
            <w:tcW w:w="2970" w:type="dxa"/>
            <w:tcBorders>
              <w:top w:val="single" w:sz="12" w:space="0" w:color="000000"/>
              <w:bottom w:val="single" w:sz="12" w:space="0" w:color="000000"/>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Factor</w:t>
            </w:r>
          </w:p>
        </w:tc>
        <w:tc>
          <w:tcPr>
            <w:tcW w:w="494"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Df</w:t>
            </w:r>
          </w:p>
        </w:tc>
        <w:tc>
          <w:tcPr>
            <w:tcW w:w="900"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Sum Sq</w:t>
            </w:r>
          </w:p>
        </w:tc>
        <w:tc>
          <w:tcPr>
            <w:tcW w:w="1021"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Mean Sq</w:t>
            </w:r>
          </w:p>
        </w:tc>
        <w:tc>
          <w:tcPr>
            <w:tcW w:w="929"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F value</w:t>
            </w:r>
          </w:p>
        </w:tc>
        <w:tc>
          <w:tcPr>
            <w:tcW w:w="1305"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p</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Buffer</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0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3.6125</w:t>
            </w:r>
          </w:p>
        </w:tc>
        <w:tc>
          <w:tcPr>
            <w:tcW w:w="102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3.6125</w:t>
            </w:r>
          </w:p>
        </w:tc>
        <w:tc>
          <w:tcPr>
            <w:tcW w:w="929"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1.8834</w:t>
            </w:r>
          </w:p>
        </w:tc>
        <w:tc>
          <w:tcPr>
            <w:tcW w:w="130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0.203</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Error</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 xml:space="preserve">9 </w:t>
            </w:r>
          </w:p>
        </w:tc>
        <w:tc>
          <w:tcPr>
            <w:tcW w:w="90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17.2625</w:t>
            </w:r>
          </w:p>
        </w:tc>
        <w:tc>
          <w:tcPr>
            <w:tcW w:w="102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1.9181</w:t>
            </w:r>
          </w:p>
        </w:tc>
        <w:tc>
          <w:tcPr>
            <w:tcW w:w="929"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c>
          <w:tcPr>
            <w:tcW w:w="130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Lysis time</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0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2.1125</w:t>
            </w:r>
          </w:p>
        </w:tc>
        <w:tc>
          <w:tcPr>
            <w:tcW w:w="102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2.1125</w:t>
            </w:r>
          </w:p>
        </w:tc>
        <w:tc>
          <w:tcPr>
            <w:tcW w:w="929"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2.4493</w:t>
            </w:r>
          </w:p>
        </w:tc>
        <w:tc>
          <w:tcPr>
            <w:tcW w:w="130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0.135</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Buffer*Lysis time</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0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2.1125</w:t>
            </w:r>
          </w:p>
        </w:tc>
        <w:tc>
          <w:tcPr>
            <w:tcW w:w="102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2.1125</w:t>
            </w:r>
          </w:p>
        </w:tc>
        <w:tc>
          <w:tcPr>
            <w:tcW w:w="929"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2.4493</w:t>
            </w:r>
          </w:p>
        </w:tc>
        <w:tc>
          <w:tcPr>
            <w:tcW w:w="130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0.135</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Error</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 xml:space="preserve">18 </w:t>
            </w:r>
          </w:p>
        </w:tc>
        <w:tc>
          <w:tcPr>
            <w:tcW w:w="90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15.5250</w:t>
            </w:r>
          </w:p>
        </w:tc>
        <w:tc>
          <w:tcPr>
            <w:tcW w:w="102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0.8625</w:t>
            </w:r>
          </w:p>
        </w:tc>
        <w:tc>
          <w:tcPr>
            <w:tcW w:w="929"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c>
          <w:tcPr>
            <w:tcW w:w="130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Purification</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0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0.0125</w:t>
            </w:r>
          </w:p>
        </w:tc>
        <w:tc>
          <w:tcPr>
            <w:tcW w:w="102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0.0125</w:t>
            </w:r>
          </w:p>
        </w:tc>
        <w:tc>
          <w:tcPr>
            <w:tcW w:w="929"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0.0857</w:t>
            </w:r>
          </w:p>
        </w:tc>
        <w:tc>
          <w:tcPr>
            <w:tcW w:w="130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0.771</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Buffer*Purification</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0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0.0125</w:t>
            </w:r>
          </w:p>
        </w:tc>
        <w:tc>
          <w:tcPr>
            <w:tcW w:w="102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0.0125</w:t>
            </w:r>
          </w:p>
        </w:tc>
        <w:tc>
          <w:tcPr>
            <w:tcW w:w="929"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0.0857</w:t>
            </w:r>
          </w:p>
        </w:tc>
        <w:tc>
          <w:tcPr>
            <w:tcW w:w="130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0.771</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Lysis time*Purification</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0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0.0125</w:t>
            </w:r>
          </w:p>
        </w:tc>
        <w:tc>
          <w:tcPr>
            <w:tcW w:w="102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0.0125</w:t>
            </w:r>
          </w:p>
        </w:tc>
        <w:tc>
          <w:tcPr>
            <w:tcW w:w="929"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0.7714</w:t>
            </w:r>
          </w:p>
        </w:tc>
        <w:tc>
          <w:tcPr>
            <w:tcW w:w="130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0.385</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Buffer*Lysis time*Purification</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0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0.0125</w:t>
            </w:r>
          </w:p>
        </w:tc>
        <w:tc>
          <w:tcPr>
            <w:tcW w:w="102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0.0125</w:t>
            </w:r>
          </w:p>
        </w:tc>
        <w:tc>
          <w:tcPr>
            <w:tcW w:w="929"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0.7714</w:t>
            </w:r>
          </w:p>
        </w:tc>
        <w:tc>
          <w:tcPr>
            <w:tcW w:w="130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0.385</w:t>
            </w:r>
          </w:p>
        </w:tc>
      </w:tr>
      <w:tr>
        <w:trPr/>
        <w:tc>
          <w:tcPr>
            <w:tcW w:w="2970" w:type="dxa"/>
            <w:tcBorders>
              <w:bottom w:val="single" w:sz="12" w:space="0" w:color="000000"/>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Error</w:t>
            </w:r>
          </w:p>
        </w:tc>
        <w:tc>
          <w:tcPr>
            <w:tcW w:w="494" w:type="dxa"/>
            <w:tcBorders>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 xml:space="preserve">36 </w:t>
            </w:r>
          </w:p>
        </w:tc>
        <w:tc>
          <w:tcPr>
            <w:tcW w:w="900"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5.2500</w:t>
            </w:r>
          </w:p>
        </w:tc>
        <w:tc>
          <w:tcPr>
            <w:tcW w:w="1021"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0.1458</w:t>
            </w:r>
          </w:p>
        </w:tc>
        <w:tc>
          <w:tcPr>
            <w:tcW w:w="929"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c>
          <w:tcPr>
            <w:tcW w:w="1305" w:type="dxa"/>
            <w:tcBorders>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r>
    </w:tbl>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pageBreakBefore w:val="false"/>
        <w:spacing w:lineRule="auto" w:line="360"/>
        <w:rPr>
          <w:rFonts w:ascii="Times New Roman" w:hAnsi="Times New Roman" w:eastAsia="Times New Roman" w:cs="Times New Roman"/>
        </w:rPr>
      </w:pPr>
      <w:r>
        <w:rPr>
          <w:rFonts w:eastAsia="Times New Roman" w:cs="Times New Roman" w:ascii="Times New Roman" w:hAnsi="Times New Roman"/>
          <w:b/>
        </w:rPr>
        <w:t xml:space="preserve">Table S7. Split-plot analysis of the reduction in H’ between estimated community composition using COI metabarcoding and actual community composition based on biomass. </w:t>
      </w:r>
      <w:r>
        <w:rPr>
          <w:rFonts w:eastAsia="Times New Roman" w:cs="Times New Roman" w:ascii="Times New Roman" w:hAnsi="Times New Roman"/>
        </w:rPr>
        <w:t>Asterisks indicate levels of significance: * p-value &lt; 0.05; ** p-value &lt; 0.01; *** p-value &lt; 0.001.</w:t>
      </w:r>
    </w:p>
    <w:p>
      <w:pPr>
        <w:pStyle w:val="LOnormal"/>
        <w:pageBreakBefore w:val="false"/>
        <w:spacing w:lineRule="auto" w:line="360"/>
        <w:jc w:val="both"/>
        <w:rPr>
          <w:rFonts w:ascii="Times New Roman" w:hAnsi="Times New Roman" w:eastAsia="Times New Roman" w:cs="Times New Roman"/>
        </w:rPr>
      </w:pPr>
      <w:r>
        <w:rPr>
          <w:rFonts w:eastAsia="Times New Roman" w:cs="Times New Roman" w:ascii="Times New Roman" w:hAnsi="Times New Roman"/>
        </w:rPr>
      </w:r>
    </w:p>
    <w:tbl>
      <w:tblPr>
        <w:tblStyle w:val="Table7"/>
        <w:tblW w:w="6915" w:type="dxa"/>
        <w:jc w:val="left"/>
        <w:tblInd w:w="0" w:type="dxa"/>
        <w:tblLayout w:type="fixed"/>
        <w:tblCellMar>
          <w:top w:w="100" w:type="dxa"/>
          <w:left w:w="100" w:type="dxa"/>
          <w:bottom w:w="100" w:type="dxa"/>
          <w:right w:w="100" w:type="dxa"/>
        </w:tblCellMar>
        <w:tblLook w:val="0600"/>
      </w:tblPr>
      <w:tblGrid>
        <w:gridCol w:w="2174"/>
        <w:gridCol w:w="870"/>
        <w:gridCol w:w="945"/>
        <w:gridCol w:w="1110"/>
        <w:gridCol w:w="901"/>
        <w:gridCol w:w="914"/>
      </w:tblGrid>
      <w:tr>
        <w:trPr>
          <w:trHeight w:val="420" w:hRule="atLeast"/>
        </w:trPr>
        <w:tc>
          <w:tcPr>
            <w:tcW w:w="2174" w:type="dxa"/>
            <w:tcBorders>
              <w:top w:val="single" w:sz="12" w:space="0" w:color="000000"/>
              <w:bottom w:val="single" w:sz="12" w:space="0" w:color="000000"/>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Factor</w:t>
            </w:r>
          </w:p>
        </w:tc>
        <w:tc>
          <w:tcPr>
            <w:tcW w:w="870"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Df</w:t>
            </w:r>
          </w:p>
        </w:tc>
        <w:tc>
          <w:tcPr>
            <w:tcW w:w="945"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Sum Sq</w:t>
            </w:r>
          </w:p>
        </w:tc>
        <w:tc>
          <w:tcPr>
            <w:tcW w:w="1110"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Mean Sq</w:t>
            </w:r>
          </w:p>
        </w:tc>
        <w:tc>
          <w:tcPr>
            <w:tcW w:w="901"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F value</w:t>
            </w:r>
          </w:p>
        </w:tc>
        <w:tc>
          <w:tcPr>
            <w:tcW w:w="914"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p</w:t>
            </w:r>
          </w:p>
        </w:tc>
      </w:tr>
      <w:tr>
        <w:trPr/>
        <w:tc>
          <w:tcPr>
            <w:tcW w:w="2174"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Buffer</w:t>
            </w:r>
          </w:p>
        </w:tc>
        <w:tc>
          <w:tcPr>
            <w:tcW w:w="870"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45"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2.00363</w:t>
            </w:r>
          </w:p>
        </w:tc>
        <w:tc>
          <w:tcPr>
            <w:tcW w:w="111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2.00363</w:t>
            </w:r>
          </w:p>
        </w:tc>
        <w:tc>
          <w:tcPr>
            <w:tcW w:w="90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13.9469</w:t>
            </w:r>
          </w:p>
        </w:tc>
        <w:tc>
          <w:tcPr>
            <w:tcW w:w="91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0.004 **</w:t>
            </w:r>
          </w:p>
        </w:tc>
      </w:tr>
      <w:tr>
        <w:trPr/>
        <w:tc>
          <w:tcPr>
            <w:tcW w:w="2174"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Error</w:t>
            </w:r>
          </w:p>
        </w:tc>
        <w:tc>
          <w:tcPr>
            <w:tcW w:w="870"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 xml:space="preserve">9 </w:t>
            </w:r>
          </w:p>
        </w:tc>
        <w:tc>
          <w:tcPr>
            <w:tcW w:w="945"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1.29295</w:t>
            </w:r>
          </w:p>
        </w:tc>
        <w:tc>
          <w:tcPr>
            <w:tcW w:w="111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0.14366</w:t>
            </w:r>
          </w:p>
        </w:tc>
        <w:tc>
          <w:tcPr>
            <w:tcW w:w="90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c>
          <w:tcPr>
            <w:tcW w:w="91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r>
      <w:tr>
        <w:trPr/>
        <w:tc>
          <w:tcPr>
            <w:tcW w:w="2174"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Lysis time</w:t>
            </w:r>
          </w:p>
        </w:tc>
        <w:tc>
          <w:tcPr>
            <w:tcW w:w="870"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45"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0.00655</w:t>
            </w:r>
          </w:p>
        </w:tc>
        <w:tc>
          <w:tcPr>
            <w:tcW w:w="111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0.00655</w:t>
            </w:r>
          </w:p>
        </w:tc>
        <w:tc>
          <w:tcPr>
            <w:tcW w:w="90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0.0571</w:t>
            </w:r>
          </w:p>
        </w:tc>
        <w:tc>
          <w:tcPr>
            <w:tcW w:w="91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0.813</w:t>
            </w:r>
          </w:p>
        </w:tc>
      </w:tr>
      <w:tr>
        <w:trPr/>
        <w:tc>
          <w:tcPr>
            <w:tcW w:w="2174"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Buffer*Lysis time</w:t>
            </w:r>
          </w:p>
        </w:tc>
        <w:tc>
          <w:tcPr>
            <w:tcW w:w="870"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45"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0.09723</w:t>
            </w:r>
          </w:p>
        </w:tc>
        <w:tc>
          <w:tcPr>
            <w:tcW w:w="111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0.09723</w:t>
            </w:r>
          </w:p>
        </w:tc>
        <w:tc>
          <w:tcPr>
            <w:tcW w:w="90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0.8483</w:t>
            </w:r>
          </w:p>
        </w:tc>
        <w:tc>
          <w:tcPr>
            <w:tcW w:w="91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0.369</w:t>
            </w:r>
          </w:p>
        </w:tc>
      </w:tr>
      <w:tr>
        <w:trPr/>
        <w:tc>
          <w:tcPr>
            <w:tcW w:w="2174" w:type="dxa"/>
            <w:tcBorders>
              <w:bottom w:val="single" w:sz="12" w:space="0" w:color="000000"/>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Error</w:t>
            </w:r>
          </w:p>
        </w:tc>
        <w:tc>
          <w:tcPr>
            <w:tcW w:w="870" w:type="dxa"/>
            <w:tcBorders>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18</w:t>
            </w:r>
          </w:p>
        </w:tc>
        <w:tc>
          <w:tcPr>
            <w:tcW w:w="945"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2.06321</w:t>
            </w:r>
          </w:p>
        </w:tc>
        <w:tc>
          <w:tcPr>
            <w:tcW w:w="1110"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0.11462</w:t>
            </w:r>
          </w:p>
        </w:tc>
        <w:tc>
          <w:tcPr>
            <w:tcW w:w="901"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c>
          <w:tcPr>
            <w:tcW w:w="914" w:type="dxa"/>
            <w:tcBorders>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r>
    </w:tbl>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pageBreakBefore w:val="false"/>
        <w:rPr>
          <w:rFonts w:ascii="Times New Roman" w:hAnsi="Times New Roman" w:eastAsia="Times New Roman" w:cs="Times New Roman"/>
          <w:b/>
          <w:b/>
        </w:rPr>
      </w:pPr>
      <w:r>
        <w:rPr>
          <w:rFonts w:eastAsia="Times New Roman" w:cs="Times New Roman" w:ascii="Times New Roman" w:hAnsi="Times New Roman"/>
          <w:b/>
        </w:rPr>
      </w:r>
    </w:p>
    <w:p>
      <w:pPr>
        <w:pStyle w:val="LOnormal"/>
        <w:pageBreakBefore w:val="false"/>
        <w:spacing w:lineRule="auto" w:line="360"/>
        <w:rPr>
          <w:rFonts w:ascii="Times New Roman" w:hAnsi="Times New Roman" w:eastAsia="Times New Roman" w:cs="Times New Roman"/>
        </w:rPr>
      </w:pPr>
      <w:r>
        <w:rPr>
          <w:rFonts w:eastAsia="Times New Roman" w:cs="Times New Roman" w:ascii="Times New Roman" w:hAnsi="Times New Roman"/>
          <w:b/>
        </w:rPr>
        <w:t xml:space="preserve">Table S8. Split-plot analysis of the reduction in H’ between estimated community composition using COI metabarcoding and actual community composition based on the number of specimens. </w:t>
      </w:r>
      <w:r>
        <w:rPr>
          <w:rFonts w:eastAsia="Times New Roman" w:cs="Times New Roman" w:ascii="Times New Roman" w:hAnsi="Times New Roman"/>
        </w:rPr>
        <w:t>Asterisks indicate levels of significance: * p-value &lt; 0.05; ** p-value &lt; 0.01; *** p-value &lt; 0.001.</w:t>
      </w:r>
    </w:p>
    <w:p>
      <w:pPr>
        <w:pStyle w:val="LOnormal"/>
        <w:pageBreakBefore w:val="false"/>
        <w:spacing w:lineRule="auto" w:line="360"/>
        <w:jc w:val="both"/>
        <w:rPr>
          <w:rFonts w:ascii="Times New Roman" w:hAnsi="Times New Roman" w:eastAsia="Times New Roman" w:cs="Times New Roman"/>
        </w:rPr>
      </w:pPr>
      <w:r>
        <w:rPr>
          <w:rFonts w:eastAsia="Times New Roman" w:cs="Times New Roman" w:ascii="Times New Roman" w:hAnsi="Times New Roman"/>
        </w:rPr>
      </w:r>
    </w:p>
    <w:tbl>
      <w:tblPr>
        <w:tblStyle w:val="Table8"/>
        <w:tblW w:w="6915" w:type="dxa"/>
        <w:jc w:val="left"/>
        <w:tblInd w:w="0" w:type="dxa"/>
        <w:tblLayout w:type="fixed"/>
        <w:tblCellMar>
          <w:top w:w="100" w:type="dxa"/>
          <w:left w:w="100" w:type="dxa"/>
          <w:bottom w:w="100" w:type="dxa"/>
          <w:right w:w="100" w:type="dxa"/>
        </w:tblCellMar>
        <w:tblLook w:val="0600"/>
      </w:tblPr>
      <w:tblGrid>
        <w:gridCol w:w="2174"/>
        <w:gridCol w:w="870"/>
        <w:gridCol w:w="945"/>
        <w:gridCol w:w="1110"/>
        <w:gridCol w:w="901"/>
        <w:gridCol w:w="914"/>
      </w:tblGrid>
      <w:tr>
        <w:trPr>
          <w:trHeight w:val="420" w:hRule="atLeast"/>
        </w:trPr>
        <w:tc>
          <w:tcPr>
            <w:tcW w:w="2174" w:type="dxa"/>
            <w:tcBorders>
              <w:top w:val="single" w:sz="12" w:space="0" w:color="000000"/>
              <w:bottom w:val="single" w:sz="12" w:space="0" w:color="000000"/>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Factor</w:t>
            </w:r>
          </w:p>
        </w:tc>
        <w:tc>
          <w:tcPr>
            <w:tcW w:w="870"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Df</w:t>
            </w:r>
          </w:p>
        </w:tc>
        <w:tc>
          <w:tcPr>
            <w:tcW w:w="945"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Sum Sq</w:t>
            </w:r>
          </w:p>
        </w:tc>
        <w:tc>
          <w:tcPr>
            <w:tcW w:w="1110"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Mean Sq</w:t>
            </w:r>
          </w:p>
        </w:tc>
        <w:tc>
          <w:tcPr>
            <w:tcW w:w="901"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F value</w:t>
            </w:r>
          </w:p>
        </w:tc>
        <w:tc>
          <w:tcPr>
            <w:tcW w:w="914"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p</w:t>
            </w:r>
          </w:p>
        </w:tc>
      </w:tr>
      <w:tr>
        <w:trPr/>
        <w:tc>
          <w:tcPr>
            <w:tcW w:w="2174"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Buffer</w:t>
            </w:r>
          </w:p>
        </w:tc>
        <w:tc>
          <w:tcPr>
            <w:tcW w:w="870"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45"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2.00363</w:t>
            </w:r>
          </w:p>
        </w:tc>
        <w:tc>
          <w:tcPr>
            <w:tcW w:w="111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2.00363</w:t>
            </w:r>
          </w:p>
        </w:tc>
        <w:tc>
          <w:tcPr>
            <w:tcW w:w="90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13.9469</w:t>
            </w:r>
          </w:p>
        </w:tc>
        <w:tc>
          <w:tcPr>
            <w:tcW w:w="91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0.004 **</w:t>
            </w:r>
          </w:p>
        </w:tc>
      </w:tr>
      <w:tr>
        <w:trPr/>
        <w:tc>
          <w:tcPr>
            <w:tcW w:w="2174"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Error</w:t>
            </w:r>
          </w:p>
        </w:tc>
        <w:tc>
          <w:tcPr>
            <w:tcW w:w="870"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 xml:space="preserve">9 </w:t>
            </w:r>
          </w:p>
        </w:tc>
        <w:tc>
          <w:tcPr>
            <w:tcW w:w="945"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1.29295</w:t>
            </w:r>
          </w:p>
        </w:tc>
        <w:tc>
          <w:tcPr>
            <w:tcW w:w="111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0.14366</w:t>
            </w:r>
          </w:p>
        </w:tc>
        <w:tc>
          <w:tcPr>
            <w:tcW w:w="90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c>
          <w:tcPr>
            <w:tcW w:w="91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r>
      <w:tr>
        <w:trPr/>
        <w:tc>
          <w:tcPr>
            <w:tcW w:w="2174"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Lysis time</w:t>
            </w:r>
          </w:p>
        </w:tc>
        <w:tc>
          <w:tcPr>
            <w:tcW w:w="870"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45"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0.00655</w:t>
            </w:r>
          </w:p>
        </w:tc>
        <w:tc>
          <w:tcPr>
            <w:tcW w:w="111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0.00655</w:t>
            </w:r>
          </w:p>
        </w:tc>
        <w:tc>
          <w:tcPr>
            <w:tcW w:w="90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0.0571</w:t>
            </w:r>
          </w:p>
        </w:tc>
        <w:tc>
          <w:tcPr>
            <w:tcW w:w="91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0.813</w:t>
            </w:r>
          </w:p>
        </w:tc>
      </w:tr>
      <w:tr>
        <w:trPr/>
        <w:tc>
          <w:tcPr>
            <w:tcW w:w="2174"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Buffer*Lysis time</w:t>
            </w:r>
          </w:p>
        </w:tc>
        <w:tc>
          <w:tcPr>
            <w:tcW w:w="870"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45"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0.09723</w:t>
            </w:r>
          </w:p>
        </w:tc>
        <w:tc>
          <w:tcPr>
            <w:tcW w:w="111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0.09723</w:t>
            </w:r>
          </w:p>
        </w:tc>
        <w:tc>
          <w:tcPr>
            <w:tcW w:w="90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0.8483</w:t>
            </w:r>
          </w:p>
        </w:tc>
        <w:tc>
          <w:tcPr>
            <w:tcW w:w="91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0.369</w:t>
            </w:r>
          </w:p>
        </w:tc>
      </w:tr>
      <w:tr>
        <w:trPr/>
        <w:tc>
          <w:tcPr>
            <w:tcW w:w="2174" w:type="dxa"/>
            <w:tcBorders>
              <w:bottom w:val="single" w:sz="12" w:space="0" w:color="000000"/>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Error</w:t>
            </w:r>
          </w:p>
        </w:tc>
        <w:tc>
          <w:tcPr>
            <w:tcW w:w="870" w:type="dxa"/>
            <w:tcBorders>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18</w:t>
            </w:r>
          </w:p>
        </w:tc>
        <w:tc>
          <w:tcPr>
            <w:tcW w:w="945"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2.06321</w:t>
            </w:r>
          </w:p>
        </w:tc>
        <w:tc>
          <w:tcPr>
            <w:tcW w:w="1110"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0.11462</w:t>
            </w:r>
          </w:p>
        </w:tc>
        <w:tc>
          <w:tcPr>
            <w:tcW w:w="901"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c>
          <w:tcPr>
            <w:tcW w:w="914" w:type="dxa"/>
            <w:tcBorders>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r>
    </w:tbl>
    <w:p>
      <w:pPr>
        <w:pStyle w:val="LOnormal"/>
        <w:pageBreakBefore w:val="false"/>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pageBreakBefore w:val="false"/>
        <w:spacing w:lineRule="auto" w:line="360"/>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rPr>
          <w:rFonts w:ascii="Times New Roman" w:hAnsi="Times New Roman" w:eastAsia="Times New Roman" w:cs="Times New Roman"/>
        </w:rPr>
      </w:pPr>
      <w:r>
        <w:rPr>
          <w:rFonts w:eastAsia="Times New Roman" w:cs="Times New Roman" w:ascii="Times New Roman" w:hAnsi="Times New Roman"/>
          <w:b/>
        </w:rPr>
        <w:t xml:space="preserve">Table S9. Split-plot analysis of the reduction of H’ between estimated community composition using 16S metabarcoding and actual community composition based on biomass. </w:t>
      </w:r>
      <w:r>
        <w:rPr>
          <w:rFonts w:eastAsia="Times New Roman" w:cs="Times New Roman" w:ascii="Times New Roman" w:hAnsi="Times New Roman"/>
        </w:rPr>
        <w:t>Asterisks indicate levels of significance: * p-value &lt; 0.05; ** p-value &lt; 0.01; *** p-value &lt; 0.001.</w:t>
      </w:r>
    </w:p>
    <w:p>
      <w:pPr>
        <w:pStyle w:val="LOnormal"/>
        <w:pageBreakBefore w:val="false"/>
        <w:spacing w:lineRule="auto" w:line="360"/>
        <w:jc w:val="both"/>
        <w:rPr>
          <w:rFonts w:ascii="Times New Roman" w:hAnsi="Times New Roman" w:eastAsia="Times New Roman" w:cs="Times New Roman"/>
        </w:rPr>
      </w:pPr>
      <w:r>
        <w:rPr>
          <w:rFonts w:eastAsia="Times New Roman" w:cs="Times New Roman" w:ascii="Times New Roman" w:hAnsi="Times New Roman"/>
        </w:rPr>
      </w:r>
    </w:p>
    <w:tbl>
      <w:tblPr>
        <w:tblStyle w:val="Table9"/>
        <w:tblW w:w="6915" w:type="dxa"/>
        <w:jc w:val="left"/>
        <w:tblInd w:w="0" w:type="dxa"/>
        <w:tblLayout w:type="fixed"/>
        <w:tblCellMar>
          <w:top w:w="100" w:type="dxa"/>
          <w:left w:w="100" w:type="dxa"/>
          <w:bottom w:w="100" w:type="dxa"/>
          <w:right w:w="100" w:type="dxa"/>
        </w:tblCellMar>
        <w:tblLook w:val="0600"/>
      </w:tblPr>
      <w:tblGrid>
        <w:gridCol w:w="2174"/>
        <w:gridCol w:w="870"/>
        <w:gridCol w:w="945"/>
        <w:gridCol w:w="1110"/>
        <w:gridCol w:w="901"/>
        <w:gridCol w:w="914"/>
      </w:tblGrid>
      <w:tr>
        <w:trPr>
          <w:trHeight w:val="420" w:hRule="atLeast"/>
        </w:trPr>
        <w:tc>
          <w:tcPr>
            <w:tcW w:w="2174" w:type="dxa"/>
            <w:tcBorders>
              <w:top w:val="single" w:sz="12" w:space="0" w:color="000000"/>
              <w:bottom w:val="single" w:sz="12" w:space="0" w:color="000000"/>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Factor</w:t>
            </w:r>
          </w:p>
        </w:tc>
        <w:tc>
          <w:tcPr>
            <w:tcW w:w="870"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Df</w:t>
            </w:r>
          </w:p>
        </w:tc>
        <w:tc>
          <w:tcPr>
            <w:tcW w:w="945"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Sum Sq</w:t>
            </w:r>
          </w:p>
        </w:tc>
        <w:tc>
          <w:tcPr>
            <w:tcW w:w="1110"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Mean Sq</w:t>
            </w:r>
          </w:p>
        </w:tc>
        <w:tc>
          <w:tcPr>
            <w:tcW w:w="901"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F value</w:t>
            </w:r>
          </w:p>
        </w:tc>
        <w:tc>
          <w:tcPr>
            <w:tcW w:w="914"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p</w:t>
            </w:r>
          </w:p>
        </w:tc>
      </w:tr>
      <w:tr>
        <w:trPr/>
        <w:tc>
          <w:tcPr>
            <w:tcW w:w="2174"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Buffer</w:t>
            </w:r>
          </w:p>
        </w:tc>
        <w:tc>
          <w:tcPr>
            <w:tcW w:w="870"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45"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1.95750</w:t>
            </w:r>
          </w:p>
        </w:tc>
        <w:tc>
          <w:tcPr>
            <w:tcW w:w="111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1.95750</w:t>
            </w:r>
          </w:p>
        </w:tc>
        <w:tc>
          <w:tcPr>
            <w:tcW w:w="90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16.0041</w:t>
            </w:r>
          </w:p>
        </w:tc>
        <w:tc>
          <w:tcPr>
            <w:tcW w:w="91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0.003 **</w:t>
            </w:r>
          </w:p>
        </w:tc>
      </w:tr>
      <w:tr>
        <w:trPr/>
        <w:tc>
          <w:tcPr>
            <w:tcW w:w="2174"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Error</w:t>
            </w:r>
          </w:p>
        </w:tc>
        <w:tc>
          <w:tcPr>
            <w:tcW w:w="870"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 xml:space="preserve">9 </w:t>
            </w:r>
          </w:p>
        </w:tc>
        <w:tc>
          <w:tcPr>
            <w:tcW w:w="945"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1.1008</w:t>
            </w:r>
          </w:p>
        </w:tc>
        <w:tc>
          <w:tcPr>
            <w:tcW w:w="111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0.12231</w:t>
            </w:r>
          </w:p>
        </w:tc>
        <w:tc>
          <w:tcPr>
            <w:tcW w:w="90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c>
          <w:tcPr>
            <w:tcW w:w="91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r>
      <w:tr>
        <w:trPr/>
        <w:tc>
          <w:tcPr>
            <w:tcW w:w="2174"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Lysis time</w:t>
            </w:r>
          </w:p>
        </w:tc>
        <w:tc>
          <w:tcPr>
            <w:tcW w:w="870"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45"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0.23279</w:t>
            </w:r>
          </w:p>
        </w:tc>
        <w:tc>
          <w:tcPr>
            <w:tcW w:w="111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0.23279</w:t>
            </w:r>
          </w:p>
        </w:tc>
        <w:tc>
          <w:tcPr>
            <w:tcW w:w="90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0.9474</w:t>
            </w:r>
          </w:p>
        </w:tc>
        <w:tc>
          <w:tcPr>
            <w:tcW w:w="91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0.343</w:t>
            </w:r>
          </w:p>
        </w:tc>
      </w:tr>
      <w:tr>
        <w:trPr/>
        <w:tc>
          <w:tcPr>
            <w:tcW w:w="2174"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Buffer*Lysis time</w:t>
            </w:r>
          </w:p>
        </w:tc>
        <w:tc>
          <w:tcPr>
            <w:tcW w:w="870"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45"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0.21601</w:t>
            </w:r>
          </w:p>
        </w:tc>
        <w:tc>
          <w:tcPr>
            <w:tcW w:w="111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0.21601</w:t>
            </w:r>
          </w:p>
        </w:tc>
        <w:tc>
          <w:tcPr>
            <w:tcW w:w="90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0.8795</w:t>
            </w:r>
          </w:p>
        </w:tc>
        <w:tc>
          <w:tcPr>
            <w:tcW w:w="91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0.360</w:t>
            </w:r>
          </w:p>
        </w:tc>
      </w:tr>
      <w:tr>
        <w:trPr/>
        <w:tc>
          <w:tcPr>
            <w:tcW w:w="2174" w:type="dxa"/>
            <w:tcBorders>
              <w:bottom w:val="single" w:sz="12" w:space="0" w:color="000000"/>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Error</w:t>
            </w:r>
          </w:p>
        </w:tc>
        <w:tc>
          <w:tcPr>
            <w:tcW w:w="870" w:type="dxa"/>
            <w:tcBorders>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18</w:t>
            </w:r>
          </w:p>
        </w:tc>
        <w:tc>
          <w:tcPr>
            <w:tcW w:w="945"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4.4209</w:t>
            </w:r>
          </w:p>
        </w:tc>
        <w:tc>
          <w:tcPr>
            <w:tcW w:w="1110"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0.24560</w:t>
            </w:r>
          </w:p>
        </w:tc>
        <w:tc>
          <w:tcPr>
            <w:tcW w:w="901"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c>
          <w:tcPr>
            <w:tcW w:w="914" w:type="dxa"/>
            <w:tcBorders>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r>
    </w:tbl>
    <w:p>
      <w:pPr>
        <w:pStyle w:val="LOnormal"/>
        <w:pageBreakBefore w:val="false"/>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pageBreakBefore w:val="false"/>
        <w:spacing w:lineRule="auto" w:line="276"/>
        <w:rPr>
          <w:rFonts w:ascii="Times New Roman" w:hAnsi="Times New Roman" w:eastAsia="Times New Roman" w:cs="Times New Roman"/>
        </w:rPr>
      </w:pPr>
      <w:r>
        <w:rPr>
          <w:rFonts w:eastAsia="Times New Roman" w:cs="Times New Roman" w:ascii="Times New Roman" w:hAnsi="Times New Roman"/>
        </w:rPr>
      </w:r>
    </w:p>
    <w:p>
      <w:pPr>
        <w:pStyle w:val="LOnormal"/>
        <w:pageBreakBefore w:val="false"/>
        <w:spacing w:lineRule="auto" w:line="360"/>
        <w:rPr>
          <w:rFonts w:ascii="Times New Roman" w:hAnsi="Times New Roman" w:eastAsia="Times New Roman" w:cs="Times New Roman"/>
        </w:rPr>
      </w:pPr>
      <w:r>
        <w:rPr>
          <w:rFonts w:eastAsia="Times New Roman" w:cs="Times New Roman" w:ascii="Times New Roman" w:hAnsi="Times New Roman"/>
          <w:b/>
        </w:rPr>
        <w:t xml:space="preserve">Table S10. Split-plot analysis of the reduction of H’ between estimated community composition using 16S metabarcoding and actual community composition based on the number of specimens. </w:t>
      </w:r>
      <w:r>
        <w:rPr>
          <w:rFonts w:eastAsia="Times New Roman" w:cs="Times New Roman" w:ascii="Times New Roman" w:hAnsi="Times New Roman"/>
        </w:rPr>
        <w:t>Asterisks indicate levels of significance: * p-value &lt; 0.05; ** p-value &lt; 0.01; *** p-value &lt; 0.001.</w:t>
      </w:r>
    </w:p>
    <w:p>
      <w:pPr>
        <w:pStyle w:val="LOnormal"/>
        <w:pageBreakBefore w:val="false"/>
        <w:spacing w:lineRule="auto" w:line="360"/>
        <w:jc w:val="both"/>
        <w:rPr>
          <w:rFonts w:ascii="Times New Roman" w:hAnsi="Times New Roman" w:eastAsia="Times New Roman" w:cs="Times New Roman"/>
        </w:rPr>
      </w:pPr>
      <w:r>
        <w:rPr>
          <w:rFonts w:eastAsia="Times New Roman" w:cs="Times New Roman" w:ascii="Times New Roman" w:hAnsi="Times New Roman"/>
        </w:rPr>
      </w:r>
    </w:p>
    <w:tbl>
      <w:tblPr>
        <w:tblStyle w:val="Table10"/>
        <w:tblW w:w="6915" w:type="dxa"/>
        <w:jc w:val="left"/>
        <w:tblInd w:w="0" w:type="dxa"/>
        <w:tblLayout w:type="fixed"/>
        <w:tblCellMar>
          <w:top w:w="100" w:type="dxa"/>
          <w:left w:w="100" w:type="dxa"/>
          <w:bottom w:w="100" w:type="dxa"/>
          <w:right w:w="100" w:type="dxa"/>
        </w:tblCellMar>
        <w:tblLook w:val="0600"/>
      </w:tblPr>
      <w:tblGrid>
        <w:gridCol w:w="2174"/>
        <w:gridCol w:w="870"/>
        <w:gridCol w:w="945"/>
        <w:gridCol w:w="1110"/>
        <w:gridCol w:w="901"/>
        <w:gridCol w:w="914"/>
      </w:tblGrid>
      <w:tr>
        <w:trPr>
          <w:trHeight w:val="420" w:hRule="atLeast"/>
        </w:trPr>
        <w:tc>
          <w:tcPr>
            <w:tcW w:w="2174" w:type="dxa"/>
            <w:tcBorders>
              <w:top w:val="single" w:sz="12" w:space="0" w:color="000000"/>
              <w:bottom w:val="single" w:sz="12" w:space="0" w:color="000000"/>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Factor</w:t>
            </w:r>
          </w:p>
        </w:tc>
        <w:tc>
          <w:tcPr>
            <w:tcW w:w="870"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Df</w:t>
            </w:r>
          </w:p>
        </w:tc>
        <w:tc>
          <w:tcPr>
            <w:tcW w:w="945"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Sum Sq</w:t>
            </w:r>
          </w:p>
        </w:tc>
        <w:tc>
          <w:tcPr>
            <w:tcW w:w="1110"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Mean Sq</w:t>
            </w:r>
          </w:p>
        </w:tc>
        <w:tc>
          <w:tcPr>
            <w:tcW w:w="901"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F value</w:t>
            </w:r>
          </w:p>
        </w:tc>
        <w:tc>
          <w:tcPr>
            <w:tcW w:w="914"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p</w:t>
            </w:r>
          </w:p>
        </w:tc>
      </w:tr>
      <w:tr>
        <w:trPr/>
        <w:tc>
          <w:tcPr>
            <w:tcW w:w="2174"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Buffer</w:t>
            </w:r>
          </w:p>
        </w:tc>
        <w:tc>
          <w:tcPr>
            <w:tcW w:w="870"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45"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1.95750</w:t>
            </w:r>
          </w:p>
        </w:tc>
        <w:tc>
          <w:tcPr>
            <w:tcW w:w="111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1.95750</w:t>
            </w:r>
          </w:p>
        </w:tc>
        <w:tc>
          <w:tcPr>
            <w:tcW w:w="90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16.0041</w:t>
            </w:r>
          </w:p>
        </w:tc>
        <w:tc>
          <w:tcPr>
            <w:tcW w:w="91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0.003 **</w:t>
            </w:r>
          </w:p>
        </w:tc>
      </w:tr>
      <w:tr>
        <w:trPr/>
        <w:tc>
          <w:tcPr>
            <w:tcW w:w="2174"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Error</w:t>
            </w:r>
          </w:p>
        </w:tc>
        <w:tc>
          <w:tcPr>
            <w:tcW w:w="870"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 xml:space="preserve">9 </w:t>
            </w:r>
          </w:p>
        </w:tc>
        <w:tc>
          <w:tcPr>
            <w:tcW w:w="945"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1.1008</w:t>
            </w:r>
          </w:p>
        </w:tc>
        <w:tc>
          <w:tcPr>
            <w:tcW w:w="111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0.12231</w:t>
            </w:r>
          </w:p>
        </w:tc>
        <w:tc>
          <w:tcPr>
            <w:tcW w:w="90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c>
          <w:tcPr>
            <w:tcW w:w="91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r>
      <w:tr>
        <w:trPr/>
        <w:tc>
          <w:tcPr>
            <w:tcW w:w="2174"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Lysis time</w:t>
            </w:r>
          </w:p>
        </w:tc>
        <w:tc>
          <w:tcPr>
            <w:tcW w:w="870"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45"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0.23279</w:t>
            </w:r>
          </w:p>
        </w:tc>
        <w:tc>
          <w:tcPr>
            <w:tcW w:w="111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0.23279</w:t>
            </w:r>
          </w:p>
        </w:tc>
        <w:tc>
          <w:tcPr>
            <w:tcW w:w="90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0.9474</w:t>
            </w:r>
          </w:p>
        </w:tc>
        <w:tc>
          <w:tcPr>
            <w:tcW w:w="91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0.343</w:t>
            </w:r>
          </w:p>
        </w:tc>
      </w:tr>
      <w:tr>
        <w:trPr/>
        <w:tc>
          <w:tcPr>
            <w:tcW w:w="2174"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Buffer*Lysis time</w:t>
            </w:r>
          </w:p>
        </w:tc>
        <w:tc>
          <w:tcPr>
            <w:tcW w:w="870"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45"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0.21601</w:t>
            </w:r>
          </w:p>
        </w:tc>
        <w:tc>
          <w:tcPr>
            <w:tcW w:w="111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0.21601</w:t>
            </w:r>
          </w:p>
        </w:tc>
        <w:tc>
          <w:tcPr>
            <w:tcW w:w="90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0.8795</w:t>
            </w:r>
          </w:p>
        </w:tc>
        <w:tc>
          <w:tcPr>
            <w:tcW w:w="91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0.360</w:t>
            </w:r>
          </w:p>
        </w:tc>
      </w:tr>
      <w:tr>
        <w:trPr/>
        <w:tc>
          <w:tcPr>
            <w:tcW w:w="2174" w:type="dxa"/>
            <w:tcBorders>
              <w:bottom w:val="single" w:sz="12" w:space="0" w:color="000000"/>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Error</w:t>
            </w:r>
          </w:p>
        </w:tc>
        <w:tc>
          <w:tcPr>
            <w:tcW w:w="870" w:type="dxa"/>
            <w:tcBorders>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18</w:t>
            </w:r>
          </w:p>
        </w:tc>
        <w:tc>
          <w:tcPr>
            <w:tcW w:w="945"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4.4209</w:t>
            </w:r>
          </w:p>
        </w:tc>
        <w:tc>
          <w:tcPr>
            <w:tcW w:w="1110"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0.24560</w:t>
            </w:r>
          </w:p>
        </w:tc>
        <w:tc>
          <w:tcPr>
            <w:tcW w:w="901"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c>
          <w:tcPr>
            <w:tcW w:w="914" w:type="dxa"/>
            <w:tcBorders>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r>
    </w:tbl>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p>
      <w:pPr>
        <w:pStyle w:val="LOnormal"/>
        <w:pageBreakBefore w:val="false"/>
        <w:spacing w:lineRule="auto" w:line="360"/>
        <w:rPr>
          <w:rFonts w:ascii="Times New Roman" w:hAnsi="Times New Roman" w:eastAsia="Times New Roman" w:cs="Times New Roman"/>
        </w:rPr>
      </w:pPr>
      <w:r>
        <w:rPr>
          <w:rFonts w:eastAsia="Times New Roman" w:cs="Times New Roman" w:ascii="Times New Roman" w:hAnsi="Times New Roman"/>
          <w:b/>
        </w:rPr>
        <w:t xml:space="preserve">Table S11. Split-plot analysis of the Kullback-Leibler divergences between estimated community composition using COI metabarcoding and actual community composition based on biomass. </w:t>
      </w:r>
      <w:r>
        <w:rPr>
          <w:rFonts w:eastAsia="Times New Roman" w:cs="Times New Roman" w:ascii="Times New Roman" w:hAnsi="Times New Roman"/>
        </w:rPr>
        <w:t>Asterisks indicate levels of significance: * p-value &lt; 0.05; ** p-value &lt; 0.01; *** p-value &lt; 0.001.</w:t>
      </w:r>
    </w:p>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tbl>
      <w:tblPr>
        <w:tblStyle w:val="Table11"/>
        <w:tblW w:w="7620" w:type="dxa"/>
        <w:jc w:val="left"/>
        <w:tblInd w:w="0" w:type="dxa"/>
        <w:tblLayout w:type="fixed"/>
        <w:tblCellMar>
          <w:top w:w="100" w:type="dxa"/>
          <w:left w:w="100" w:type="dxa"/>
          <w:bottom w:w="100" w:type="dxa"/>
          <w:right w:w="100" w:type="dxa"/>
        </w:tblCellMar>
        <w:tblLook w:val="0600"/>
      </w:tblPr>
      <w:tblGrid>
        <w:gridCol w:w="2970"/>
        <w:gridCol w:w="494"/>
        <w:gridCol w:w="1005"/>
        <w:gridCol w:w="1050"/>
        <w:gridCol w:w="990"/>
        <w:gridCol w:w="1110"/>
      </w:tblGrid>
      <w:tr>
        <w:trPr/>
        <w:tc>
          <w:tcPr>
            <w:tcW w:w="2970" w:type="dxa"/>
            <w:tcBorders>
              <w:top w:val="single" w:sz="12" w:space="0" w:color="000000"/>
              <w:bottom w:val="single" w:sz="12" w:space="0" w:color="000000"/>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Factor</w:t>
            </w:r>
          </w:p>
        </w:tc>
        <w:tc>
          <w:tcPr>
            <w:tcW w:w="494"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Df</w:t>
            </w:r>
          </w:p>
        </w:tc>
        <w:tc>
          <w:tcPr>
            <w:tcW w:w="1005"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Sum Sq</w:t>
            </w:r>
          </w:p>
        </w:tc>
        <w:tc>
          <w:tcPr>
            <w:tcW w:w="1050"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Mean Sq</w:t>
            </w:r>
          </w:p>
        </w:tc>
        <w:tc>
          <w:tcPr>
            <w:tcW w:w="990"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F value</w:t>
            </w:r>
          </w:p>
        </w:tc>
        <w:tc>
          <w:tcPr>
            <w:tcW w:w="1110"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p</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Buffer</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1005" w:type="dxa"/>
            <w:tcBorders/>
          </w:tcPr>
          <w:p>
            <w:pPr>
              <w:pStyle w:val="LOnormal"/>
              <w:widowControl w:val="false"/>
              <w:spacing w:lineRule="auto" w:line="240"/>
              <w:rPr>
                <w:rFonts w:ascii="Times New Roman" w:hAnsi="Times New Roman" w:eastAsia="Times New Roman" w:cs="Times New Roman"/>
                <w:sz w:val="20"/>
                <w:szCs w:val="20"/>
                <w:vertAlign w:val="superscript"/>
              </w:rPr>
            </w:pPr>
            <w:r>
              <w:rPr>
                <w:rFonts w:eastAsia="Times New Roman" w:cs="Times New Roman" w:ascii="Times New Roman" w:hAnsi="Times New Roman"/>
                <w:sz w:val="20"/>
                <w:szCs w:val="20"/>
              </w:rPr>
              <w:t>1.38•10</w:t>
            </w:r>
            <w:r>
              <w:rPr>
                <w:rFonts w:eastAsia="Times New Roman" w:cs="Times New Roman" w:ascii="Times New Roman" w:hAnsi="Times New Roman"/>
                <w:sz w:val="20"/>
                <w:szCs w:val="20"/>
                <w:vertAlign w:val="superscript"/>
              </w:rPr>
              <w:t>-4</w:t>
            </w:r>
          </w:p>
        </w:tc>
        <w:tc>
          <w:tcPr>
            <w:tcW w:w="1050" w:type="dxa"/>
            <w:tcBorders/>
          </w:tcPr>
          <w:p>
            <w:pPr>
              <w:pStyle w:val="LOnormal"/>
              <w:widowControl w:val="false"/>
              <w:spacing w:lineRule="auto" w:line="240"/>
              <w:rPr>
                <w:rFonts w:ascii="Times New Roman" w:hAnsi="Times New Roman" w:eastAsia="Times New Roman" w:cs="Times New Roman"/>
                <w:sz w:val="20"/>
                <w:szCs w:val="20"/>
                <w:vertAlign w:val="superscript"/>
              </w:rPr>
            </w:pPr>
            <w:r>
              <w:rPr>
                <w:rFonts w:eastAsia="Times New Roman" w:cs="Times New Roman" w:ascii="Times New Roman" w:hAnsi="Times New Roman"/>
                <w:sz w:val="20"/>
                <w:szCs w:val="20"/>
              </w:rPr>
              <w:t>1.38•10</w:t>
            </w:r>
            <w:r>
              <w:rPr>
                <w:rFonts w:eastAsia="Times New Roman" w:cs="Times New Roman" w:ascii="Times New Roman" w:hAnsi="Times New Roman"/>
                <w:sz w:val="20"/>
                <w:szCs w:val="20"/>
                <w:vertAlign w:val="superscript"/>
              </w:rPr>
              <w:t>-4</w:t>
            </w:r>
          </w:p>
        </w:tc>
        <w:tc>
          <w:tcPr>
            <w:tcW w:w="99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9.0642</w:t>
            </w:r>
          </w:p>
        </w:tc>
        <w:tc>
          <w:tcPr>
            <w:tcW w:w="1110"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0.014 *</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Error</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 xml:space="preserve">9 </w:t>
            </w:r>
          </w:p>
        </w:tc>
        <w:tc>
          <w:tcPr>
            <w:tcW w:w="1005" w:type="dxa"/>
            <w:tcBorders/>
          </w:tcPr>
          <w:p>
            <w:pPr>
              <w:pStyle w:val="LOnormal"/>
              <w:widowControl w:val="false"/>
              <w:spacing w:lineRule="auto" w:line="240"/>
              <w:rPr>
                <w:rFonts w:ascii="Times New Roman" w:hAnsi="Times New Roman" w:eastAsia="Times New Roman" w:cs="Times New Roman"/>
                <w:sz w:val="20"/>
                <w:szCs w:val="20"/>
                <w:vertAlign w:val="superscript"/>
              </w:rPr>
            </w:pPr>
            <w:r>
              <w:rPr>
                <w:rFonts w:eastAsia="Times New Roman" w:cs="Times New Roman" w:ascii="Times New Roman" w:hAnsi="Times New Roman"/>
                <w:sz w:val="20"/>
                <w:szCs w:val="20"/>
              </w:rPr>
              <w:t>1.37•10</w:t>
            </w:r>
            <w:r>
              <w:rPr>
                <w:rFonts w:eastAsia="Times New Roman" w:cs="Times New Roman" w:ascii="Times New Roman" w:hAnsi="Times New Roman"/>
                <w:sz w:val="20"/>
                <w:szCs w:val="20"/>
                <w:vertAlign w:val="superscript"/>
              </w:rPr>
              <w:t>-4</w:t>
            </w:r>
          </w:p>
        </w:tc>
        <w:tc>
          <w:tcPr>
            <w:tcW w:w="1050" w:type="dxa"/>
            <w:tcBorders/>
          </w:tcPr>
          <w:p>
            <w:pPr>
              <w:pStyle w:val="LOnormal"/>
              <w:widowControl w:val="false"/>
              <w:spacing w:lineRule="auto" w:line="240"/>
              <w:rPr>
                <w:rFonts w:ascii="Times New Roman" w:hAnsi="Times New Roman" w:eastAsia="Times New Roman" w:cs="Times New Roman"/>
                <w:sz w:val="20"/>
                <w:szCs w:val="20"/>
                <w:vertAlign w:val="superscript"/>
              </w:rPr>
            </w:pPr>
            <w:r>
              <w:rPr>
                <w:rFonts w:eastAsia="Times New Roman" w:cs="Times New Roman" w:ascii="Times New Roman" w:hAnsi="Times New Roman"/>
                <w:sz w:val="20"/>
                <w:szCs w:val="20"/>
              </w:rPr>
              <w:t>1.52•10</w:t>
            </w:r>
            <w:r>
              <w:rPr>
                <w:rFonts w:eastAsia="Times New Roman" w:cs="Times New Roman" w:ascii="Times New Roman" w:hAnsi="Times New Roman"/>
                <w:sz w:val="20"/>
                <w:szCs w:val="20"/>
                <w:vertAlign w:val="superscript"/>
              </w:rPr>
              <w:t>-5</w:t>
            </w:r>
          </w:p>
        </w:tc>
        <w:tc>
          <w:tcPr>
            <w:tcW w:w="99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c>
          <w:tcPr>
            <w:tcW w:w="1110"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Lysis time</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1005" w:type="dxa"/>
            <w:tcBorders/>
          </w:tcPr>
          <w:p>
            <w:pPr>
              <w:pStyle w:val="LOnormal"/>
              <w:widowControl w:val="false"/>
              <w:spacing w:lineRule="auto" w:line="240"/>
              <w:rPr>
                <w:rFonts w:ascii="Times New Roman" w:hAnsi="Times New Roman" w:eastAsia="Times New Roman" w:cs="Times New Roman"/>
                <w:sz w:val="20"/>
                <w:szCs w:val="20"/>
                <w:vertAlign w:val="superscript"/>
              </w:rPr>
            </w:pPr>
            <w:r>
              <w:rPr>
                <w:rFonts w:eastAsia="Times New Roman" w:cs="Times New Roman" w:ascii="Times New Roman" w:hAnsi="Times New Roman"/>
                <w:sz w:val="20"/>
                <w:szCs w:val="20"/>
              </w:rPr>
              <w:t>6.26•10</w:t>
            </w:r>
            <w:r>
              <w:rPr>
                <w:rFonts w:eastAsia="Times New Roman" w:cs="Times New Roman" w:ascii="Times New Roman" w:hAnsi="Times New Roman"/>
                <w:sz w:val="20"/>
                <w:szCs w:val="20"/>
                <w:vertAlign w:val="superscript"/>
              </w:rPr>
              <w:t>-7</w:t>
            </w:r>
          </w:p>
        </w:tc>
        <w:tc>
          <w:tcPr>
            <w:tcW w:w="1050" w:type="dxa"/>
            <w:tcBorders/>
          </w:tcPr>
          <w:p>
            <w:pPr>
              <w:pStyle w:val="LOnormal"/>
              <w:widowControl w:val="false"/>
              <w:spacing w:lineRule="auto" w:line="240"/>
              <w:rPr>
                <w:rFonts w:ascii="Times New Roman" w:hAnsi="Times New Roman" w:eastAsia="Times New Roman" w:cs="Times New Roman"/>
                <w:sz w:val="20"/>
                <w:szCs w:val="20"/>
                <w:vertAlign w:val="superscript"/>
              </w:rPr>
            </w:pPr>
            <w:r>
              <w:rPr>
                <w:rFonts w:eastAsia="Times New Roman" w:cs="Times New Roman" w:ascii="Times New Roman" w:hAnsi="Times New Roman"/>
                <w:sz w:val="20"/>
                <w:szCs w:val="20"/>
              </w:rPr>
              <w:t>6.26•10</w:t>
            </w:r>
            <w:r>
              <w:rPr>
                <w:rFonts w:eastAsia="Times New Roman" w:cs="Times New Roman" w:ascii="Times New Roman" w:hAnsi="Times New Roman"/>
                <w:sz w:val="20"/>
                <w:szCs w:val="20"/>
                <w:vertAlign w:val="superscript"/>
              </w:rPr>
              <w:t>-7</w:t>
            </w:r>
          </w:p>
        </w:tc>
        <w:tc>
          <w:tcPr>
            <w:tcW w:w="99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0.0547</w:t>
            </w:r>
          </w:p>
        </w:tc>
        <w:tc>
          <w:tcPr>
            <w:tcW w:w="1110"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0.817</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Buffer*Lysis time</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1005" w:type="dxa"/>
            <w:tcBorders/>
          </w:tcPr>
          <w:p>
            <w:pPr>
              <w:pStyle w:val="LOnormal"/>
              <w:widowControl w:val="false"/>
              <w:spacing w:lineRule="auto" w:line="240"/>
              <w:rPr>
                <w:rFonts w:ascii="Times New Roman" w:hAnsi="Times New Roman" w:eastAsia="Times New Roman" w:cs="Times New Roman"/>
                <w:sz w:val="20"/>
                <w:szCs w:val="20"/>
                <w:vertAlign w:val="superscript"/>
              </w:rPr>
            </w:pPr>
            <w:r>
              <w:rPr>
                <w:rFonts w:eastAsia="Times New Roman" w:cs="Times New Roman" w:ascii="Times New Roman" w:hAnsi="Times New Roman"/>
                <w:sz w:val="20"/>
                <w:szCs w:val="20"/>
              </w:rPr>
              <w:t>3.13•10</w:t>
            </w:r>
            <w:r>
              <w:rPr>
                <w:rFonts w:eastAsia="Times New Roman" w:cs="Times New Roman" w:ascii="Times New Roman" w:hAnsi="Times New Roman"/>
                <w:sz w:val="20"/>
                <w:szCs w:val="20"/>
                <w:vertAlign w:val="superscript"/>
              </w:rPr>
              <w:t>-7</w:t>
            </w:r>
          </w:p>
        </w:tc>
        <w:tc>
          <w:tcPr>
            <w:tcW w:w="1050" w:type="dxa"/>
            <w:tcBorders/>
          </w:tcPr>
          <w:p>
            <w:pPr>
              <w:pStyle w:val="LOnormal"/>
              <w:widowControl w:val="false"/>
              <w:spacing w:lineRule="auto" w:line="240"/>
              <w:rPr>
                <w:rFonts w:ascii="Times New Roman" w:hAnsi="Times New Roman" w:eastAsia="Times New Roman" w:cs="Times New Roman"/>
                <w:sz w:val="20"/>
                <w:szCs w:val="20"/>
                <w:vertAlign w:val="superscript"/>
              </w:rPr>
            </w:pPr>
            <w:r>
              <w:rPr>
                <w:rFonts w:eastAsia="Times New Roman" w:cs="Times New Roman" w:ascii="Times New Roman" w:hAnsi="Times New Roman"/>
                <w:sz w:val="20"/>
                <w:szCs w:val="20"/>
              </w:rPr>
              <w:t>3.13•10</w:t>
            </w:r>
            <w:r>
              <w:rPr>
                <w:rFonts w:eastAsia="Times New Roman" w:cs="Times New Roman" w:ascii="Times New Roman" w:hAnsi="Times New Roman"/>
                <w:sz w:val="20"/>
                <w:szCs w:val="20"/>
                <w:vertAlign w:val="superscript"/>
              </w:rPr>
              <w:t>-7</w:t>
            </w:r>
          </w:p>
        </w:tc>
        <w:tc>
          <w:tcPr>
            <w:tcW w:w="99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0.0274</w:t>
            </w:r>
          </w:p>
        </w:tc>
        <w:tc>
          <w:tcPr>
            <w:tcW w:w="1110"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0.870</w:t>
            </w:r>
          </w:p>
        </w:tc>
      </w:tr>
      <w:tr>
        <w:trPr/>
        <w:tc>
          <w:tcPr>
            <w:tcW w:w="2970" w:type="dxa"/>
            <w:tcBorders>
              <w:bottom w:val="single" w:sz="12" w:space="0" w:color="000000"/>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Error</w:t>
            </w:r>
          </w:p>
        </w:tc>
        <w:tc>
          <w:tcPr>
            <w:tcW w:w="494" w:type="dxa"/>
            <w:tcBorders>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18</w:t>
            </w:r>
          </w:p>
        </w:tc>
        <w:tc>
          <w:tcPr>
            <w:tcW w:w="1005"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vertAlign w:val="superscript"/>
              </w:rPr>
            </w:pPr>
            <w:r>
              <w:rPr>
                <w:rFonts w:eastAsia="Times New Roman" w:cs="Times New Roman" w:ascii="Times New Roman" w:hAnsi="Times New Roman"/>
                <w:sz w:val="20"/>
                <w:szCs w:val="20"/>
              </w:rPr>
              <w:t>2.05•10</w:t>
            </w:r>
            <w:r>
              <w:rPr>
                <w:rFonts w:eastAsia="Times New Roman" w:cs="Times New Roman" w:ascii="Times New Roman" w:hAnsi="Times New Roman"/>
                <w:sz w:val="20"/>
                <w:szCs w:val="20"/>
                <w:vertAlign w:val="superscript"/>
              </w:rPr>
              <w:t>-4</w:t>
            </w:r>
          </w:p>
        </w:tc>
        <w:tc>
          <w:tcPr>
            <w:tcW w:w="1050"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vertAlign w:val="superscript"/>
              </w:rPr>
            </w:pPr>
            <w:r>
              <w:rPr>
                <w:rFonts w:eastAsia="Times New Roman" w:cs="Times New Roman" w:ascii="Times New Roman" w:hAnsi="Times New Roman"/>
                <w:sz w:val="20"/>
                <w:szCs w:val="20"/>
              </w:rPr>
              <w:t>1.14•10</w:t>
            </w:r>
            <w:r>
              <w:rPr>
                <w:rFonts w:eastAsia="Times New Roman" w:cs="Times New Roman" w:ascii="Times New Roman" w:hAnsi="Times New Roman"/>
                <w:sz w:val="20"/>
                <w:szCs w:val="20"/>
                <w:vertAlign w:val="superscript"/>
              </w:rPr>
              <w:t>-5</w:t>
            </w:r>
          </w:p>
        </w:tc>
        <w:tc>
          <w:tcPr>
            <w:tcW w:w="990"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c>
          <w:tcPr>
            <w:tcW w:w="1110" w:type="dxa"/>
            <w:tcBorders>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r>
    </w:tbl>
    <w:p>
      <w:pPr>
        <w:pStyle w:val="LOnormal"/>
        <w:pageBreakBefore w:val="false"/>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pageBreakBefore w:val="false"/>
        <w:spacing w:lineRule="auto" w:line="360"/>
        <w:rPr>
          <w:rFonts w:ascii="Times New Roman" w:hAnsi="Times New Roman" w:eastAsia="Times New Roman" w:cs="Times New Roman"/>
          <w:b/>
          <w:b/>
        </w:rPr>
      </w:pPr>
      <w:r>
        <w:rPr>
          <w:rFonts w:eastAsia="Times New Roman" w:cs="Times New Roman" w:ascii="Times New Roman" w:hAnsi="Times New Roman"/>
          <w:b/>
        </w:rPr>
      </w:r>
    </w:p>
    <w:p>
      <w:pPr>
        <w:pStyle w:val="LOnormal"/>
        <w:pageBreakBefore w:val="false"/>
        <w:spacing w:lineRule="auto" w:line="360"/>
        <w:rPr>
          <w:rFonts w:ascii="Times New Roman" w:hAnsi="Times New Roman" w:eastAsia="Times New Roman" w:cs="Times New Roman"/>
        </w:rPr>
      </w:pPr>
      <w:r>
        <w:rPr>
          <w:rFonts w:eastAsia="Times New Roman" w:cs="Times New Roman" w:ascii="Times New Roman" w:hAnsi="Times New Roman"/>
          <w:b/>
        </w:rPr>
        <w:t xml:space="preserve">Table S12. Split-plot analysis of the Kullback-Leibler divergences between estimated community composition using COI metabarcoding and actual community composition based on the number of specimens. </w:t>
      </w:r>
      <w:r>
        <w:rPr>
          <w:rFonts w:eastAsia="Times New Roman" w:cs="Times New Roman" w:ascii="Times New Roman" w:hAnsi="Times New Roman"/>
        </w:rPr>
        <w:t>Asterisks indicate levels of significance: * p-value &lt; 0.05; ** p-value &lt; 0.01; *** p-value &lt; 0.001.</w:t>
      </w:r>
    </w:p>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tbl>
      <w:tblPr>
        <w:tblStyle w:val="Table12"/>
        <w:tblW w:w="7620" w:type="dxa"/>
        <w:jc w:val="left"/>
        <w:tblInd w:w="0" w:type="dxa"/>
        <w:tblLayout w:type="fixed"/>
        <w:tblCellMar>
          <w:top w:w="100" w:type="dxa"/>
          <w:left w:w="100" w:type="dxa"/>
          <w:bottom w:w="100" w:type="dxa"/>
          <w:right w:w="100" w:type="dxa"/>
        </w:tblCellMar>
        <w:tblLook w:val="0600"/>
      </w:tblPr>
      <w:tblGrid>
        <w:gridCol w:w="2970"/>
        <w:gridCol w:w="494"/>
        <w:gridCol w:w="1050"/>
        <w:gridCol w:w="1140"/>
        <w:gridCol w:w="887"/>
        <w:gridCol w:w="1078"/>
      </w:tblGrid>
      <w:tr>
        <w:trPr/>
        <w:tc>
          <w:tcPr>
            <w:tcW w:w="2970" w:type="dxa"/>
            <w:tcBorders>
              <w:top w:val="single" w:sz="12" w:space="0" w:color="000000"/>
              <w:bottom w:val="single" w:sz="12" w:space="0" w:color="000000"/>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Factor</w:t>
            </w:r>
          </w:p>
        </w:tc>
        <w:tc>
          <w:tcPr>
            <w:tcW w:w="494"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Df</w:t>
            </w:r>
          </w:p>
        </w:tc>
        <w:tc>
          <w:tcPr>
            <w:tcW w:w="1050"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Sum Sq</w:t>
            </w:r>
          </w:p>
        </w:tc>
        <w:tc>
          <w:tcPr>
            <w:tcW w:w="1140"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Mean Sq</w:t>
            </w:r>
          </w:p>
        </w:tc>
        <w:tc>
          <w:tcPr>
            <w:tcW w:w="887"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F value</w:t>
            </w:r>
          </w:p>
        </w:tc>
        <w:tc>
          <w:tcPr>
            <w:tcW w:w="1078"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p</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Buffer</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105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1.60•10</w:t>
            </w:r>
            <w:r>
              <w:rPr>
                <w:rFonts w:eastAsia="Times New Roman" w:cs="Times New Roman" w:ascii="Times New Roman" w:hAnsi="Times New Roman"/>
                <w:sz w:val="20"/>
                <w:szCs w:val="20"/>
                <w:vertAlign w:val="superscript"/>
              </w:rPr>
              <w:t>-4</w:t>
            </w:r>
          </w:p>
        </w:tc>
        <w:tc>
          <w:tcPr>
            <w:tcW w:w="114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1.60•10</w:t>
            </w:r>
            <w:r>
              <w:rPr>
                <w:rFonts w:eastAsia="Times New Roman" w:cs="Times New Roman" w:ascii="Times New Roman" w:hAnsi="Times New Roman"/>
                <w:sz w:val="20"/>
                <w:szCs w:val="20"/>
                <w:vertAlign w:val="superscript"/>
              </w:rPr>
              <w:t>-4</w:t>
            </w:r>
          </w:p>
        </w:tc>
        <w:tc>
          <w:tcPr>
            <w:tcW w:w="887"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9.1374</w:t>
            </w:r>
          </w:p>
        </w:tc>
        <w:tc>
          <w:tcPr>
            <w:tcW w:w="1078"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0.014 *</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Error</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9</w:t>
            </w:r>
          </w:p>
        </w:tc>
        <w:tc>
          <w:tcPr>
            <w:tcW w:w="105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1.58•10</w:t>
            </w:r>
            <w:r>
              <w:rPr>
                <w:rFonts w:eastAsia="Times New Roman" w:cs="Times New Roman" w:ascii="Times New Roman" w:hAnsi="Times New Roman"/>
                <w:sz w:val="20"/>
                <w:szCs w:val="20"/>
                <w:vertAlign w:val="superscript"/>
              </w:rPr>
              <w:t>-4</w:t>
            </w:r>
          </w:p>
        </w:tc>
        <w:tc>
          <w:tcPr>
            <w:tcW w:w="114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1.76•10</w:t>
            </w:r>
            <w:r>
              <w:rPr>
                <w:rFonts w:eastAsia="Times New Roman" w:cs="Times New Roman" w:ascii="Times New Roman" w:hAnsi="Times New Roman"/>
                <w:sz w:val="20"/>
                <w:szCs w:val="20"/>
                <w:vertAlign w:val="superscript"/>
              </w:rPr>
              <w:t>-5</w:t>
            </w:r>
          </w:p>
        </w:tc>
        <w:tc>
          <w:tcPr>
            <w:tcW w:w="887"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c>
          <w:tcPr>
            <w:tcW w:w="1078"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Lysis time</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105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6.90•10</w:t>
            </w:r>
            <w:r>
              <w:rPr>
                <w:rFonts w:eastAsia="Times New Roman" w:cs="Times New Roman" w:ascii="Times New Roman" w:hAnsi="Times New Roman"/>
                <w:sz w:val="20"/>
                <w:szCs w:val="20"/>
                <w:vertAlign w:val="superscript"/>
              </w:rPr>
              <w:t>-8</w:t>
            </w:r>
          </w:p>
        </w:tc>
        <w:tc>
          <w:tcPr>
            <w:tcW w:w="114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6.90•10</w:t>
            </w:r>
            <w:r>
              <w:rPr>
                <w:rFonts w:eastAsia="Times New Roman" w:cs="Times New Roman" w:ascii="Times New Roman" w:hAnsi="Times New Roman"/>
                <w:sz w:val="20"/>
                <w:szCs w:val="20"/>
                <w:vertAlign w:val="superscript"/>
              </w:rPr>
              <w:t>-8</w:t>
            </w:r>
          </w:p>
        </w:tc>
        <w:tc>
          <w:tcPr>
            <w:tcW w:w="887"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0.0047</w:t>
            </w:r>
          </w:p>
        </w:tc>
        <w:tc>
          <w:tcPr>
            <w:tcW w:w="1078"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0.946</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Buffer*Lysis time</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105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1.70•10</w:t>
            </w:r>
            <w:r>
              <w:rPr>
                <w:rFonts w:eastAsia="Times New Roman" w:cs="Times New Roman" w:ascii="Times New Roman" w:hAnsi="Times New Roman"/>
                <w:sz w:val="20"/>
                <w:szCs w:val="20"/>
                <w:vertAlign w:val="superscript"/>
              </w:rPr>
              <w:t>-7</w:t>
            </w:r>
          </w:p>
        </w:tc>
        <w:tc>
          <w:tcPr>
            <w:tcW w:w="114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1.70•10</w:t>
            </w:r>
            <w:r>
              <w:rPr>
                <w:rFonts w:eastAsia="Times New Roman" w:cs="Times New Roman" w:ascii="Times New Roman" w:hAnsi="Times New Roman"/>
                <w:sz w:val="20"/>
                <w:szCs w:val="20"/>
                <w:vertAlign w:val="superscript"/>
              </w:rPr>
              <w:t>-7</w:t>
            </w:r>
          </w:p>
        </w:tc>
        <w:tc>
          <w:tcPr>
            <w:tcW w:w="887"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0.0115</w:t>
            </w:r>
          </w:p>
        </w:tc>
        <w:tc>
          <w:tcPr>
            <w:tcW w:w="1078"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0.915</w:t>
            </w:r>
          </w:p>
        </w:tc>
      </w:tr>
      <w:tr>
        <w:trPr/>
        <w:tc>
          <w:tcPr>
            <w:tcW w:w="2970" w:type="dxa"/>
            <w:tcBorders>
              <w:bottom w:val="single" w:sz="12" w:space="0" w:color="000000"/>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Error</w:t>
            </w:r>
          </w:p>
        </w:tc>
        <w:tc>
          <w:tcPr>
            <w:tcW w:w="494" w:type="dxa"/>
            <w:tcBorders>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18</w:t>
            </w:r>
          </w:p>
        </w:tc>
        <w:tc>
          <w:tcPr>
            <w:tcW w:w="1050"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4.7507</w:t>
            </w:r>
          </w:p>
        </w:tc>
        <w:tc>
          <w:tcPr>
            <w:tcW w:w="1140"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0.26393</w:t>
            </w:r>
          </w:p>
        </w:tc>
        <w:tc>
          <w:tcPr>
            <w:tcW w:w="887"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c>
          <w:tcPr>
            <w:tcW w:w="1078" w:type="dxa"/>
            <w:tcBorders>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r>
    </w:tbl>
    <w:p>
      <w:pPr>
        <w:pStyle w:val="LOnormal"/>
        <w:pageBreakBefore w:val="false"/>
        <w:spacing w:lineRule="auto" w:line="360"/>
        <w:rPr>
          <w:rFonts w:ascii="Times New Roman" w:hAnsi="Times New Roman" w:eastAsia="Times New Roman" w:cs="Times New Roman"/>
          <w:b/>
          <w:b/>
        </w:rPr>
      </w:pPr>
      <w:r>
        <w:rPr>
          <w:rFonts w:eastAsia="Times New Roman" w:cs="Times New Roman" w:ascii="Times New Roman" w:hAnsi="Times New Roman"/>
          <w:b/>
        </w:rPr>
      </w:r>
    </w:p>
    <w:p>
      <w:pPr>
        <w:pStyle w:val="LOnormal"/>
        <w:pageBreakBefore w:val="false"/>
        <w:spacing w:lineRule="auto" w:line="360"/>
        <w:rPr>
          <w:rFonts w:ascii="Times New Roman" w:hAnsi="Times New Roman" w:eastAsia="Times New Roman" w:cs="Times New Roman"/>
          <w:b/>
          <w:b/>
        </w:rPr>
      </w:pPr>
      <w:r>
        <w:rPr>
          <w:rFonts w:eastAsia="Times New Roman" w:cs="Times New Roman" w:ascii="Times New Roman" w:hAnsi="Times New Roman"/>
          <w:b/>
        </w:rPr>
      </w:r>
    </w:p>
    <w:p>
      <w:pPr>
        <w:pStyle w:val="LOnormal"/>
        <w:pageBreakBefore w:val="false"/>
        <w:spacing w:lineRule="auto" w:line="360"/>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rPr>
          <w:rFonts w:ascii="Times New Roman" w:hAnsi="Times New Roman" w:eastAsia="Times New Roman" w:cs="Times New Roman"/>
        </w:rPr>
      </w:pPr>
      <w:r>
        <w:rPr>
          <w:rFonts w:eastAsia="Times New Roman" w:cs="Times New Roman" w:ascii="Times New Roman" w:hAnsi="Times New Roman"/>
          <w:b/>
        </w:rPr>
        <w:t xml:space="preserve">Table S13. Split-plot analysis of the Kullback-Leibler divergences between estimated community composition using 16S metabarcoding and actual community composition based on biomass. </w:t>
      </w:r>
      <w:r>
        <w:rPr>
          <w:rFonts w:eastAsia="Times New Roman" w:cs="Times New Roman" w:ascii="Times New Roman" w:hAnsi="Times New Roman"/>
        </w:rPr>
        <w:t>Asterisks indicate levels of significance: * p-value &lt; 0.05; ** p-value &lt; 0.01; *** p-value &lt; 0.001.</w:t>
      </w:r>
    </w:p>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tbl>
      <w:tblPr>
        <w:tblStyle w:val="Table13"/>
        <w:tblW w:w="7620" w:type="dxa"/>
        <w:jc w:val="left"/>
        <w:tblInd w:w="0" w:type="dxa"/>
        <w:tblLayout w:type="fixed"/>
        <w:tblCellMar>
          <w:top w:w="100" w:type="dxa"/>
          <w:left w:w="100" w:type="dxa"/>
          <w:bottom w:w="100" w:type="dxa"/>
          <w:right w:w="100" w:type="dxa"/>
        </w:tblCellMar>
        <w:tblLook w:val="0600"/>
      </w:tblPr>
      <w:tblGrid>
        <w:gridCol w:w="2970"/>
        <w:gridCol w:w="494"/>
        <w:gridCol w:w="990"/>
        <w:gridCol w:w="1005"/>
        <w:gridCol w:w="931"/>
        <w:gridCol w:w="1229"/>
      </w:tblGrid>
      <w:tr>
        <w:trPr/>
        <w:tc>
          <w:tcPr>
            <w:tcW w:w="2970" w:type="dxa"/>
            <w:tcBorders>
              <w:top w:val="single" w:sz="12" w:space="0" w:color="000000"/>
              <w:bottom w:val="single" w:sz="12" w:space="0" w:color="000000"/>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Factor</w:t>
            </w:r>
          </w:p>
        </w:tc>
        <w:tc>
          <w:tcPr>
            <w:tcW w:w="494"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Df</w:t>
            </w:r>
          </w:p>
        </w:tc>
        <w:tc>
          <w:tcPr>
            <w:tcW w:w="990"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Sum Sq</w:t>
            </w:r>
          </w:p>
        </w:tc>
        <w:tc>
          <w:tcPr>
            <w:tcW w:w="1005"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Mean Sq</w:t>
            </w:r>
          </w:p>
        </w:tc>
        <w:tc>
          <w:tcPr>
            <w:tcW w:w="931"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F value</w:t>
            </w:r>
          </w:p>
        </w:tc>
        <w:tc>
          <w:tcPr>
            <w:tcW w:w="1229"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p</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Buffer</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9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9.99•10</w:t>
            </w:r>
            <w:r>
              <w:rPr>
                <w:rFonts w:eastAsia="Times New Roman" w:cs="Times New Roman" w:ascii="Times New Roman" w:hAnsi="Times New Roman"/>
                <w:sz w:val="20"/>
                <w:szCs w:val="20"/>
                <w:vertAlign w:val="superscript"/>
              </w:rPr>
              <w:t>-5</w:t>
            </w:r>
          </w:p>
        </w:tc>
        <w:tc>
          <w:tcPr>
            <w:tcW w:w="1005"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9.99•10</w:t>
            </w:r>
            <w:r>
              <w:rPr>
                <w:rFonts w:eastAsia="Times New Roman" w:cs="Times New Roman" w:ascii="Times New Roman" w:hAnsi="Times New Roman"/>
                <w:sz w:val="20"/>
                <w:szCs w:val="20"/>
                <w:vertAlign w:val="superscript"/>
              </w:rPr>
              <w:t>-5</w:t>
            </w:r>
          </w:p>
        </w:tc>
        <w:tc>
          <w:tcPr>
            <w:tcW w:w="93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8.1559</w:t>
            </w:r>
          </w:p>
        </w:tc>
        <w:tc>
          <w:tcPr>
            <w:tcW w:w="1229"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0.018 *</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Error</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9</w:t>
            </w:r>
          </w:p>
        </w:tc>
        <w:tc>
          <w:tcPr>
            <w:tcW w:w="99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1.10•10</w:t>
            </w:r>
            <w:r>
              <w:rPr>
                <w:rFonts w:eastAsia="Times New Roman" w:cs="Times New Roman" w:ascii="Times New Roman" w:hAnsi="Times New Roman"/>
                <w:sz w:val="20"/>
                <w:szCs w:val="20"/>
                <w:vertAlign w:val="superscript"/>
              </w:rPr>
              <w:t>-4</w:t>
            </w:r>
          </w:p>
        </w:tc>
        <w:tc>
          <w:tcPr>
            <w:tcW w:w="1005"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1.22•10</w:t>
            </w:r>
            <w:r>
              <w:rPr>
                <w:rFonts w:eastAsia="Times New Roman" w:cs="Times New Roman" w:ascii="Times New Roman" w:hAnsi="Times New Roman"/>
                <w:sz w:val="20"/>
                <w:szCs w:val="20"/>
                <w:vertAlign w:val="superscript"/>
              </w:rPr>
              <w:t>-5</w:t>
            </w:r>
          </w:p>
        </w:tc>
        <w:tc>
          <w:tcPr>
            <w:tcW w:w="93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c>
          <w:tcPr>
            <w:tcW w:w="1229"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Lysis time</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9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8.86•10</w:t>
            </w:r>
            <w:r>
              <w:rPr>
                <w:rFonts w:eastAsia="Times New Roman" w:cs="Times New Roman" w:ascii="Times New Roman" w:hAnsi="Times New Roman"/>
                <w:sz w:val="20"/>
                <w:szCs w:val="20"/>
                <w:vertAlign w:val="superscript"/>
              </w:rPr>
              <w:t>-6</w:t>
            </w:r>
          </w:p>
        </w:tc>
        <w:tc>
          <w:tcPr>
            <w:tcW w:w="1005"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8.86•10</w:t>
            </w:r>
            <w:r>
              <w:rPr>
                <w:rFonts w:eastAsia="Times New Roman" w:cs="Times New Roman" w:ascii="Times New Roman" w:hAnsi="Times New Roman"/>
                <w:sz w:val="20"/>
                <w:szCs w:val="20"/>
                <w:vertAlign w:val="superscript"/>
              </w:rPr>
              <w:t>-6</w:t>
            </w:r>
          </w:p>
        </w:tc>
        <w:tc>
          <w:tcPr>
            <w:tcW w:w="93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0.2893</w:t>
            </w:r>
          </w:p>
        </w:tc>
        <w:tc>
          <w:tcPr>
            <w:tcW w:w="1229"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0.597</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Buffer*Lysis time</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9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1.01•10</w:t>
            </w:r>
            <w:r>
              <w:rPr>
                <w:rFonts w:eastAsia="Times New Roman" w:cs="Times New Roman" w:ascii="Times New Roman" w:hAnsi="Times New Roman"/>
                <w:sz w:val="20"/>
                <w:szCs w:val="20"/>
                <w:vertAlign w:val="superscript"/>
              </w:rPr>
              <w:t>-4</w:t>
            </w:r>
          </w:p>
        </w:tc>
        <w:tc>
          <w:tcPr>
            <w:tcW w:w="1005"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1.01•10</w:t>
            </w:r>
            <w:r>
              <w:rPr>
                <w:rFonts w:eastAsia="Times New Roman" w:cs="Times New Roman" w:ascii="Times New Roman" w:hAnsi="Times New Roman"/>
                <w:sz w:val="20"/>
                <w:szCs w:val="20"/>
                <w:vertAlign w:val="superscript"/>
              </w:rPr>
              <w:t>-4</w:t>
            </w:r>
          </w:p>
        </w:tc>
        <w:tc>
          <w:tcPr>
            <w:tcW w:w="931"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3.2862</w:t>
            </w:r>
          </w:p>
        </w:tc>
        <w:tc>
          <w:tcPr>
            <w:tcW w:w="1229"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0.086</w:t>
            </w:r>
          </w:p>
        </w:tc>
      </w:tr>
      <w:tr>
        <w:trPr/>
        <w:tc>
          <w:tcPr>
            <w:tcW w:w="2970" w:type="dxa"/>
            <w:tcBorders>
              <w:bottom w:val="single" w:sz="12" w:space="0" w:color="000000"/>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Error</w:t>
            </w:r>
          </w:p>
        </w:tc>
        <w:tc>
          <w:tcPr>
            <w:tcW w:w="494" w:type="dxa"/>
            <w:tcBorders>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18</w:t>
            </w:r>
          </w:p>
        </w:tc>
        <w:tc>
          <w:tcPr>
            <w:tcW w:w="990"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5.51•10</w:t>
            </w:r>
            <w:r>
              <w:rPr>
                <w:rFonts w:eastAsia="Times New Roman" w:cs="Times New Roman" w:ascii="Times New Roman" w:hAnsi="Times New Roman"/>
                <w:sz w:val="20"/>
                <w:szCs w:val="20"/>
                <w:vertAlign w:val="superscript"/>
              </w:rPr>
              <w:t>-4</w:t>
            </w:r>
          </w:p>
        </w:tc>
        <w:tc>
          <w:tcPr>
            <w:tcW w:w="1005"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3.06•10</w:t>
            </w:r>
            <w:r>
              <w:rPr>
                <w:rFonts w:eastAsia="Times New Roman" w:cs="Times New Roman" w:ascii="Times New Roman" w:hAnsi="Times New Roman"/>
                <w:sz w:val="20"/>
                <w:szCs w:val="20"/>
                <w:vertAlign w:val="superscript"/>
              </w:rPr>
              <w:t>-5</w:t>
            </w:r>
          </w:p>
        </w:tc>
        <w:tc>
          <w:tcPr>
            <w:tcW w:w="931"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c>
          <w:tcPr>
            <w:tcW w:w="1229" w:type="dxa"/>
            <w:tcBorders>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r>
    </w:tbl>
    <w:p>
      <w:pPr>
        <w:pStyle w:val="LOnormal"/>
        <w:pageBreakBefore w:val="false"/>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pageBreakBefore w:val="false"/>
        <w:spacing w:lineRule="auto" w:line="360"/>
        <w:rPr>
          <w:rFonts w:ascii="Times New Roman" w:hAnsi="Times New Roman" w:eastAsia="Times New Roman" w:cs="Times New Roman"/>
          <w:b/>
          <w:b/>
        </w:rPr>
      </w:pPr>
      <w:r>
        <w:rPr>
          <w:rFonts w:eastAsia="Times New Roman" w:cs="Times New Roman" w:ascii="Times New Roman" w:hAnsi="Times New Roman"/>
          <w:b/>
        </w:rPr>
      </w:r>
    </w:p>
    <w:p>
      <w:pPr>
        <w:pStyle w:val="LOnormal"/>
        <w:pageBreakBefore w:val="false"/>
        <w:spacing w:lineRule="auto" w:line="360"/>
        <w:rPr>
          <w:rFonts w:ascii="Times New Roman" w:hAnsi="Times New Roman" w:eastAsia="Times New Roman" w:cs="Times New Roman"/>
        </w:rPr>
      </w:pPr>
      <w:r>
        <w:rPr>
          <w:rFonts w:eastAsia="Times New Roman" w:cs="Times New Roman" w:ascii="Times New Roman" w:hAnsi="Times New Roman"/>
          <w:b/>
        </w:rPr>
        <w:t xml:space="preserve">Table S14. Split-plot analysis of the Kullback-Leibler divergences between estimated community composition using 16S metabarcoding and actual community composition based on the number of specimens. </w:t>
      </w:r>
      <w:r>
        <w:rPr>
          <w:rFonts w:eastAsia="Times New Roman" w:cs="Times New Roman" w:ascii="Times New Roman" w:hAnsi="Times New Roman"/>
        </w:rPr>
        <w:t>Asterisks indicate levels of significance: * p-value &lt; 0.05; ** p-value &lt; 0.01; *** p-value &lt; 0.001.</w:t>
      </w:r>
    </w:p>
    <w:p>
      <w:pPr>
        <w:pStyle w:val="LOnormal"/>
        <w:pageBreakBefore w:val="false"/>
        <w:spacing w:lineRule="auto" w:line="360"/>
        <w:jc w:val="both"/>
        <w:rPr>
          <w:rFonts w:ascii="Times New Roman" w:hAnsi="Times New Roman" w:eastAsia="Times New Roman" w:cs="Times New Roman"/>
          <w:b/>
          <w:b/>
        </w:rPr>
      </w:pPr>
      <w:r>
        <w:rPr>
          <w:rFonts w:eastAsia="Times New Roman" w:cs="Times New Roman" w:ascii="Times New Roman" w:hAnsi="Times New Roman"/>
          <w:b/>
        </w:rPr>
      </w:r>
    </w:p>
    <w:tbl>
      <w:tblPr>
        <w:tblStyle w:val="Table14"/>
        <w:tblW w:w="7620" w:type="dxa"/>
        <w:jc w:val="left"/>
        <w:tblInd w:w="0" w:type="dxa"/>
        <w:tblLayout w:type="fixed"/>
        <w:tblCellMar>
          <w:top w:w="100" w:type="dxa"/>
          <w:left w:w="100" w:type="dxa"/>
          <w:bottom w:w="100" w:type="dxa"/>
          <w:right w:w="100" w:type="dxa"/>
        </w:tblCellMar>
        <w:tblLook w:val="0600"/>
      </w:tblPr>
      <w:tblGrid>
        <w:gridCol w:w="2970"/>
        <w:gridCol w:w="494"/>
        <w:gridCol w:w="990"/>
        <w:gridCol w:w="1036"/>
        <w:gridCol w:w="884"/>
        <w:gridCol w:w="1245"/>
      </w:tblGrid>
      <w:tr>
        <w:trPr/>
        <w:tc>
          <w:tcPr>
            <w:tcW w:w="2970" w:type="dxa"/>
            <w:tcBorders>
              <w:top w:val="single" w:sz="12" w:space="0" w:color="000000"/>
              <w:bottom w:val="single" w:sz="12" w:space="0" w:color="000000"/>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Factor</w:t>
            </w:r>
          </w:p>
        </w:tc>
        <w:tc>
          <w:tcPr>
            <w:tcW w:w="494"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Df</w:t>
            </w:r>
          </w:p>
        </w:tc>
        <w:tc>
          <w:tcPr>
            <w:tcW w:w="990"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Sum Sq</w:t>
            </w:r>
          </w:p>
        </w:tc>
        <w:tc>
          <w:tcPr>
            <w:tcW w:w="1036"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Mean Sq</w:t>
            </w:r>
          </w:p>
        </w:tc>
        <w:tc>
          <w:tcPr>
            <w:tcW w:w="884"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F value</w:t>
            </w:r>
          </w:p>
        </w:tc>
        <w:tc>
          <w:tcPr>
            <w:tcW w:w="1245" w:type="dxa"/>
            <w:tcBorders>
              <w:top w:val="single" w:sz="12" w:space="0" w:color="000000"/>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p</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Buffer</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9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1.23•10</w:t>
            </w:r>
            <w:r>
              <w:rPr>
                <w:rFonts w:eastAsia="Times New Roman" w:cs="Times New Roman" w:ascii="Times New Roman" w:hAnsi="Times New Roman"/>
                <w:sz w:val="20"/>
                <w:szCs w:val="20"/>
                <w:vertAlign w:val="superscript"/>
              </w:rPr>
              <w:t>-4</w:t>
            </w:r>
          </w:p>
        </w:tc>
        <w:tc>
          <w:tcPr>
            <w:tcW w:w="1036"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1.23•10</w:t>
            </w:r>
            <w:r>
              <w:rPr>
                <w:rFonts w:eastAsia="Times New Roman" w:cs="Times New Roman" w:ascii="Times New Roman" w:hAnsi="Times New Roman"/>
                <w:sz w:val="20"/>
                <w:szCs w:val="20"/>
                <w:vertAlign w:val="superscript"/>
              </w:rPr>
              <w:t>-4</w:t>
            </w:r>
          </w:p>
        </w:tc>
        <w:tc>
          <w:tcPr>
            <w:tcW w:w="88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9.4268</w:t>
            </w:r>
          </w:p>
        </w:tc>
        <w:tc>
          <w:tcPr>
            <w:tcW w:w="124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0.011 *</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Error</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9</w:t>
            </w:r>
          </w:p>
        </w:tc>
        <w:tc>
          <w:tcPr>
            <w:tcW w:w="99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1.11•10</w:t>
            </w:r>
            <w:r>
              <w:rPr>
                <w:rFonts w:eastAsia="Times New Roman" w:cs="Times New Roman" w:ascii="Times New Roman" w:hAnsi="Times New Roman"/>
                <w:sz w:val="20"/>
                <w:szCs w:val="20"/>
                <w:vertAlign w:val="superscript"/>
              </w:rPr>
              <w:t>-4</w:t>
            </w:r>
          </w:p>
        </w:tc>
        <w:tc>
          <w:tcPr>
            <w:tcW w:w="1036"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1.24•10</w:t>
            </w:r>
            <w:r>
              <w:rPr>
                <w:rFonts w:eastAsia="Times New Roman" w:cs="Times New Roman" w:ascii="Times New Roman" w:hAnsi="Times New Roman"/>
                <w:sz w:val="20"/>
                <w:szCs w:val="20"/>
                <w:vertAlign w:val="superscript"/>
              </w:rPr>
              <w:t>-5</w:t>
            </w:r>
          </w:p>
        </w:tc>
        <w:tc>
          <w:tcPr>
            <w:tcW w:w="88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c>
          <w:tcPr>
            <w:tcW w:w="124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Lysis time</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9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1.17•10</w:t>
            </w:r>
            <w:r>
              <w:rPr>
                <w:rFonts w:eastAsia="Times New Roman" w:cs="Times New Roman" w:ascii="Times New Roman" w:hAnsi="Times New Roman"/>
                <w:sz w:val="20"/>
                <w:szCs w:val="20"/>
                <w:vertAlign w:val="superscript"/>
              </w:rPr>
              <w:t>-5</w:t>
            </w:r>
          </w:p>
        </w:tc>
        <w:tc>
          <w:tcPr>
            <w:tcW w:w="1036"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1.17•10</w:t>
            </w:r>
            <w:r>
              <w:rPr>
                <w:rFonts w:eastAsia="Times New Roman" w:cs="Times New Roman" w:ascii="Times New Roman" w:hAnsi="Times New Roman"/>
                <w:sz w:val="20"/>
                <w:szCs w:val="20"/>
                <w:vertAlign w:val="superscript"/>
              </w:rPr>
              <w:t>-5</w:t>
            </w:r>
          </w:p>
        </w:tc>
        <w:tc>
          <w:tcPr>
            <w:tcW w:w="88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0.3608</w:t>
            </w:r>
          </w:p>
        </w:tc>
        <w:tc>
          <w:tcPr>
            <w:tcW w:w="124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0.555</w:t>
            </w:r>
          </w:p>
        </w:tc>
      </w:tr>
      <w:tr>
        <w:trPr/>
        <w:tc>
          <w:tcPr>
            <w:tcW w:w="2970" w:type="dxa"/>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Buffer*Lysis time</w:t>
            </w:r>
          </w:p>
        </w:tc>
        <w:tc>
          <w:tcPr>
            <w:tcW w:w="494"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w:t>
            </w:r>
          </w:p>
        </w:tc>
        <w:tc>
          <w:tcPr>
            <w:tcW w:w="990"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1.03•10</w:t>
            </w:r>
            <w:r>
              <w:rPr>
                <w:rFonts w:eastAsia="Times New Roman" w:cs="Times New Roman" w:ascii="Times New Roman" w:hAnsi="Times New Roman"/>
                <w:sz w:val="20"/>
                <w:szCs w:val="20"/>
                <w:vertAlign w:val="superscript"/>
              </w:rPr>
              <w:t>-5</w:t>
            </w:r>
          </w:p>
        </w:tc>
        <w:tc>
          <w:tcPr>
            <w:tcW w:w="1036"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1.03•10</w:t>
            </w:r>
            <w:r>
              <w:rPr>
                <w:rFonts w:eastAsia="Times New Roman" w:cs="Times New Roman" w:ascii="Times New Roman" w:hAnsi="Times New Roman"/>
                <w:sz w:val="20"/>
                <w:szCs w:val="20"/>
                <w:vertAlign w:val="superscript"/>
              </w:rPr>
              <w:t>-5</w:t>
            </w:r>
          </w:p>
        </w:tc>
        <w:tc>
          <w:tcPr>
            <w:tcW w:w="884" w:type="dxa"/>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2.9277</w:t>
            </w:r>
          </w:p>
        </w:tc>
        <w:tc>
          <w:tcPr>
            <w:tcW w:w="1245" w:type="dxa"/>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0.104</w:t>
            </w:r>
          </w:p>
        </w:tc>
      </w:tr>
      <w:tr>
        <w:trPr/>
        <w:tc>
          <w:tcPr>
            <w:tcW w:w="2970" w:type="dxa"/>
            <w:tcBorders>
              <w:bottom w:val="single" w:sz="12" w:space="0" w:color="000000"/>
            </w:tcBorders>
            <w:shd w:fill="auto" w:val="clear"/>
          </w:tcPr>
          <w:p>
            <w:pPr>
              <w:pStyle w:val="LOnormal"/>
              <w:widowControl w:val="false"/>
              <w:spacing w:lineRule="auto" w:line="240"/>
              <w:rPr>
                <w:rFonts w:ascii="Times New Roman" w:hAnsi="Times New Roman" w:eastAsia="Times New Roman" w:cs="Times New Roman"/>
                <w:b/>
                <w:b/>
                <w:sz w:val="20"/>
                <w:szCs w:val="20"/>
              </w:rPr>
            </w:pPr>
            <w:r>
              <w:rPr>
                <w:rFonts w:eastAsia="Times New Roman" w:cs="Times New Roman" w:ascii="Times New Roman" w:hAnsi="Times New Roman"/>
                <w:b/>
                <w:sz w:val="20"/>
                <w:szCs w:val="20"/>
              </w:rPr>
              <w:t>Error</w:t>
            </w:r>
          </w:p>
        </w:tc>
        <w:tc>
          <w:tcPr>
            <w:tcW w:w="494" w:type="dxa"/>
            <w:tcBorders>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18</w:t>
            </w:r>
          </w:p>
        </w:tc>
        <w:tc>
          <w:tcPr>
            <w:tcW w:w="990"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6.14•10</w:t>
            </w:r>
            <w:r>
              <w:rPr>
                <w:rFonts w:eastAsia="Times New Roman" w:cs="Times New Roman" w:ascii="Times New Roman" w:hAnsi="Times New Roman"/>
                <w:sz w:val="20"/>
                <w:szCs w:val="20"/>
                <w:vertAlign w:val="superscript"/>
              </w:rPr>
              <w:t>-5</w:t>
            </w:r>
          </w:p>
        </w:tc>
        <w:tc>
          <w:tcPr>
            <w:tcW w:w="1036"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t>3.41•10</w:t>
            </w:r>
            <w:r>
              <w:rPr>
                <w:rFonts w:eastAsia="Times New Roman" w:cs="Times New Roman" w:ascii="Times New Roman" w:hAnsi="Times New Roman"/>
                <w:sz w:val="20"/>
                <w:szCs w:val="20"/>
                <w:vertAlign w:val="superscript"/>
              </w:rPr>
              <w:t>-5</w:t>
            </w:r>
          </w:p>
        </w:tc>
        <w:tc>
          <w:tcPr>
            <w:tcW w:w="884" w:type="dxa"/>
            <w:tcBorders>
              <w:bottom w:val="single" w:sz="12" w:space="0" w:color="000000"/>
            </w:tcBorders>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c>
          <w:tcPr>
            <w:tcW w:w="1245" w:type="dxa"/>
            <w:tcBorders>
              <w:bottom w:val="single" w:sz="12" w:space="0" w:color="000000"/>
            </w:tcBorders>
            <w:shd w:fill="auto" w:val="clear"/>
            <w:vAlign w:val="bottom"/>
          </w:tcPr>
          <w:p>
            <w:pPr>
              <w:pStyle w:val="LOnormal"/>
              <w:widowControl w:val="false"/>
              <w:spacing w:lineRule="auto" w:line="240"/>
              <w:rPr>
                <w:rFonts w:ascii="Times New Roman" w:hAnsi="Times New Roman" w:eastAsia="Times New Roman" w:cs="Times New Roman"/>
                <w:sz w:val="20"/>
                <w:szCs w:val="20"/>
              </w:rPr>
            </w:pPr>
            <w:r>
              <w:rPr>
                <w:rFonts w:eastAsia="Times New Roman" w:cs="Times New Roman" w:ascii="Times New Roman" w:hAnsi="Times New Roman"/>
                <w:sz w:val="20"/>
                <w:szCs w:val="20"/>
              </w:rPr>
            </w:r>
          </w:p>
        </w:tc>
      </w:tr>
    </w:tbl>
    <w:p>
      <w:pPr>
        <w:pStyle w:val="LOnormal"/>
        <w:pageBreakBefore w:val="false"/>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pageBreakBefore w:val="false"/>
        <w:spacing w:lineRule="auto" w:line="360"/>
        <w:jc w:val="both"/>
        <w:rPr>
          <w:rFonts w:ascii="Times New Roman" w:hAnsi="Times New Roman" w:eastAsia="Times New Roman" w:cs="Times New Roman"/>
          <w:b/>
          <w:b/>
          <w:sz w:val="28"/>
          <w:szCs w:val="28"/>
        </w:rPr>
      </w:pPr>
      <w:r>
        <w:rPr>
          <w:rFonts w:eastAsia="Times New Roman" w:cs="Times New Roman" w:ascii="Times New Roman" w:hAnsi="Times New Roman"/>
          <w:b/>
          <w:sz w:val="28"/>
          <w:szCs w:val="28"/>
        </w:rPr>
      </w:r>
      <w:r>
        <w:br w:type="page"/>
      </w:r>
    </w:p>
    <w:p>
      <w:pPr>
        <w:pStyle w:val="LOnormal"/>
        <w:spacing w:lineRule="auto" w:line="360"/>
        <w:jc w:val="both"/>
        <w:rPr>
          <w:rFonts w:ascii="Times New Roman" w:hAnsi="Times New Roman" w:eastAsia="Times New Roman" w:cs="Times New Roman"/>
          <w:b/>
          <w:b/>
          <w:sz w:val="28"/>
          <w:szCs w:val="28"/>
        </w:rPr>
      </w:pPr>
      <w:r>
        <w:rPr>
          <w:rFonts w:eastAsia="Times New Roman" w:cs="Times New Roman" w:ascii="Times New Roman" w:hAnsi="Times New Roman"/>
          <w:b/>
          <w:sz w:val="28"/>
          <w:szCs w:val="28"/>
        </w:rPr>
        <w:t>Figures</w:t>
      </w:r>
    </w:p>
    <w:p>
      <w:pPr>
        <w:pStyle w:val="LOnormal"/>
        <w:pageBreakBefore w:val="false"/>
        <w:spacing w:lineRule="auto" w:line="360"/>
        <w:jc w:val="both"/>
        <w:rPr>
          <w:rFonts w:ascii="Times New Roman" w:hAnsi="Times New Roman" w:eastAsia="Times New Roman" w:cs="Times New Roman"/>
          <w:b/>
          <w:b/>
          <w:sz w:val="28"/>
          <w:szCs w:val="28"/>
        </w:rPr>
      </w:pPr>
      <w:r>
        <w:rPr>
          <w:rFonts w:eastAsia="Times New Roman" w:cs="Times New Roman" w:ascii="Times New Roman" w:hAnsi="Times New Roman"/>
          <w:b/>
          <w:sz w:val="28"/>
          <w:szCs w:val="28"/>
        </w:rPr>
      </w:r>
    </w:p>
    <w:p>
      <w:pPr>
        <w:pStyle w:val="LOnormal"/>
        <w:pageBreakBefore w:val="false"/>
        <w:spacing w:lineRule="auto" w:line="360"/>
        <w:jc w:val="both"/>
        <w:rPr>
          <w:rFonts w:ascii="Times New Roman" w:hAnsi="Times New Roman" w:eastAsia="Times New Roman" w:cs="Times New Roman"/>
        </w:rPr>
      </w:pPr>
      <w:r>
        <w:rPr>
          <w:rFonts w:eastAsia="Times New Roman" w:cs="Times New Roman" w:ascii="Times New Roman" w:hAnsi="Times New Roman"/>
          <w:b/>
        </w:rPr>
        <w:t xml:space="preserve">Figure S1. Number of species recovered with COI and 16S with the different extraction methods. </w:t>
      </w:r>
      <w:r>
        <w:rPr>
          <w:rFonts w:eastAsia="Times New Roman" w:cs="Times New Roman" w:ascii="Times New Roman" w:hAnsi="Times New Roman"/>
        </w:rPr>
        <w:t>For 16S (blue) no differences were found between the treatments. For COI (orange), B2–P1 recovered the most species and B1–P2 the least, but the difference between both was of 1. Only Buffer and Purification combinations are shown, as they were the only factors with significant effect for COI.</w:t>
      </w:r>
    </w:p>
    <w:p>
      <w:pPr>
        <w:pStyle w:val="LOnormal"/>
        <w:spacing w:lineRule="auto" w:line="360"/>
        <w:jc w:val="center"/>
        <w:rPr>
          <w:rFonts w:ascii="Times New Roman" w:hAnsi="Times New Roman" w:eastAsia="Times New Roman" w:cs="Times New Roman"/>
        </w:rPr>
      </w:pPr>
      <w:r>
        <w:rPr/>
        <w:drawing>
          <wp:inline distT="0" distB="0" distL="0" distR="0">
            <wp:extent cx="4064000" cy="3136900"/>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
                    <pic:cNvPicPr>
                      <a:picLocks noChangeAspect="1" noChangeArrowheads="1"/>
                    </pic:cNvPicPr>
                  </pic:nvPicPr>
                  <pic:blipFill>
                    <a:blip r:embed="rId2"/>
                    <a:stretch>
                      <a:fillRect/>
                    </a:stretch>
                  </pic:blipFill>
                  <pic:spPr bwMode="auto">
                    <a:xfrm>
                      <a:off x="0" y="0"/>
                      <a:ext cx="4064000" cy="3136900"/>
                    </a:xfrm>
                    <a:prstGeom prst="rect">
                      <a:avLst/>
                    </a:prstGeom>
                  </pic:spPr>
                </pic:pic>
              </a:graphicData>
            </a:graphic>
          </wp:inline>
        </w:drawing>
      </w:r>
    </w:p>
    <w:p>
      <w:pPr>
        <w:pStyle w:val="LOnormal"/>
        <w:pageBreakBefore w:val="false"/>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pageBreakBefore w:val="false"/>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b/>
        </w:rPr>
        <w:t>Figure S2. NDMS plot of the Bray-Curtis dissimilarities among the insect community composition recovered with 16S and COI metabarcoding and the actual community composition based on of biomass or number of individuals.</w:t>
      </w:r>
      <w:r>
        <w:rPr>
          <w:rFonts w:eastAsia="Times New Roman" w:cs="Times New Roman" w:ascii="Times New Roman" w:hAnsi="Times New Roman"/>
        </w:rPr>
        <w:t xml:space="preserve"> The mock communities cluster together when measured in biomass (triangles) and number of individuals (crosses), while metabarcoding estimates of the composition of those communities clustered together regardless of the marker (16S, circles; COI, squares), separated from the actual communities. However, note that the mock communities were quite similar to each other in composition, making it challenging to distinguish them by metabarcoding. Stress = 0.189.</w:t>
      </w:r>
    </w:p>
    <w:p>
      <w:pPr>
        <w:pStyle w:val="LOnormal"/>
        <w:pageBreakBefore w:val="false"/>
        <w:spacing w:lineRule="auto" w:line="360"/>
        <w:jc w:val="center"/>
        <w:rPr>
          <w:rFonts w:ascii="Times New Roman" w:hAnsi="Times New Roman" w:eastAsia="Times New Roman" w:cs="Times New Roman"/>
        </w:rPr>
      </w:pPr>
      <w:r>
        <w:rPr/>
        <w:drawing>
          <wp:inline distT="0" distB="0" distL="0" distR="0">
            <wp:extent cx="4152900" cy="4279900"/>
            <wp:effectExtent l="0" t="0" r="0" b="0"/>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
                    <pic:cNvPicPr>
                      <a:picLocks noChangeAspect="1" noChangeArrowheads="1"/>
                    </pic:cNvPicPr>
                  </pic:nvPicPr>
                  <pic:blipFill>
                    <a:blip r:embed="rId3"/>
                    <a:stretch>
                      <a:fillRect/>
                    </a:stretch>
                  </pic:blipFill>
                  <pic:spPr bwMode="auto">
                    <a:xfrm>
                      <a:off x="0" y="0"/>
                      <a:ext cx="4152900" cy="4279900"/>
                    </a:xfrm>
                    <a:prstGeom prst="rect">
                      <a:avLst/>
                    </a:prstGeom>
                  </pic:spPr>
                </pic:pic>
              </a:graphicData>
            </a:graphic>
          </wp:inline>
        </w:drawing>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pageBreakBefore w:val="false"/>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b/>
        </w:rPr>
        <w:t>Figure S3. Composition of the samples as proportion of reads from the different communities in the COI dataset.</w:t>
      </w:r>
      <w:r>
        <w:rPr>
          <w:rFonts w:eastAsia="Times New Roman" w:cs="Times New Roman" w:ascii="Times New Roman" w:hAnsi="Times New Roman"/>
        </w:rPr>
        <w:t xml:space="preserve"> The first two columns of each community represent the actual composition based on biomass and number of individuals. The number of species recovered per sample appears on the top of each bar.</w:t>
      </w:r>
    </w:p>
    <w:p>
      <w:pPr>
        <w:pStyle w:val="LOnormal"/>
        <w:spacing w:lineRule="auto" w:line="360"/>
        <w:jc w:val="center"/>
        <w:rPr>
          <w:rFonts w:ascii="Times New Roman" w:hAnsi="Times New Roman" w:eastAsia="Times New Roman" w:cs="Times New Roman"/>
        </w:rPr>
      </w:pPr>
      <w:r>
        <w:rPr/>
        <w:drawing>
          <wp:inline distT="0" distB="0" distL="0" distR="0">
            <wp:extent cx="5321300" cy="5397500"/>
            <wp:effectExtent l="0" t="0" r="0" b="0"/>
            <wp:docPr id="3"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
                    <pic:cNvPicPr>
                      <a:picLocks noChangeAspect="1" noChangeArrowheads="1"/>
                    </pic:cNvPicPr>
                  </pic:nvPicPr>
                  <pic:blipFill>
                    <a:blip r:embed="rId4"/>
                    <a:stretch>
                      <a:fillRect/>
                    </a:stretch>
                  </pic:blipFill>
                  <pic:spPr bwMode="auto">
                    <a:xfrm>
                      <a:off x="0" y="0"/>
                      <a:ext cx="5321300" cy="5397500"/>
                    </a:xfrm>
                    <a:prstGeom prst="rect">
                      <a:avLst/>
                    </a:prstGeom>
                  </pic:spPr>
                </pic:pic>
              </a:graphicData>
            </a:graphic>
          </wp:inline>
        </w:drawing>
      </w:r>
    </w:p>
    <w:p>
      <w:pPr>
        <w:pStyle w:val="LOnormal"/>
        <w:pageBreakBefore w:val="false"/>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pageBreakBefore w:val="false"/>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rPr>
      </w:r>
    </w:p>
    <w:p>
      <w:pPr>
        <w:pStyle w:val="LOnormal"/>
        <w:spacing w:lineRule="auto" w:line="360"/>
        <w:jc w:val="both"/>
        <w:rPr>
          <w:rFonts w:ascii="Times New Roman" w:hAnsi="Times New Roman" w:eastAsia="Times New Roman" w:cs="Times New Roman"/>
        </w:rPr>
      </w:pPr>
      <w:r>
        <w:rPr>
          <w:rFonts w:eastAsia="Times New Roman" w:cs="Times New Roman" w:ascii="Times New Roman" w:hAnsi="Times New Roman"/>
          <w:b/>
        </w:rPr>
        <w:t>Figure S4. Composition of the samples as proportion of reads from the different communities in the 16S dataset.</w:t>
      </w:r>
      <w:r>
        <w:rPr>
          <w:rFonts w:eastAsia="Times New Roman" w:cs="Times New Roman" w:ascii="Times New Roman" w:hAnsi="Times New Roman"/>
        </w:rPr>
        <w:t xml:space="preserve"> The first two columns of each community represent the actual composition based on biomass and number of individuals. The number of species recovered per sample appears on the top of each bar.</w:t>
      </w:r>
    </w:p>
    <w:p>
      <w:pPr>
        <w:pStyle w:val="LOnormal"/>
        <w:spacing w:lineRule="auto" w:line="360"/>
        <w:jc w:val="center"/>
        <w:rPr>
          <w:rFonts w:ascii="Times New Roman" w:hAnsi="Times New Roman" w:eastAsia="Times New Roman" w:cs="Times New Roman"/>
        </w:rPr>
      </w:pPr>
      <w:r>
        <w:rPr/>
        <w:drawing>
          <wp:inline distT="0" distB="0" distL="0" distR="0">
            <wp:extent cx="5321300" cy="5397500"/>
            <wp:effectExtent l="0" t="0" r="0" b="0"/>
            <wp:docPr id="4" name="Pictur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
                    <pic:cNvPicPr>
                      <a:picLocks noChangeAspect="1" noChangeArrowheads="1"/>
                    </pic:cNvPicPr>
                  </pic:nvPicPr>
                  <pic:blipFill>
                    <a:blip r:embed="rId5"/>
                    <a:stretch>
                      <a:fillRect/>
                    </a:stretch>
                  </pic:blipFill>
                  <pic:spPr bwMode="auto">
                    <a:xfrm>
                      <a:off x="0" y="0"/>
                      <a:ext cx="5321300" cy="5397500"/>
                    </a:xfrm>
                    <a:prstGeom prst="rect">
                      <a:avLst/>
                    </a:prstGeom>
                  </pic:spPr>
                </pic:pic>
              </a:graphicData>
            </a:graphic>
          </wp:inline>
        </w:drawing>
      </w:r>
    </w:p>
    <w:sectPr>
      <w:headerReference w:type="default" r:id="rId6"/>
      <w:type w:val="nextPage"/>
      <w:pgSz w:w="11909" w:h="16834"/>
      <w:pgMar w:left="1440" w:right="1440" w:header="720" w:top="1440" w:footer="0" w:bottom="1440" w:gutter="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roman"/>
    <w:pitch w:val="variable"/>
  </w:font>
  <w:font w:name="Liberation Sans">
    <w:altName w:val="Arial"/>
    <w:charset w:val="01"/>
    <w:family w:val="roman"/>
    <w:pitch w:val="variable"/>
  </w:font>
  <w:font w:name="Times New Roman">
    <w:charset w:val="01"/>
    <w:family w:val="roman"/>
    <w:pitch w:val="variable"/>
  </w:font>
  <w:font w:name="Times">
    <w:altName w:val="Times New Roman"/>
    <w:charset w:val="01"/>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spacing w:lineRule="auto" w:line="240"/>
      <w:rPr>
        <w:rFonts w:ascii="Times" w:hAnsi="Times" w:cs="Times New Roman"/>
        <w:sz w:val="18"/>
        <w:szCs w:val="20"/>
        <w:lang w:val="en-US"/>
      </w:rPr>
    </w:pPr>
    <w:r>
      <w:rPr>
        <w:rFonts w:cs="Times New Roman" w:ascii="Times New Roman" w:hAnsi="Times New Roman"/>
        <w:bCs/>
        <w:color w:val="000000"/>
        <w:sz w:val="20"/>
        <w:lang w:val="en-US"/>
      </w:rPr>
      <w:t>Evaluation of non-destructive DNA extraction protocols for insect metabarcoding: gentler and shorter is better</w:t>
    </w:r>
  </w:p>
  <w:p>
    <w:pPr>
      <w:pStyle w:val="Normal"/>
      <w:spacing w:lineRule="auto" w:line="240"/>
      <w:rPr>
        <w:rFonts w:ascii="Times" w:hAnsi="Times" w:eastAsia="Times New Roman" w:cs="Times New Roman"/>
        <w:sz w:val="18"/>
        <w:szCs w:val="20"/>
        <w:lang w:val="en-US"/>
      </w:rPr>
    </w:pPr>
    <w:r>
      <w:rPr>
        <w:rFonts w:eastAsia="Times New Roman" w:cs="Times New Roman" w:ascii="Times New Roman" w:hAnsi="Times New Roman"/>
        <w:color w:val="000000"/>
        <w:sz w:val="20"/>
        <w:lang w:val="en-US"/>
      </w:rPr>
      <w:t>Marquina, Roslin, Łukasik, &amp; Ronquist</w:t>
    </w:r>
  </w:p>
</w:hdr>
</file>

<file path=word/settings.xml><?xml version="1.0" encoding="utf-8"?>
<w:settings xmlns:w="http://schemas.openxmlformats.org/wordprocessingml/2006/main">
  <w:zoom w:percent="75"/>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s" w:eastAsia="zh-CN" w:bidi="hi-IN"/>
      </w:rPr>
    </w:rPrDefault>
    <w:pPrDefault>
      <w:pPr>
        <w:suppressAutoHyphens w:val="true"/>
      </w:pPr>
    </w:pPrDefault>
  </w:docDefaults>
  <w:style w:type="paragraph" w:styleId="Normal">
    <w:name w:val="Normal"/>
    <w:qFormat/>
    <w:pPr>
      <w:widowControl/>
      <w:suppressAutoHyphens w:val="true"/>
      <w:bidi w:val="0"/>
      <w:spacing w:lineRule="auto" w:line="276" w:before="0" w:after="0"/>
      <w:jc w:val="left"/>
    </w:pPr>
    <w:rPr>
      <w:rFonts w:ascii="Arial" w:hAnsi="Arial" w:eastAsia="Arial" w:cs="Arial"/>
      <w:color w:val="auto"/>
      <w:kern w:val="0"/>
      <w:sz w:val="22"/>
      <w:szCs w:val="22"/>
      <w:lang w:val="es" w:eastAsia="zh-CN" w:bidi="hi-IN"/>
    </w:rPr>
  </w:style>
  <w:style w:type="paragraph" w:styleId="Heading1">
    <w:name w:val="Heading 1"/>
    <w:basedOn w:val="LOnormal"/>
    <w:next w:val="LOnormal"/>
    <w:qFormat/>
    <w:pPr>
      <w:keepNext w:val="true"/>
      <w:keepLines/>
      <w:pageBreakBefore w:val="false"/>
      <w:spacing w:lineRule="auto" w:line="240" w:before="400" w:after="120"/>
    </w:pPr>
    <w:rPr>
      <w:sz w:val="40"/>
      <w:szCs w:val="40"/>
    </w:rPr>
  </w:style>
  <w:style w:type="paragraph" w:styleId="Heading2">
    <w:name w:val="Heading 2"/>
    <w:basedOn w:val="LOnormal"/>
    <w:next w:val="LOnormal"/>
    <w:qFormat/>
    <w:pPr>
      <w:keepNext w:val="true"/>
      <w:keepLines/>
      <w:pageBreakBefore w:val="false"/>
      <w:spacing w:lineRule="auto" w:line="240" w:before="360" w:after="120"/>
    </w:pPr>
    <w:rPr>
      <w:b w:val="false"/>
      <w:sz w:val="32"/>
      <w:szCs w:val="32"/>
    </w:rPr>
  </w:style>
  <w:style w:type="paragraph" w:styleId="Heading3">
    <w:name w:val="Heading 3"/>
    <w:basedOn w:val="LOnormal"/>
    <w:next w:val="LOnormal"/>
    <w:qFormat/>
    <w:pPr>
      <w:keepNext w:val="true"/>
      <w:keepLines/>
      <w:pageBreakBefore w:val="false"/>
      <w:spacing w:lineRule="auto" w:line="240" w:before="320" w:after="80"/>
    </w:pPr>
    <w:rPr>
      <w:b w:val="false"/>
      <w:color w:val="434343"/>
      <w:sz w:val="28"/>
      <w:szCs w:val="28"/>
    </w:rPr>
  </w:style>
  <w:style w:type="paragraph" w:styleId="Heading4">
    <w:name w:val="Heading 4"/>
    <w:basedOn w:val="LOnormal"/>
    <w:next w:val="LOnormal"/>
    <w:qFormat/>
    <w:pPr>
      <w:keepNext w:val="true"/>
      <w:keepLines/>
      <w:pageBreakBefore w:val="false"/>
      <w:spacing w:lineRule="auto" w:line="240" w:before="280" w:after="80"/>
    </w:pPr>
    <w:rPr>
      <w:color w:val="666666"/>
      <w:sz w:val="24"/>
      <w:szCs w:val="24"/>
    </w:rPr>
  </w:style>
  <w:style w:type="paragraph" w:styleId="Heading5">
    <w:name w:val="Heading 5"/>
    <w:basedOn w:val="LOnormal"/>
    <w:next w:val="LOnormal"/>
    <w:qFormat/>
    <w:pPr>
      <w:keepNext w:val="true"/>
      <w:keepLines/>
      <w:pageBreakBefore w:val="false"/>
      <w:spacing w:lineRule="auto" w:line="240" w:before="240" w:after="80"/>
    </w:pPr>
    <w:rPr>
      <w:color w:val="666666"/>
      <w:sz w:val="22"/>
      <w:szCs w:val="22"/>
    </w:rPr>
  </w:style>
  <w:style w:type="paragraph" w:styleId="Heading6">
    <w:name w:val="Heading 6"/>
    <w:basedOn w:val="LOnormal"/>
    <w:next w:val="LOnormal"/>
    <w:qFormat/>
    <w:pPr>
      <w:keepNext w:val="true"/>
      <w:keepLines/>
      <w:pageBreakBefore w:val="false"/>
      <w:spacing w:lineRule="auto" w:line="240" w:before="240" w:after="80"/>
    </w:pPr>
    <w:rPr>
      <w:i/>
      <w:color w:val="666666"/>
      <w:sz w:val="22"/>
      <w:szCs w:val="22"/>
    </w:rPr>
  </w:style>
  <w:style w:type="paragraph" w:styleId="Heading">
    <w:name w:val="Heading"/>
    <w:basedOn w:val="Normal"/>
    <w:next w:val="TextBody"/>
    <w:qFormat/>
    <w:pPr>
      <w:keepNext w:val="true"/>
      <w:spacing w:before="240" w:after="120"/>
    </w:pPr>
    <w:rPr>
      <w:rFonts w:ascii="Liberation Sans" w:hAnsi="Liberation Sans" w:eastAsia="PingFang SC"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LOnormal" w:default="1">
    <w:name w:val="LO-normal"/>
    <w:qFormat/>
    <w:pPr>
      <w:widowControl/>
      <w:suppressAutoHyphens w:val="true"/>
      <w:bidi w:val="0"/>
      <w:spacing w:lineRule="auto" w:line="276" w:before="0" w:after="0"/>
      <w:jc w:val="left"/>
    </w:pPr>
    <w:rPr>
      <w:rFonts w:ascii="Arial" w:hAnsi="Arial" w:eastAsia="Arial" w:cs="Arial"/>
      <w:color w:val="auto"/>
      <w:kern w:val="0"/>
      <w:sz w:val="22"/>
      <w:szCs w:val="22"/>
      <w:lang w:val="es" w:eastAsia="zh-CN" w:bidi="hi-IN"/>
    </w:rPr>
  </w:style>
  <w:style w:type="paragraph" w:styleId="Title">
    <w:name w:val="Title"/>
    <w:basedOn w:val="LOnormal"/>
    <w:next w:val="LOnormal"/>
    <w:qFormat/>
    <w:pPr>
      <w:keepNext w:val="true"/>
      <w:keepLines/>
      <w:pageBreakBefore w:val="false"/>
      <w:spacing w:lineRule="auto" w:line="240" w:before="0" w:after="60"/>
    </w:pPr>
    <w:rPr>
      <w:sz w:val="52"/>
      <w:szCs w:val="52"/>
    </w:rPr>
  </w:style>
  <w:style w:type="paragraph" w:styleId="Subtitle">
    <w:name w:val="Subtitle"/>
    <w:basedOn w:val="LOnormal"/>
    <w:next w:val="LOnormal"/>
    <w:qFormat/>
    <w:pPr>
      <w:keepNext w:val="true"/>
      <w:keepLines/>
      <w:pageBreakBefore w:val="false"/>
      <w:spacing w:lineRule="auto" w:line="240" w:before="0" w:after="320"/>
    </w:pPr>
    <w:rPr>
      <w:rFonts w:ascii="Arial" w:hAnsi="Arial" w:eastAsia="Arial" w:cs="Arial"/>
      <w:i w:val="false"/>
      <w:color w:val="666666"/>
      <w:sz w:val="30"/>
      <w:szCs w:val="30"/>
    </w:rPr>
  </w:style>
  <w:style w:type="paragraph" w:styleId="HeaderandFooter">
    <w:name w:val="Header and Footer"/>
    <w:basedOn w:val="Normal"/>
    <w:qFormat/>
    <w:pPr>
      <w:suppressLineNumbers/>
      <w:tabs>
        <w:tab w:val="clear" w:pos="720"/>
        <w:tab w:val="center" w:pos="4513" w:leader="none"/>
        <w:tab w:val="right" w:pos="9026" w:leader="none"/>
      </w:tabs>
    </w:pPr>
    <w:rPr/>
  </w:style>
  <w:style w:type="paragraph" w:styleId="Header">
    <w:name w:val="Header"/>
    <w:basedOn w:val="HeaderandFooter"/>
    <w:pPr>
      <w:suppressLineNumbers/>
    </w:pPr>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image" Target="media/image4.jpeg"/><Relationship Id="rId6" Type="http://schemas.openxmlformats.org/officeDocument/2006/relationships/header" Target="head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2</TotalTime>
  <Application>LibreOffice/7.1.8.1$MacOSX_X86_64 LibreOffice_project/e1f30c802c3269a1d052614453f260e49458c82c</Application>
  <AppVersion>15.0000</AppVersion>
  <Pages>15</Pages>
  <Words>1797</Words>
  <Characters>9864</Characters>
  <CharactersWithSpaces>10818</CharactersWithSpaces>
  <Paragraphs>865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Daniel Marquina</cp:lastModifiedBy>
  <dcterms:modified xsi:type="dcterms:W3CDTF">2022-05-31T09:40:41Z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