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8DE0A8" w14:textId="5D11A847" w:rsidR="000B4F7B" w:rsidRDefault="000B4F7B" w:rsidP="000B4F7B">
      <w:pPr>
        <w:autoSpaceDE w:val="0"/>
        <w:autoSpaceDN w:val="0"/>
        <w:adjustRightInd w:val="0"/>
        <w:spacing w:before="100" w:after="100" w:line="360" w:lineRule="auto"/>
        <w:jc w:val="center"/>
        <w:rPr>
          <w:rFonts w:ascii="Times New Roman" w:eastAsia="Times New Roman" w:hAnsi="Times New Roman" w:cs="Times New Roman"/>
          <w:b/>
          <w:bCs/>
          <w:sz w:val="21"/>
          <w:szCs w:val="21"/>
          <w:lang w:val="en-GB"/>
        </w:rPr>
      </w:pPr>
      <w:r>
        <w:rPr>
          <w:rFonts w:ascii="Times New Roman" w:eastAsia="Times New Roman" w:hAnsi="Times New Roman" w:cs="Times New Roman"/>
          <w:b/>
          <w:bCs/>
          <w:sz w:val="21"/>
          <w:szCs w:val="21"/>
          <w:lang w:val="en-GB"/>
        </w:rPr>
        <w:t xml:space="preserve">Supplementary material </w:t>
      </w:r>
      <w:r>
        <w:rPr>
          <w:rFonts w:ascii="Times New Roman" w:eastAsia="Times New Roman" w:hAnsi="Times New Roman" w:cs="Times New Roman"/>
          <w:b/>
          <w:bCs/>
          <w:sz w:val="21"/>
          <w:szCs w:val="21"/>
          <w:lang w:val="en-GB"/>
        </w:rPr>
        <w:t>1</w:t>
      </w:r>
    </w:p>
    <w:p w14:paraId="65B03691" w14:textId="77777777" w:rsidR="000B4F7B" w:rsidRDefault="000B4F7B" w:rsidP="000B4F7B">
      <w:pPr>
        <w:spacing w:before="240" w:line="36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noProof/>
          <w:sz w:val="24"/>
          <w:szCs w:val="24"/>
          <w:lang w:val="de-DE" w:eastAsia="de-DE"/>
        </w:rPr>
        <w:drawing>
          <wp:inline distT="0" distB="0" distL="0" distR="0" wp14:anchorId="52B859ED" wp14:editId="3CD5BD5B">
            <wp:extent cx="5137624" cy="7571679"/>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4" cstate="print">
                      <a:extLst>
                        <a:ext uri="{28A0092B-C50C-407E-A947-70E740481C1C}">
                          <a14:useLocalDpi xmlns:a14="http://schemas.microsoft.com/office/drawing/2010/main" val="0"/>
                        </a:ext>
                      </a:extLst>
                    </a:blip>
                    <a:stretch>
                      <a:fillRect/>
                    </a:stretch>
                  </pic:blipFill>
                  <pic:spPr>
                    <a:xfrm>
                      <a:off x="0" y="0"/>
                      <a:ext cx="5174995" cy="7626756"/>
                    </a:xfrm>
                    <a:prstGeom prst="rect">
                      <a:avLst/>
                    </a:prstGeom>
                  </pic:spPr>
                </pic:pic>
              </a:graphicData>
            </a:graphic>
          </wp:inline>
        </w:drawing>
      </w:r>
    </w:p>
    <w:p w14:paraId="7A84CE3F" w14:textId="3280191E" w:rsidR="00C62A0E" w:rsidRDefault="000B4F7B" w:rsidP="000B4F7B">
      <w:pPr>
        <w:autoSpaceDE w:val="0"/>
        <w:autoSpaceDN w:val="0"/>
        <w:adjustRightInd w:val="0"/>
        <w:spacing w:before="100" w:after="100" w:line="360" w:lineRule="auto"/>
        <w:jc w:val="both"/>
      </w:pPr>
      <w:r w:rsidRPr="00331151">
        <w:rPr>
          <w:rFonts w:ascii="Times New Roman" w:eastAsia="Times New Roman" w:hAnsi="Times New Roman" w:cs="Times New Roman"/>
          <w:b/>
          <w:bCs/>
          <w:sz w:val="21"/>
          <w:szCs w:val="21"/>
          <w:lang w:val="en-GB"/>
        </w:rPr>
        <w:t>Supplementary Fig</w:t>
      </w:r>
      <w:r>
        <w:rPr>
          <w:rFonts w:ascii="Times New Roman" w:eastAsia="Times New Roman" w:hAnsi="Times New Roman" w:cs="Times New Roman"/>
          <w:b/>
          <w:bCs/>
          <w:sz w:val="21"/>
          <w:szCs w:val="21"/>
          <w:lang w:val="en-GB"/>
        </w:rPr>
        <w:t>ure</w:t>
      </w:r>
      <w:r w:rsidRPr="00331151">
        <w:rPr>
          <w:rFonts w:ascii="Times New Roman" w:eastAsia="Times New Roman" w:hAnsi="Times New Roman" w:cs="Times New Roman"/>
          <w:b/>
          <w:bCs/>
          <w:sz w:val="21"/>
          <w:szCs w:val="21"/>
          <w:lang w:val="en-GB"/>
        </w:rPr>
        <w:t xml:space="preserve"> S1.</w:t>
      </w:r>
      <w:r>
        <w:rPr>
          <w:rFonts w:ascii="Times New Roman" w:eastAsia="Times New Roman" w:hAnsi="Times New Roman" w:cs="Times New Roman"/>
          <w:sz w:val="21"/>
          <w:szCs w:val="21"/>
          <w:lang w:val="en-GB"/>
        </w:rPr>
        <w:t xml:space="preserve"> </w:t>
      </w:r>
      <w:r w:rsidRPr="000B4F7B">
        <w:rPr>
          <w:rFonts w:ascii="Times New Roman" w:eastAsia="Times New Roman" w:hAnsi="Times New Roman" w:cs="Times New Roman"/>
          <w:sz w:val="21"/>
          <w:szCs w:val="21"/>
          <w:lang w:val="en-DK" w:eastAsia="de-DE"/>
        </w:rPr>
        <w:t xml:space="preserve">Maximum Likelihood phylogeny of </w:t>
      </w:r>
      <w:r w:rsidRPr="000B4F7B">
        <w:rPr>
          <w:rFonts w:ascii="Times New Roman" w:eastAsia="Times New Roman" w:hAnsi="Times New Roman" w:cs="Times New Roman"/>
          <w:i/>
          <w:iCs/>
          <w:sz w:val="21"/>
          <w:szCs w:val="21"/>
          <w:lang w:val="en-DK" w:eastAsia="de-DE"/>
        </w:rPr>
        <w:t xml:space="preserve">Stumpffia </w:t>
      </w:r>
      <w:r w:rsidRPr="000B4F7B">
        <w:rPr>
          <w:rFonts w:ascii="Times New Roman" w:eastAsia="Times New Roman" w:hAnsi="Times New Roman" w:cs="Times New Roman"/>
          <w:sz w:val="21"/>
          <w:szCs w:val="21"/>
          <w:lang w:val="en-DK" w:eastAsia="de-DE"/>
        </w:rPr>
        <w:t>based on 1246 bp of the 3’ and 5’ segments of the 16S rRNA mitochondrial gene. Numbers at nodes indicate bootstrap support based on 500 bootstraps. Note that this tree serves as a guide for the identification of the focal taxa of this study, and is not intended to be a robust phylogenetic hypothesis for the genus, for which the data would be far from adequate. GenBank numbers of the respective sequences are given in Suppl. material 2: Table S1.</w:t>
      </w:r>
    </w:p>
    <w:sectPr w:rsidR="00C62A0E" w:rsidSect="000B4F7B">
      <w:pgSz w:w="11906" w:h="16838"/>
      <w:pgMar w:top="614" w:right="968" w:bottom="1440" w:left="101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F7B"/>
    <w:rsid w:val="00033A5E"/>
    <w:rsid w:val="000B4F7B"/>
    <w:rsid w:val="001D2148"/>
    <w:rsid w:val="002168D9"/>
    <w:rsid w:val="002B13F8"/>
    <w:rsid w:val="003B4975"/>
    <w:rsid w:val="0044265F"/>
    <w:rsid w:val="00485EC8"/>
    <w:rsid w:val="00580DC4"/>
    <w:rsid w:val="0072479B"/>
    <w:rsid w:val="00933F68"/>
    <w:rsid w:val="009558F3"/>
    <w:rsid w:val="00983C04"/>
    <w:rsid w:val="00C62A0E"/>
    <w:rsid w:val="00C63698"/>
  </w:rsids>
  <m:mathPr>
    <m:mathFont m:val="Cambria Math"/>
    <m:brkBin m:val="before"/>
    <m:brkBinSub m:val="--"/>
    <m:smallFrac m:val="0"/>
    <m:dispDef/>
    <m:lMargin m:val="0"/>
    <m:rMargin m:val="0"/>
    <m:defJc m:val="centerGroup"/>
    <m:wrapIndent m:val="1440"/>
    <m:intLim m:val="subSup"/>
    <m:naryLim m:val="undOvr"/>
  </m:mathPr>
  <w:themeFontLang w:val="en-DK"/>
  <w:clrSchemeMapping w:bg1="light1" w:t1="dark1" w:bg2="light2" w:t2="dark2" w:accent1="accent1" w:accent2="accent2" w:accent3="accent3" w:accent4="accent4" w:accent5="accent5" w:accent6="accent6" w:hyperlink="hyperlink" w:followedHyperlink="followedHyperlink"/>
  <w:decimalSymbol w:val="."/>
  <w:listSeparator w:val=","/>
  <w14:docId w14:val="367E98EF"/>
  <w15:chartTrackingRefBased/>
  <w15:docId w15:val="{1478DD63-4A34-3F41-A68C-E16FFD942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4F7B"/>
    <w:pPr>
      <w:spacing w:after="200" w:line="276" w:lineRule="auto"/>
    </w:pPr>
    <w:rPr>
      <w:sz w:val="22"/>
      <w:szCs w:val="22"/>
      <w:lang w:val="fr-FR"/>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050946">
      <w:bodyDiv w:val="1"/>
      <w:marLeft w:val="0"/>
      <w:marRight w:val="0"/>
      <w:marTop w:val="0"/>
      <w:marBottom w:val="0"/>
      <w:divBdr>
        <w:top w:val="none" w:sz="0" w:space="0" w:color="auto"/>
        <w:left w:val="none" w:sz="0" w:space="0" w:color="auto"/>
        <w:bottom w:val="none" w:sz="0" w:space="0" w:color="auto"/>
        <w:right w:val="none" w:sz="0" w:space="0" w:color="auto"/>
      </w:divBdr>
    </w:div>
    <w:div w:id="1159348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81</Words>
  <Characters>462</Characters>
  <Application>Microsoft Office Word</Application>
  <DocSecurity>0</DocSecurity>
  <Lines>3</Lines>
  <Paragraphs>1</Paragraphs>
  <ScaleCrop>false</ScaleCrop>
  <Company/>
  <LinksUpToDate>false</LinksUpToDate>
  <CharactersWithSpaces>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D. Scherz</dc:creator>
  <cp:keywords/>
  <dc:description/>
  <cp:lastModifiedBy>Mark D. Scherz</cp:lastModifiedBy>
  <cp:revision>1</cp:revision>
  <dcterms:created xsi:type="dcterms:W3CDTF">2022-02-21T12:02:00Z</dcterms:created>
  <dcterms:modified xsi:type="dcterms:W3CDTF">2022-02-21T12:04:00Z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a2630e2-1ac5-455e-8217-0156b1936a76_Enabled">
    <vt:lpwstr>true</vt:lpwstr>
  </property>
  <property fmtid="{D5CDD505-2E9C-101B-9397-08002B2CF9AE}" pid="3" name="MSIP_Label_6a2630e2-1ac5-455e-8217-0156b1936a76_SetDate">
    <vt:lpwstr>2022-02-21T12:02:25Z</vt:lpwstr>
  </property>
  <property fmtid="{D5CDD505-2E9C-101B-9397-08002B2CF9AE}" pid="4" name="MSIP_Label_6a2630e2-1ac5-455e-8217-0156b1936a76_Method">
    <vt:lpwstr>Standard</vt:lpwstr>
  </property>
  <property fmtid="{D5CDD505-2E9C-101B-9397-08002B2CF9AE}" pid="5" name="MSIP_Label_6a2630e2-1ac5-455e-8217-0156b1936a76_Name">
    <vt:lpwstr>Notclass</vt:lpwstr>
  </property>
  <property fmtid="{D5CDD505-2E9C-101B-9397-08002B2CF9AE}" pid="6" name="MSIP_Label_6a2630e2-1ac5-455e-8217-0156b1936a76_SiteId">
    <vt:lpwstr>a3927f91-cda1-4696-af89-8c9f1ceffa91</vt:lpwstr>
  </property>
  <property fmtid="{D5CDD505-2E9C-101B-9397-08002B2CF9AE}" pid="7" name="MSIP_Label_6a2630e2-1ac5-455e-8217-0156b1936a76_ActionId">
    <vt:lpwstr>3c570081-f5f3-428b-8bbe-0c8ba5b71780</vt:lpwstr>
  </property>
  <property fmtid="{D5CDD505-2E9C-101B-9397-08002B2CF9AE}" pid="8" name="MSIP_Label_6a2630e2-1ac5-455e-8217-0156b1936a76_ContentBits">
    <vt:lpwstr>0</vt:lpwstr>
  </property>
</Properties>
</file>