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A76F55" w14:textId="77777777" w:rsidR="00344B66" w:rsidRPr="0038321B" w:rsidRDefault="00344B66" w:rsidP="00344B66">
      <w:pPr>
        <w:spacing w:line="360" w:lineRule="auto"/>
        <w:jc w:val="center"/>
        <w:rPr>
          <w:lang w:val="en-US"/>
        </w:rPr>
      </w:pPr>
      <w:r w:rsidRPr="0038321B">
        <w:rPr>
          <w:lang w:val="en-US"/>
        </w:rPr>
        <w:t>Neotropical Biology and Conservation</w:t>
      </w:r>
    </w:p>
    <w:p w14:paraId="0566F064" w14:textId="61605888" w:rsidR="00344B66" w:rsidRPr="00344B66" w:rsidRDefault="00344B66" w:rsidP="00344B66">
      <w:pPr>
        <w:spacing w:line="360" w:lineRule="auto"/>
        <w:jc w:val="center"/>
        <w:rPr>
          <w:i/>
          <w:iCs/>
          <w:lang w:val="en-US"/>
        </w:rPr>
      </w:pPr>
      <w:r w:rsidRPr="00344B66">
        <w:rPr>
          <w:i/>
          <w:iCs/>
          <w:lang w:val="en-US"/>
        </w:rPr>
        <w:t>Supplementary material</w:t>
      </w:r>
    </w:p>
    <w:p w14:paraId="4DD3ADB1" w14:textId="0D423CA6" w:rsidR="00097A35" w:rsidRPr="0038321B" w:rsidRDefault="00344B66" w:rsidP="00344B66">
      <w:pPr>
        <w:spacing w:line="360" w:lineRule="auto"/>
        <w:jc w:val="center"/>
        <w:rPr>
          <w:b/>
          <w:bCs/>
          <w:lang w:val="en-US"/>
        </w:rPr>
      </w:pPr>
      <w:r w:rsidRPr="0038321B">
        <w:rPr>
          <w:b/>
          <w:bCs/>
          <w:lang w:val="en-US"/>
        </w:rPr>
        <w:t>Vegetation structure as the main source of variability in scorpion assemblages at small spatial scales and further considerations for the conservation of Caatinga</w:t>
      </w:r>
      <w:r w:rsidR="0038321B">
        <w:rPr>
          <w:b/>
          <w:bCs/>
          <w:lang w:val="en-US"/>
        </w:rPr>
        <w:t xml:space="preserve"> </w:t>
      </w:r>
      <w:r w:rsidRPr="0038321B">
        <w:rPr>
          <w:b/>
          <w:bCs/>
          <w:lang w:val="en-US"/>
        </w:rPr>
        <w:t>landscapes</w:t>
      </w:r>
    </w:p>
    <w:p w14:paraId="634E7F70" w14:textId="6337E177" w:rsidR="0038321B" w:rsidRPr="00344B66" w:rsidRDefault="00344B66" w:rsidP="0038321B">
      <w:pPr>
        <w:spacing w:line="360" w:lineRule="auto"/>
        <w:jc w:val="center"/>
      </w:pPr>
      <w:proofErr w:type="spellStart"/>
      <w:r w:rsidRPr="00344B66">
        <w:t>Stênio</w:t>
      </w:r>
      <w:proofErr w:type="spellEnd"/>
      <w:r w:rsidRPr="00344B66">
        <w:t xml:space="preserve"> Ítalo Araújo </w:t>
      </w:r>
      <w:proofErr w:type="spellStart"/>
      <w:r w:rsidRPr="00344B66">
        <w:t>Foerster</w:t>
      </w:r>
      <w:proofErr w:type="spellEnd"/>
      <w:r>
        <w:t>*</w:t>
      </w:r>
      <w:r w:rsidRPr="00344B66">
        <w:t>, A</w:t>
      </w:r>
      <w:r>
        <w:t xml:space="preserve">ndré Felipe de Araújo Lira, Cauê </w:t>
      </w:r>
      <w:proofErr w:type="spellStart"/>
      <w:r>
        <w:t>Guion</w:t>
      </w:r>
      <w:proofErr w:type="spellEnd"/>
      <w:r>
        <w:t xml:space="preserve"> de Almeida</w:t>
      </w:r>
    </w:p>
    <w:p w14:paraId="0AA31525" w14:textId="094CD299" w:rsidR="00344B66" w:rsidRDefault="00344B66" w:rsidP="00344B66">
      <w:pPr>
        <w:spacing w:line="360" w:lineRule="auto"/>
        <w:jc w:val="both"/>
        <w:rPr>
          <w:lang w:val="en-US"/>
        </w:rPr>
      </w:pPr>
      <w:r w:rsidRPr="00344B66">
        <w:rPr>
          <w:lang w:val="en-US"/>
        </w:rPr>
        <w:t xml:space="preserve">* Author for correspondence: </w:t>
      </w:r>
      <w:r w:rsidR="0038321B" w:rsidRPr="0038321B">
        <w:rPr>
          <w:lang w:val="en-US"/>
        </w:rPr>
        <w:t>stenio.foerster@ut.ee</w:t>
      </w:r>
    </w:p>
    <w:p w14:paraId="5A1D0A05" w14:textId="77777777" w:rsidR="0038321B" w:rsidRPr="00344B66" w:rsidRDefault="0038321B" w:rsidP="00344B66">
      <w:pPr>
        <w:spacing w:line="360" w:lineRule="auto"/>
        <w:jc w:val="both"/>
        <w:rPr>
          <w:lang w:val="en-US"/>
        </w:rPr>
      </w:pPr>
    </w:p>
    <w:p w14:paraId="285F83D6" w14:textId="7A539592" w:rsidR="007F4157" w:rsidRDefault="007F4157" w:rsidP="007F4157">
      <w:pPr>
        <w:spacing w:line="360" w:lineRule="auto"/>
        <w:jc w:val="both"/>
        <w:rPr>
          <w:lang w:val="en-US"/>
        </w:rPr>
      </w:pPr>
      <w:r w:rsidRPr="007F4157">
        <w:rPr>
          <w:b/>
          <w:bCs/>
          <w:lang w:val="en-US"/>
        </w:rPr>
        <w:t>Table S1</w:t>
      </w:r>
      <w:r>
        <w:rPr>
          <w:lang w:val="en-US"/>
        </w:rPr>
        <w:t>. Numerical output of the principal component analysis (</w:t>
      </w:r>
      <w:proofErr w:type="spellStart"/>
      <w:r>
        <w:rPr>
          <w:lang w:val="en-US"/>
        </w:rPr>
        <w:t>PCA</w:t>
      </w:r>
      <w:proofErr w:type="spellEnd"/>
      <w:r>
        <w:rPr>
          <w:lang w:val="en-US"/>
        </w:rPr>
        <w:t>), showing the percentual contribution of each variables for the first two axis (PC</w:t>
      </w:r>
      <w:r w:rsidR="00E7001A">
        <w:rPr>
          <w:lang w:val="en-US"/>
        </w:rPr>
        <w:t>1 and PC2</w:t>
      </w:r>
      <w:r>
        <w:rPr>
          <w:lang w:val="en-US"/>
        </w:rPr>
        <w:t xml:space="preserve">) of the </w:t>
      </w:r>
      <w:proofErr w:type="spellStart"/>
      <w:r>
        <w:rPr>
          <w:lang w:val="en-US"/>
        </w:rPr>
        <w:t>PCA</w:t>
      </w:r>
      <w:proofErr w:type="spellEnd"/>
      <w:r>
        <w:rPr>
          <w:lang w:val="en-US"/>
        </w:rPr>
        <w:t xml:space="preserve">. The first two axes accounted for </w:t>
      </w:r>
      <w:r w:rsidR="00AD01B5">
        <w:rPr>
          <w:lang w:val="en-US"/>
        </w:rPr>
        <w:t xml:space="preserve">52.9% and 17.2% </w:t>
      </w:r>
      <w:r>
        <w:rPr>
          <w:lang w:val="en-US"/>
        </w:rPr>
        <w:t>of the variation within the dataset</w:t>
      </w:r>
      <w:r w:rsidR="00AD01B5">
        <w:rPr>
          <w:lang w:val="en-US"/>
        </w:rPr>
        <w:t>, respectively</w:t>
      </w:r>
      <w:r>
        <w:rPr>
          <w:lang w:val="en-US"/>
        </w:rPr>
        <w:t xml:space="preserve">. </w:t>
      </w:r>
      <w:r w:rsidRPr="007F4157">
        <w:rPr>
          <w:lang w:val="en-US"/>
        </w:rPr>
        <w:t>Environmental predictors are temperature (temp), relative humidity of the soil (</w:t>
      </w:r>
      <w:proofErr w:type="spellStart"/>
      <w:r w:rsidRPr="007F4157">
        <w:rPr>
          <w:lang w:val="en-US"/>
        </w:rPr>
        <w:t>ur</w:t>
      </w:r>
      <w:proofErr w:type="spellEnd"/>
      <w:r w:rsidRPr="007F4157">
        <w:rPr>
          <w:lang w:val="en-US"/>
        </w:rPr>
        <w:t xml:space="preserve">), </w:t>
      </w:r>
      <w:r>
        <w:rPr>
          <w:lang w:val="en-US"/>
        </w:rPr>
        <w:t>amount of debris (</w:t>
      </w:r>
      <w:proofErr w:type="spellStart"/>
      <w:r>
        <w:rPr>
          <w:lang w:val="en-US"/>
        </w:rPr>
        <w:t>debr</w:t>
      </w:r>
      <w:proofErr w:type="spellEnd"/>
      <w:r>
        <w:rPr>
          <w:lang w:val="en-US"/>
        </w:rPr>
        <w:t xml:space="preserve">), </w:t>
      </w:r>
      <w:r w:rsidRPr="007F4157">
        <w:rPr>
          <w:lang w:val="en-US"/>
        </w:rPr>
        <w:t>number of trees (trees) and the coefficient of variation of their diameter at breast height (</w:t>
      </w:r>
      <w:proofErr w:type="spellStart"/>
      <w:r w:rsidRPr="007F4157">
        <w:rPr>
          <w:lang w:val="en-US"/>
        </w:rPr>
        <w:t>dapCV</w:t>
      </w:r>
      <w:proofErr w:type="spellEnd"/>
      <w:r w:rsidRPr="007F4157">
        <w:rPr>
          <w:lang w:val="en-US"/>
        </w:rPr>
        <w:t>)</w:t>
      </w:r>
      <w:r>
        <w:rPr>
          <w:lang w:val="en-US"/>
        </w:rPr>
        <w:t xml:space="preserve">. Species abbreviation are as follow: </w:t>
      </w:r>
      <w:proofErr w:type="spellStart"/>
      <w:r w:rsidRPr="007F4157">
        <w:rPr>
          <w:i/>
          <w:iCs/>
          <w:lang w:val="en-US"/>
        </w:rPr>
        <w:t>Bothriurus</w:t>
      </w:r>
      <w:proofErr w:type="spellEnd"/>
      <w:r w:rsidRPr="007F4157">
        <w:rPr>
          <w:i/>
          <w:iCs/>
          <w:lang w:val="en-US"/>
        </w:rPr>
        <w:t xml:space="preserve"> asper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Basp</w:t>
      </w:r>
      <w:proofErr w:type="spellEnd"/>
      <w:r>
        <w:rPr>
          <w:lang w:val="en-US"/>
        </w:rPr>
        <w:t xml:space="preserve">), </w:t>
      </w:r>
      <w:proofErr w:type="spellStart"/>
      <w:r w:rsidRPr="007F4157">
        <w:rPr>
          <w:i/>
          <w:iCs/>
          <w:lang w:val="en-US"/>
        </w:rPr>
        <w:t>Bothriurus</w:t>
      </w:r>
      <w:proofErr w:type="spellEnd"/>
      <w:r w:rsidRPr="007F4157">
        <w:rPr>
          <w:i/>
          <w:iCs/>
          <w:lang w:val="en-US"/>
        </w:rPr>
        <w:t xml:space="preserve"> </w:t>
      </w:r>
      <w:proofErr w:type="spellStart"/>
      <w:r w:rsidRPr="007F4157">
        <w:rPr>
          <w:i/>
          <w:iCs/>
          <w:lang w:val="en-US"/>
        </w:rPr>
        <w:t>rochai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Broc</w:t>
      </w:r>
      <w:proofErr w:type="spellEnd"/>
      <w:r>
        <w:rPr>
          <w:lang w:val="en-US"/>
        </w:rPr>
        <w:t xml:space="preserve">), </w:t>
      </w:r>
      <w:proofErr w:type="spellStart"/>
      <w:r w:rsidRPr="007F4157">
        <w:rPr>
          <w:i/>
          <w:iCs/>
          <w:lang w:val="en-US"/>
        </w:rPr>
        <w:t>Jaguajir</w:t>
      </w:r>
      <w:proofErr w:type="spellEnd"/>
      <w:r w:rsidRPr="007F4157">
        <w:rPr>
          <w:i/>
          <w:iCs/>
          <w:lang w:val="en-US"/>
        </w:rPr>
        <w:t xml:space="preserve"> </w:t>
      </w:r>
      <w:proofErr w:type="spellStart"/>
      <w:r w:rsidRPr="007F4157">
        <w:rPr>
          <w:i/>
          <w:iCs/>
          <w:lang w:val="en-US"/>
        </w:rPr>
        <w:t>agamemnom</w:t>
      </w:r>
      <w:proofErr w:type="spellEnd"/>
      <w:r>
        <w:rPr>
          <w:lang w:val="en-US"/>
        </w:rPr>
        <w:t xml:space="preserve"> (Jaga), </w:t>
      </w:r>
      <w:proofErr w:type="spellStart"/>
      <w:r w:rsidRPr="007F4157">
        <w:rPr>
          <w:i/>
          <w:iCs/>
          <w:lang w:val="en-US"/>
        </w:rPr>
        <w:t>Jaguajir</w:t>
      </w:r>
      <w:proofErr w:type="spellEnd"/>
      <w:r w:rsidRPr="007F4157">
        <w:rPr>
          <w:i/>
          <w:iCs/>
          <w:lang w:val="en-US"/>
        </w:rPr>
        <w:t xml:space="preserve"> </w:t>
      </w:r>
      <w:proofErr w:type="spellStart"/>
      <w:r w:rsidRPr="007F4157">
        <w:rPr>
          <w:i/>
          <w:iCs/>
          <w:lang w:val="en-US"/>
        </w:rPr>
        <w:t>rochae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Jroc</w:t>
      </w:r>
      <w:proofErr w:type="spellEnd"/>
      <w:r>
        <w:rPr>
          <w:lang w:val="en-US"/>
        </w:rPr>
        <w:t xml:space="preserve">), </w:t>
      </w:r>
      <w:proofErr w:type="spellStart"/>
      <w:r w:rsidRPr="007F4157">
        <w:rPr>
          <w:i/>
          <w:iCs/>
          <w:lang w:val="en-US"/>
        </w:rPr>
        <w:t>Physoctonus</w:t>
      </w:r>
      <w:proofErr w:type="spellEnd"/>
      <w:r w:rsidRPr="007F4157">
        <w:rPr>
          <w:i/>
          <w:iCs/>
          <w:lang w:val="en-US"/>
        </w:rPr>
        <w:t xml:space="preserve"> debilis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Pdeb</w:t>
      </w:r>
      <w:proofErr w:type="spellEnd"/>
      <w:r>
        <w:rPr>
          <w:lang w:val="en-US"/>
        </w:rPr>
        <w:t xml:space="preserve">), </w:t>
      </w:r>
      <w:r w:rsidRPr="007F4157">
        <w:rPr>
          <w:i/>
          <w:iCs/>
          <w:lang w:val="en-US"/>
        </w:rPr>
        <w:t xml:space="preserve">Tityus </w:t>
      </w:r>
      <w:proofErr w:type="spellStart"/>
      <w:r w:rsidRPr="007F4157">
        <w:rPr>
          <w:i/>
          <w:iCs/>
          <w:lang w:val="en-US"/>
        </w:rPr>
        <w:t>stigmurus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Tsti</w:t>
      </w:r>
      <w:proofErr w:type="spellEnd"/>
      <w:r>
        <w:rPr>
          <w:lang w:val="en-US"/>
        </w:rPr>
        <w:t xml:space="preserve">). 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7F4157" w:rsidRPr="007F4157" w14:paraId="1ED58E48" w14:textId="77777777" w:rsidTr="00AD01B5">
        <w:tc>
          <w:tcPr>
            <w:tcW w:w="2831" w:type="dxa"/>
            <w:tcBorders>
              <w:top w:val="single" w:sz="4" w:space="0" w:color="auto"/>
              <w:bottom w:val="single" w:sz="4" w:space="0" w:color="auto"/>
            </w:tcBorders>
          </w:tcPr>
          <w:p w14:paraId="0FCDA5F0" w14:textId="653F248D" w:rsidR="007F4157" w:rsidRPr="00AD01B5" w:rsidRDefault="007F4157" w:rsidP="007F4157">
            <w:pPr>
              <w:spacing w:line="360" w:lineRule="auto"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AD01B5">
              <w:rPr>
                <w:b/>
                <w:bCs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2831" w:type="dxa"/>
            <w:tcBorders>
              <w:top w:val="single" w:sz="4" w:space="0" w:color="auto"/>
              <w:bottom w:val="single" w:sz="4" w:space="0" w:color="auto"/>
            </w:tcBorders>
          </w:tcPr>
          <w:p w14:paraId="5F63AB79" w14:textId="76A40CD1" w:rsidR="007F4157" w:rsidRPr="00AD01B5" w:rsidRDefault="007F4157" w:rsidP="00AD01B5">
            <w:pPr>
              <w:spacing w:line="360" w:lineRule="auto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AD01B5">
              <w:rPr>
                <w:b/>
                <w:bCs/>
                <w:sz w:val="20"/>
                <w:szCs w:val="20"/>
                <w:lang w:val="en-US"/>
              </w:rPr>
              <w:t>PC1 (%)</w:t>
            </w:r>
          </w:p>
        </w:tc>
        <w:tc>
          <w:tcPr>
            <w:tcW w:w="2832" w:type="dxa"/>
            <w:tcBorders>
              <w:top w:val="single" w:sz="4" w:space="0" w:color="auto"/>
              <w:bottom w:val="single" w:sz="4" w:space="0" w:color="auto"/>
            </w:tcBorders>
          </w:tcPr>
          <w:p w14:paraId="0DB61F25" w14:textId="62CD0488" w:rsidR="007F4157" w:rsidRPr="00AD01B5" w:rsidRDefault="007F4157" w:rsidP="00AD01B5">
            <w:pPr>
              <w:spacing w:line="360" w:lineRule="auto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AD01B5">
              <w:rPr>
                <w:b/>
                <w:bCs/>
                <w:sz w:val="20"/>
                <w:szCs w:val="20"/>
                <w:lang w:val="en-US"/>
              </w:rPr>
              <w:t>PC2 (%)</w:t>
            </w:r>
          </w:p>
        </w:tc>
      </w:tr>
      <w:tr w:rsidR="007F4157" w:rsidRPr="007F4157" w14:paraId="3473D371" w14:textId="77777777" w:rsidTr="00AD01B5">
        <w:tc>
          <w:tcPr>
            <w:tcW w:w="2831" w:type="dxa"/>
            <w:tcBorders>
              <w:top w:val="single" w:sz="4" w:space="0" w:color="auto"/>
            </w:tcBorders>
          </w:tcPr>
          <w:p w14:paraId="01C030B5" w14:textId="4B04A99C" w:rsidR="007F4157" w:rsidRPr="007F4157" w:rsidRDefault="007F4157" w:rsidP="007F4157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Basp</w:t>
            </w:r>
            <w:proofErr w:type="spellEnd"/>
          </w:p>
        </w:tc>
        <w:tc>
          <w:tcPr>
            <w:tcW w:w="2831" w:type="dxa"/>
            <w:tcBorders>
              <w:top w:val="single" w:sz="4" w:space="0" w:color="auto"/>
            </w:tcBorders>
          </w:tcPr>
          <w:p w14:paraId="45194D58" w14:textId="3626CBA1" w:rsidR="007F4157" w:rsidRPr="007F4157" w:rsidRDefault="007F4157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7F4157">
              <w:rPr>
                <w:sz w:val="20"/>
                <w:szCs w:val="20"/>
                <w:lang w:val="en-US"/>
              </w:rPr>
              <w:t>0.6960</w:t>
            </w:r>
          </w:p>
        </w:tc>
        <w:tc>
          <w:tcPr>
            <w:tcW w:w="2832" w:type="dxa"/>
            <w:tcBorders>
              <w:top w:val="single" w:sz="4" w:space="0" w:color="auto"/>
            </w:tcBorders>
          </w:tcPr>
          <w:p w14:paraId="76B90EA5" w14:textId="4A8C77A4" w:rsidR="007F4157" w:rsidRPr="007F4157" w:rsidRDefault="007F4157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7F4157">
              <w:rPr>
                <w:sz w:val="20"/>
                <w:szCs w:val="20"/>
                <w:lang w:val="en-US"/>
              </w:rPr>
              <w:t>10.7176</w:t>
            </w:r>
          </w:p>
        </w:tc>
      </w:tr>
      <w:tr w:rsidR="007F4157" w:rsidRPr="007F4157" w14:paraId="41B1746B" w14:textId="77777777" w:rsidTr="00AD01B5">
        <w:tc>
          <w:tcPr>
            <w:tcW w:w="2831" w:type="dxa"/>
          </w:tcPr>
          <w:p w14:paraId="5A83677F" w14:textId="32652CF6" w:rsidR="007F4157" w:rsidRPr="007F4157" w:rsidRDefault="007F4157" w:rsidP="007F4157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Broc</w:t>
            </w:r>
            <w:proofErr w:type="spellEnd"/>
          </w:p>
        </w:tc>
        <w:tc>
          <w:tcPr>
            <w:tcW w:w="2831" w:type="dxa"/>
          </w:tcPr>
          <w:p w14:paraId="7E265DFB" w14:textId="095EC2C6" w:rsidR="007F4157" w:rsidRPr="007F4157" w:rsidRDefault="007F4157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7F4157">
              <w:rPr>
                <w:sz w:val="20"/>
                <w:szCs w:val="20"/>
                <w:lang w:val="en-US"/>
              </w:rPr>
              <w:t>9.8651</w:t>
            </w:r>
          </w:p>
        </w:tc>
        <w:tc>
          <w:tcPr>
            <w:tcW w:w="2832" w:type="dxa"/>
          </w:tcPr>
          <w:p w14:paraId="20F06723" w14:textId="6A7F0610" w:rsidR="007F4157" w:rsidRPr="007F4157" w:rsidRDefault="007F4157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7F4157">
              <w:rPr>
                <w:sz w:val="20"/>
                <w:szCs w:val="20"/>
                <w:lang w:val="en-US"/>
              </w:rPr>
              <w:t>3.6863</w:t>
            </w:r>
          </w:p>
        </w:tc>
      </w:tr>
      <w:tr w:rsidR="007F4157" w:rsidRPr="007F4157" w14:paraId="7C04E716" w14:textId="77777777" w:rsidTr="00AD01B5">
        <w:tc>
          <w:tcPr>
            <w:tcW w:w="2831" w:type="dxa"/>
          </w:tcPr>
          <w:p w14:paraId="4FCC0A62" w14:textId="2C94B711" w:rsidR="007F4157" w:rsidRPr="007F4157" w:rsidRDefault="007F4157" w:rsidP="007F4157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Jaga</w:t>
            </w:r>
          </w:p>
        </w:tc>
        <w:tc>
          <w:tcPr>
            <w:tcW w:w="2831" w:type="dxa"/>
          </w:tcPr>
          <w:p w14:paraId="61B71F73" w14:textId="1362CCE5" w:rsidR="007F4157" w:rsidRPr="007F4157" w:rsidRDefault="007F4157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7F4157">
              <w:rPr>
                <w:sz w:val="20"/>
                <w:szCs w:val="20"/>
                <w:lang w:val="en-US"/>
              </w:rPr>
              <w:t>7.2476</w:t>
            </w:r>
          </w:p>
        </w:tc>
        <w:tc>
          <w:tcPr>
            <w:tcW w:w="2832" w:type="dxa"/>
          </w:tcPr>
          <w:p w14:paraId="493E746A" w14:textId="6F57EB2B" w:rsidR="007F4157" w:rsidRPr="007F4157" w:rsidRDefault="007F4157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7F4157">
              <w:rPr>
                <w:sz w:val="20"/>
                <w:szCs w:val="20"/>
                <w:lang w:val="en-US"/>
              </w:rPr>
              <w:t>21.0889</w:t>
            </w:r>
          </w:p>
        </w:tc>
      </w:tr>
      <w:tr w:rsidR="007F4157" w:rsidRPr="007F4157" w14:paraId="3ABEFD91" w14:textId="77777777" w:rsidTr="00AD01B5">
        <w:tc>
          <w:tcPr>
            <w:tcW w:w="2831" w:type="dxa"/>
          </w:tcPr>
          <w:p w14:paraId="63223C5D" w14:textId="1049BE31" w:rsidR="007F4157" w:rsidRPr="007F4157" w:rsidRDefault="007F4157" w:rsidP="007F4157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Jroc</w:t>
            </w:r>
            <w:proofErr w:type="spellEnd"/>
          </w:p>
        </w:tc>
        <w:tc>
          <w:tcPr>
            <w:tcW w:w="2831" w:type="dxa"/>
          </w:tcPr>
          <w:p w14:paraId="3372A1EA" w14:textId="505B320D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13.3559</w:t>
            </w:r>
          </w:p>
        </w:tc>
        <w:tc>
          <w:tcPr>
            <w:tcW w:w="2832" w:type="dxa"/>
          </w:tcPr>
          <w:p w14:paraId="4FBA5796" w14:textId="7EBF75CF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8.6674</w:t>
            </w:r>
          </w:p>
        </w:tc>
      </w:tr>
      <w:tr w:rsidR="007F4157" w:rsidRPr="007F4157" w14:paraId="6100BE5A" w14:textId="77777777" w:rsidTr="00AD01B5">
        <w:tc>
          <w:tcPr>
            <w:tcW w:w="2831" w:type="dxa"/>
          </w:tcPr>
          <w:p w14:paraId="4C1288FA" w14:textId="58C8F685" w:rsidR="007F4157" w:rsidRPr="007F4157" w:rsidRDefault="007F4157" w:rsidP="007F4157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Pdeb</w:t>
            </w:r>
            <w:proofErr w:type="spellEnd"/>
          </w:p>
        </w:tc>
        <w:tc>
          <w:tcPr>
            <w:tcW w:w="2831" w:type="dxa"/>
          </w:tcPr>
          <w:p w14:paraId="7E1DCED6" w14:textId="559BF3CA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10.1159</w:t>
            </w:r>
          </w:p>
        </w:tc>
        <w:tc>
          <w:tcPr>
            <w:tcW w:w="2832" w:type="dxa"/>
          </w:tcPr>
          <w:p w14:paraId="5894D6C9" w14:textId="3493F430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16.2950</w:t>
            </w:r>
          </w:p>
        </w:tc>
      </w:tr>
      <w:tr w:rsidR="007F4157" w:rsidRPr="007F4157" w14:paraId="1BD31D14" w14:textId="77777777" w:rsidTr="00AD01B5">
        <w:tc>
          <w:tcPr>
            <w:tcW w:w="2831" w:type="dxa"/>
          </w:tcPr>
          <w:p w14:paraId="74935AA9" w14:textId="1EF83DB4" w:rsidR="007F4157" w:rsidRPr="007F4157" w:rsidRDefault="007F4157" w:rsidP="007F4157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Tsti</w:t>
            </w:r>
            <w:proofErr w:type="spellEnd"/>
          </w:p>
        </w:tc>
        <w:tc>
          <w:tcPr>
            <w:tcW w:w="2831" w:type="dxa"/>
          </w:tcPr>
          <w:p w14:paraId="5409E8AC" w14:textId="5AE468C5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9.8978</w:t>
            </w:r>
          </w:p>
        </w:tc>
        <w:tc>
          <w:tcPr>
            <w:tcW w:w="2832" w:type="dxa"/>
          </w:tcPr>
          <w:p w14:paraId="1B300240" w14:textId="2DB6E54C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17.0310</w:t>
            </w:r>
          </w:p>
        </w:tc>
      </w:tr>
      <w:tr w:rsidR="007F4157" w:rsidRPr="007F4157" w14:paraId="0CF36B7A" w14:textId="77777777" w:rsidTr="00AD01B5">
        <w:tc>
          <w:tcPr>
            <w:tcW w:w="2831" w:type="dxa"/>
          </w:tcPr>
          <w:p w14:paraId="0D0F5B37" w14:textId="50F34CFA" w:rsidR="007F4157" w:rsidRPr="007F4157" w:rsidRDefault="007F4157" w:rsidP="007F4157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temp</w:t>
            </w:r>
          </w:p>
        </w:tc>
        <w:tc>
          <w:tcPr>
            <w:tcW w:w="2831" w:type="dxa"/>
          </w:tcPr>
          <w:p w14:paraId="212B0361" w14:textId="079425FC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1.2042</w:t>
            </w:r>
          </w:p>
        </w:tc>
        <w:tc>
          <w:tcPr>
            <w:tcW w:w="2832" w:type="dxa"/>
          </w:tcPr>
          <w:p w14:paraId="0A2D7523" w14:textId="7D610D4E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9.0310</w:t>
            </w:r>
          </w:p>
        </w:tc>
      </w:tr>
      <w:tr w:rsidR="007F4157" w:rsidRPr="007F4157" w14:paraId="3F09712A" w14:textId="77777777" w:rsidTr="00AD01B5">
        <w:tc>
          <w:tcPr>
            <w:tcW w:w="2831" w:type="dxa"/>
          </w:tcPr>
          <w:p w14:paraId="5CDEF26D" w14:textId="7818BF71" w:rsidR="007F4157" w:rsidRDefault="007F4157" w:rsidP="007F4157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ur</w:t>
            </w:r>
            <w:proofErr w:type="spellEnd"/>
          </w:p>
        </w:tc>
        <w:tc>
          <w:tcPr>
            <w:tcW w:w="2831" w:type="dxa"/>
          </w:tcPr>
          <w:p w14:paraId="70072E7D" w14:textId="5981F4E9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11.8347</w:t>
            </w:r>
          </w:p>
        </w:tc>
        <w:tc>
          <w:tcPr>
            <w:tcW w:w="2832" w:type="dxa"/>
          </w:tcPr>
          <w:p w14:paraId="5E8F6B04" w14:textId="56F3C735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3.7718</w:t>
            </w:r>
          </w:p>
        </w:tc>
      </w:tr>
      <w:tr w:rsidR="007F4157" w:rsidRPr="007F4157" w14:paraId="1B713580" w14:textId="77777777" w:rsidTr="00AD01B5">
        <w:tc>
          <w:tcPr>
            <w:tcW w:w="2831" w:type="dxa"/>
          </w:tcPr>
          <w:p w14:paraId="0CA35768" w14:textId="64D871AE" w:rsidR="007F4157" w:rsidRDefault="007F4157" w:rsidP="007F4157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debr</w:t>
            </w:r>
            <w:proofErr w:type="spellEnd"/>
          </w:p>
        </w:tc>
        <w:tc>
          <w:tcPr>
            <w:tcW w:w="2831" w:type="dxa"/>
          </w:tcPr>
          <w:p w14:paraId="715CD8CA" w14:textId="699D699B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8.3374</w:t>
            </w:r>
          </w:p>
        </w:tc>
        <w:tc>
          <w:tcPr>
            <w:tcW w:w="2832" w:type="dxa"/>
          </w:tcPr>
          <w:p w14:paraId="11F5BD70" w14:textId="7B0756CB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7.6290</w:t>
            </w:r>
          </w:p>
        </w:tc>
      </w:tr>
      <w:tr w:rsidR="007F4157" w:rsidRPr="007F4157" w14:paraId="7C07A0D2" w14:textId="77777777" w:rsidTr="00AD01B5">
        <w:tc>
          <w:tcPr>
            <w:tcW w:w="2831" w:type="dxa"/>
          </w:tcPr>
          <w:p w14:paraId="653878BE" w14:textId="221F6066" w:rsidR="007F4157" w:rsidRDefault="007F4157" w:rsidP="007F4157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tree</w:t>
            </w:r>
          </w:p>
        </w:tc>
        <w:tc>
          <w:tcPr>
            <w:tcW w:w="2831" w:type="dxa"/>
          </w:tcPr>
          <w:p w14:paraId="427CFD12" w14:textId="56E94CC7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14.0886</w:t>
            </w:r>
          </w:p>
        </w:tc>
        <w:tc>
          <w:tcPr>
            <w:tcW w:w="2832" w:type="dxa"/>
          </w:tcPr>
          <w:p w14:paraId="50057288" w14:textId="3C4E0322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0.8891</w:t>
            </w:r>
          </w:p>
        </w:tc>
      </w:tr>
      <w:tr w:rsidR="007F4157" w:rsidRPr="007F4157" w14:paraId="5199A103" w14:textId="77777777" w:rsidTr="00AD01B5">
        <w:tc>
          <w:tcPr>
            <w:tcW w:w="2831" w:type="dxa"/>
            <w:tcBorders>
              <w:bottom w:val="single" w:sz="4" w:space="0" w:color="auto"/>
            </w:tcBorders>
          </w:tcPr>
          <w:p w14:paraId="773BA2C8" w14:textId="0B244619" w:rsidR="007F4157" w:rsidRDefault="007F4157" w:rsidP="007F4157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dapCV</w:t>
            </w:r>
            <w:proofErr w:type="spellEnd"/>
          </w:p>
        </w:tc>
        <w:tc>
          <w:tcPr>
            <w:tcW w:w="2831" w:type="dxa"/>
            <w:tcBorders>
              <w:bottom w:val="single" w:sz="4" w:space="0" w:color="auto"/>
            </w:tcBorders>
          </w:tcPr>
          <w:p w14:paraId="45E0BFE7" w14:textId="4F335698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13.3568</w:t>
            </w:r>
          </w:p>
        </w:tc>
        <w:tc>
          <w:tcPr>
            <w:tcW w:w="2832" w:type="dxa"/>
            <w:tcBorders>
              <w:bottom w:val="single" w:sz="4" w:space="0" w:color="auto"/>
            </w:tcBorders>
          </w:tcPr>
          <w:p w14:paraId="5A2ED476" w14:textId="53CF3057" w:rsidR="007F4157" w:rsidRPr="007F4157" w:rsidRDefault="00AD01B5" w:rsidP="00AD01B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AD01B5">
              <w:rPr>
                <w:sz w:val="20"/>
                <w:szCs w:val="20"/>
                <w:lang w:val="en-US"/>
              </w:rPr>
              <w:t>1.1930</w:t>
            </w:r>
          </w:p>
        </w:tc>
      </w:tr>
    </w:tbl>
    <w:p w14:paraId="60CD1478" w14:textId="411D7104" w:rsidR="007F4157" w:rsidRDefault="007F4157" w:rsidP="007F4157">
      <w:p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   </w:t>
      </w:r>
    </w:p>
    <w:p w14:paraId="21856F96" w14:textId="17168BC3" w:rsidR="0038321B" w:rsidRDefault="0038321B" w:rsidP="007F4157">
      <w:pPr>
        <w:spacing w:line="360" w:lineRule="auto"/>
        <w:jc w:val="both"/>
        <w:rPr>
          <w:lang w:val="en-US"/>
        </w:rPr>
      </w:pPr>
    </w:p>
    <w:p w14:paraId="56FC6924" w14:textId="2C5A77D9" w:rsidR="0038321B" w:rsidRDefault="0038321B" w:rsidP="007F4157">
      <w:pPr>
        <w:spacing w:line="360" w:lineRule="auto"/>
        <w:jc w:val="both"/>
        <w:rPr>
          <w:lang w:val="en-US"/>
        </w:rPr>
      </w:pPr>
    </w:p>
    <w:p w14:paraId="25B49DA5" w14:textId="525033E2" w:rsidR="0038321B" w:rsidRDefault="0038321B" w:rsidP="007F4157">
      <w:pPr>
        <w:spacing w:line="360" w:lineRule="auto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25336B6" wp14:editId="196BA972">
            <wp:extent cx="5400040" cy="4050030"/>
            <wp:effectExtent l="0" t="0" r="0" b="762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34B27" w14:textId="0575E355" w:rsidR="0038321B" w:rsidRDefault="0038321B" w:rsidP="007F4157">
      <w:pPr>
        <w:spacing w:line="360" w:lineRule="auto"/>
        <w:jc w:val="both"/>
        <w:rPr>
          <w:lang w:val="en-US"/>
        </w:rPr>
      </w:pPr>
      <w:r w:rsidRPr="0038321B">
        <w:rPr>
          <w:b/>
          <w:bCs/>
          <w:lang w:val="en-US"/>
        </w:rPr>
        <w:t>Figure S1.</w:t>
      </w:r>
      <w:r>
        <w:rPr>
          <w:lang w:val="en-US"/>
        </w:rPr>
        <w:t xml:space="preserve"> </w:t>
      </w:r>
      <w:r w:rsidRPr="0038321B">
        <w:rPr>
          <w:lang w:val="en-US"/>
        </w:rPr>
        <w:t xml:space="preserve">General composition of microhabitat structure representing the Parque </w:t>
      </w:r>
      <w:proofErr w:type="spellStart"/>
      <w:r w:rsidRPr="0038321B">
        <w:rPr>
          <w:lang w:val="en-US"/>
        </w:rPr>
        <w:t>Estadual</w:t>
      </w:r>
      <w:proofErr w:type="spellEnd"/>
      <w:r w:rsidRPr="0038321B">
        <w:rPr>
          <w:lang w:val="en-US"/>
        </w:rPr>
        <w:t xml:space="preserve"> Mata da </w:t>
      </w:r>
      <w:proofErr w:type="spellStart"/>
      <w:r w:rsidRPr="0038321B">
        <w:rPr>
          <w:lang w:val="en-US"/>
        </w:rPr>
        <w:t>Pimenteira</w:t>
      </w:r>
      <w:proofErr w:type="spellEnd"/>
      <w:r w:rsidRPr="0038321B">
        <w:rPr>
          <w:lang w:val="en-US"/>
        </w:rPr>
        <w:t>, located in the municipality of</w:t>
      </w:r>
      <w:r>
        <w:rPr>
          <w:lang w:val="en-US"/>
        </w:rPr>
        <w:t xml:space="preserve"> Serra </w:t>
      </w:r>
      <w:proofErr w:type="spellStart"/>
      <w:r>
        <w:rPr>
          <w:lang w:val="en-US"/>
        </w:rPr>
        <w:t>Talhada</w:t>
      </w:r>
      <w:proofErr w:type="spellEnd"/>
      <w:r>
        <w:rPr>
          <w:lang w:val="en-US"/>
        </w:rPr>
        <w:t>, state of Pernambuco, northeastern Brazil.</w:t>
      </w:r>
    </w:p>
    <w:p w14:paraId="450C23E9" w14:textId="7DCA8598" w:rsidR="0038321B" w:rsidRDefault="0038321B" w:rsidP="007F4157">
      <w:pPr>
        <w:spacing w:line="360" w:lineRule="auto"/>
        <w:jc w:val="both"/>
        <w:rPr>
          <w:lang w:val="en-US"/>
        </w:rPr>
      </w:pPr>
    </w:p>
    <w:p w14:paraId="5D742442" w14:textId="7A1D756C" w:rsidR="0038321B" w:rsidRDefault="0038321B" w:rsidP="007F4157">
      <w:pPr>
        <w:spacing w:line="360" w:lineRule="auto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4E9FFA4" wp14:editId="28C0FC46">
            <wp:extent cx="5400040" cy="4050030"/>
            <wp:effectExtent l="0" t="0" r="0" b="762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321B">
        <w:rPr>
          <w:b/>
          <w:bCs/>
          <w:lang w:val="en-US"/>
        </w:rPr>
        <w:t xml:space="preserve"> Figure S</w:t>
      </w:r>
      <w:r>
        <w:rPr>
          <w:b/>
          <w:bCs/>
          <w:lang w:val="en-US"/>
        </w:rPr>
        <w:t>2</w:t>
      </w:r>
      <w:r w:rsidRPr="0038321B">
        <w:rPr>
          <w:b/>
          <w:bCs/>
          <w:lang w:val="en-US"/>
        </w:rPr>
        <w:t>.</w:t>
      </w:r>
      <w:r>
        <w:rPr>
          <w:lang w:val="en-US"/>
        </w:rPr>
        <w:t xml:space="preserve"> </w:t>
      </w:r>
      <w:r w:rsidRPr="0038321B">
        <w:rPr>
          <w:lang w:val="en-US"/>
        </w:rPr>
        <w:t xml:space="preserve">General composition of microhabitat structure representing the </w:t>
      </w:r>
      <w:r>
        <w:rPr>
          <w:lang w:val="en-US"/>
        </w:rPr>
        <w:t>Pollinator Trail</w:t>
      </w:r>
      <w:r w:rsidRPr="0038321B">
        <w:rPr>
          <w:lang w:val="en-US"/>
        </w:rPr>
        <w:t>, located in the municipality of</w:t>
      </w:r>
      <w:r>
        <w:rPr>
          <w:lang w:val="en-US"/>
        </w:rPr>
        <w:t xml:space="preserve"> Serra </w:t>
      </w:r>
      <w:proofErr w:type="spellStart"/>
      <w:r>
        <w:rPr>
          <w:lang w:val="en-US"/>
        </w:rPr>
        <w:t>Talhada</w:t>
      </w:r>
      <w:proofErr w:type="spellEnd"/>
      <w:r>
        <w:rPr>
          <w:lang w:val="en-US"/>
        </w:rPr>
        <w:t>, state of Pernambuco, northeastern Brazil.</w:t>
      </w:r>
    </w:p>
    <w:p w14:paraId="572EBADA" w14:textId="36C31889" w:rsidR="0038321B" w:rsidRDefault="0038321B" w:rsidP="007F4157">
      <w:pPr>
        <w:spacing w:line="360" w:lineRule="auto"/>
        <w:jc w:val="both"/>
        <w:rPr>
          <w:lang w:val="en-US"/>
        </w:rPr>
      </w:pPr>
    </w:p>
    <w:p w14:paraId="7591035A" w14:textId="420030B9" w:rsidR="0038321B" w:rsidRPr="0038321B" w:rsidRDefault="0038321B" w:rsidP="007F4157">
      <w:pPr>
        <w:spacing w:line="360" w:lineRule="auto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6126F4D" wp14:editId="42F50FF3">
            <wp:extent cx="5400040" cy="4050030"/>
            <wp:effectExtent l="0" t="0" r="0" b="762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321B">
        <w:rPr>
          <w:b/>
          <w:bCs/>
          <w:lang w:val="en-US"/>
        </w:rPr>
        <w:t xml:space="preserve"> Figure S</w:t>
      </w:r>
      <w:r>
        <w:rPr>
          <w:b/>
          <w:bCs/>
          <w:lang w:val="en-US"/>
        </w:rPr>
        <w:t>3</w:t>
      </w:r>
      <w:r w:rsidRPr="0038321B">
        <w:rPr>
          <w:b/>
          <w:bCs/>
          <w:lang w:val="en-US"/>
        </w:rPr>
        <w:t>.</w:t>
      </w:r>
      <w:r>
        <w:rPr>
          <w:lang w:val="en-US"/>
        </w:rPr>
        <w:t xml:space="preserve"> </w:t>
      </w:r>
      <w:r w:rsidRPr="0038321B">
        <w:rPr>
          <w:lang w:val="en-US"/>
        </w:rPr>
        <w:t xml:space="preserve">General composition of microhabitat structure representing the </w:t>
      </w:r>
      <w:r>
        <w:rPr>
          <w:lang w:val="en-US"/>
        </w:rPr>
        <w:t>Saco Road</w:t>
      </w:r>
      <w:r w:rsidRPr="0038321B">
        <w:rPr>
          <w:lang w:val="en-US"/>
        </w:rPr>
        <w:t>, located in the municipality of</w:t>
      </w:r>
      <w:r>
        <w:rPr>
          <w:lang w:val="en-US"/>
        </w:rPr>
        <w:t xml:space="preserve"> Serra </w:t>
      </w:r>
      <w:proofErr w:type="spellStart"/>
      <w:r>
        <w:rPr>
          <w:lang w:val="en-US"/>
        </w:rPr>
        <w:t>Talhada</w:t>
      </w:r>
      <w:proofErr w:type="spellEnd"/>
      <w:r>
        <w:rPr>
          <w:lang w:val="en-US"/>
        </w:rPr>
        <w:t>, state of Pernambuco, northeastern Brazil.</w:t>
      </w:r>
    </w:p>
    <w:sectPr w:rsidR="0038321B" w:rsidRPr="003832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CB02B1"/>
    <w:multiLevelType w:val="hybridMultilevel"/>
    <w:tmpl w:val="90EAFD5E"/>
    <w:lvl w:ilvl="0" w:tplc="E442741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157"/>
    <w:rsid w:val="00097A35"/>
    <w:rsid w:val="00344B66"/>
    <w:rsid w:val="0038321B"/>
    <w:rsid w:val="00684FA0"/>
    <w:rsid w:val="007F4157"/>
    <w:rsid w:val="00AD01B5"/>
    <w:rsid w:val="00E7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7D70F"/>
  <w15:chartTrackingRefBased/>
  <w15:docId w15:val="{FE65ECA8-7D44-40A5-A2E5-828C8EC6F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F4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F41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4157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344B6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38321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832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619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291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foersterst</dc:creator>
  <cp:keywords/>
  <dc:description/>
  <cp:lastModifiedBy>foersterst</cp:lastModifiedBy>
  <cp:revision>3</cp:revision>
  <dcterms:created xsi:type="dcterms:W3CDTF">2020-11-19T11:51:00Z</dcterms:created>
  <dcterms:modified xsi:type="dcterms:W3CDTF">2020-11-25T02:38:00Z</dcterms:modified>
</cp:coreProperties>
</file>