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0A2" w:rsidRDefault="00CD50A2" w:rsidP="000E0C8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noProof/>
          <w:color w:val="000000"/>
        </w:rPr>
      </w:pPr>
      <w:r>
        <w:rPr>
          <w:rFonts w:ascii="Times New Roman" w:eastAsia="Times New Roman" w:hAnsi="Times New Roman" w:cs="Times New Roman"/>
          <w:b/>
          <w:noProof/>
          <w:color w:val="000000"/>
        </w:rPr>
        <w:t>Supplementary Materials 1</w:t>
      </w:r>
    </w:p>
    <w:p w:rsidR="000E0C88" w:rsidRDefault="000E0C88" w:rsidP="000E0C8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noProof/>
          <w:color w:val="000000"/>
        </w:rPr>
        <w:drawing>
          <wp:inline distT="114300" distB="114300" distL="114300" distR="114300" wp14:anchorId="07E7DB94" wp14:editId="64DF65F9">
            <wp:extent cx="2533965" cy="1657460"/>
            <wp:effectExtent l="0" t="0" r="0" b="0"/>
            <wp:docPr id="3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33965" cy="16574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</w:rPr>
        <w:drawing>
          <wp:inline distT="114300" distB="114300" distL="114300" distR="114300" wp14:anchorId="6957FDE9" wp14:editId="6FB4C888">
            <wp:extent cx="2599694" cy="1655874"/>
            <wp:effectExtent l="0" t="0" r="0" b="0"/>
            <wp:docPr id="5" name="image2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9694" cy="16558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E0C88" w:rsidRDefault="000E0C88" w:rsidP="000E0C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TOGO</w:t>
      </w:r>
    </w:p>
    <w:p w:rsidR="000E0C88" w:rsidRDefault="000E0C88" w:rsidP="000E0C8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drawing>
          <wp:inline distT="114300" distB="114300" distL="114300" distR="114300" wp14:anchorId="057DF109" wp14:editId="4B94A1D6">
            <wp:extent cx="2596515" cy="1575748"/>
            <wp:effectExtent l="0" t="0" r="0" b="0"/>
            <wp:docPr id="26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6515" cy="15757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</w:rPr>
        <w:drawing>
          <wp:inline distT="114300" distB="114300" distL="114300" distR="114300" wp14:anchorId="20117818" wp14:editId="5938F307">
            <wp:extent cx="2467777" cy="1577089"/>
            <wp:effectExtent l="0" t="0" r="0" b="0"/>
            <wp:docPr id="30" name="image2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67777" cy="157708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E0C88" w:rsidRDefault="000E0C88" w:rsidP="000E0C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bookmarkStart w:id="0" w:name="_2et92p0" w:colFirst="0" w:colLast="0"/>
      <w:bookmarkEnd w:id="0"/>
      <w:r>
        <w:rPr>
          <w:rFonts w:ascii="Times New Roman" w:eastAsia="Times New Roman" w:hAnsi="Times New Roman" w:cs="Times New Roman"/>
          <w:color w:val="000000"/>
        </w:rPr>
        <w:t>BENIN</w:t>
      </w:r>
    </w:p>
    <w:p w:rsidR="000E0C88" w:rsidRDefault="000E0C88" w:rsidP="000E0C8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noProof/>
          <w:color w:val="000000"/>
        </w:rPr>
        <w:drawing>
          <wp:inline distT="114300" distB="114300" distL="114300" distR="114300" wp14:anchorId="78D04A3A" wp14:editId="69BC887B">
            <wp:extent cx="2505075" cy="1490361"/>
            <wp:effectExtent l="0" t="0" r="0" b="0"/>
            <wp:docPr id="31" name="image2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4903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</w:rPr>
        <w:drawing>
          <wp:inline distT="114300" distB="114300" distL="114300" distR="114300" wp14:anchorId="00CCC8CE" wp14:editId="4B402C73">
            <wp:extent cx="2457817" cy="1535114"/>
            <wp:effectExtent l="0" t="0" r="0" b="0"/>
            <wp:docPr id="32" name="image2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57817" cy="15351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E0C88" w:rsidRDefault="000E0C88" w:rsidP="000E0C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GHANA</w:t>
      </w:r>
    </w:p>
    <w:p w:rsidR="000E0C88" w:rsidRDefault="000E0C88" w:rsidP="000E0C8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drawing>
          <wp:inline distT="114300" distB="114300" distL="114300" distR="114300" wp14:anchorId="77F618A8" wp14:editId="371CEB61">
            <wp:extent cx="2444115" cy="1460293"/>
            <wp:effectExtent l="0" t="0" r="0" b="0"/>
            <wp:docPr id="33" name="image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4115" cy="14602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E0C88" w:rsidRDefault="000E0C88" w:rsidP="000E0C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</w:rPr>
        <w:t xml:space="preserve">GHANA - Captive-bred </w:t>
      </w:r>
    </w:p>
    <w:p w:rsidR="000E0C88" w:rsidRDefault="000E0C88" w:rsidP="000E0C8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:rsidR="000E0C88" w:rsidRDefault="000E0C88" w:rsidP="000E0C88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Figure </w:t>
      </w:r>
      <w:r w:rsidR="00BE523E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S1. 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Annual exports of ranched (left)</w:t>
      </w:r>
      <w:r w:rsidR="00727A5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and wild-sourced (right) live b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all pythons from Togo (A), Benin (B) and Ghana (C) and those captive-bred from Ghana (D), </w:t>
      </w:r>
      <w:r w:rsidR="00BE523E">
        <w:rPr>
          <w:rFonts w:ascii="Times New Roman" w:eastAsia="Times New Roman" w:hAnsi="Times New Roman" w:cs="Times New Roman"/>
          <w:color w:val="000000"/>
          <w:sz w:val="22"/>
          <w:szCs w:val="22"/>
        </w:rPr>
        <w:t>shown against quotas, 1997 – 2017. Data show numbers exported according to exporter- and import-reported quantities. Note different scales used for y axis. Source: CITES trade database</w:t>
      </w:r>
      <w:r w:rsidR="00727A58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(</w:t>
      </w:r>
      <w:r w:rsidR="00BE523E" w:rsidRPr="00BE523E">
        <w:rPr>
          <w:rFonts w:ascii="Times New Roman" w:eastAsia="Times New Roman" w:hAnsi="Times New Roman" w:cs="Times New Roman"/>
          <w:color w:val="000000"/>
          <w:sz w:val="22"/>
          <w:szCs w:val="22"/>
        </w:rPr>
        <w:t>https://trade.cites.org/</w:t>
      </w:r>
      <w:r w:rsidR="00727A58">
        <w:rPr>
          <w:rFonts w:ascii="Times New Roman" w:eastAsia="Times New Roman" w:hAnsi="Times New Roman" w:cs="Times New Roman"/>
          <w:color w:val="000000"/>
          <w:sz w:val="22"/>
          <w:szCs w:val="22"/>
        </w:rPr>
        <w:t>)</w:t>
      </w:r>
      <w:bookmarkStart w:id="1" w:name="_GoBack"/>
      <w:bookmarkEnd w:id="1"/>
      <w:r w:rsidR="00BE523E">
        <w:rPr>
          <w:rFonts w:ascii="Times New Roman" w:eastAsia="Times New Roman" w:hAnsi="Times New Roman" w:cs="Times New Roman"/>
          <w:color w:val="000000"/>
          <w:sz w:val="22"/>
          <w:szCs w:val="22"/>
        </w:rPr>
        <w:t>.</w:t>
      </w:r>
    </w:p>
    <w:sectPr w:rsidR="000E0C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2F7DDC"/>
    <w:multiLevelType w:val="multilevel"/>
    <w:tmpl w:val="7DC6ABCE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C88"/>
    <w:rsid w:val="000E0C88"/>
    <w:rsid w:val="00727A58"/>
    <w:rsid w:val="00837046"/>
    <w:rsid w:val="00BE523E"/>
    <w:rsid w:val="00CD5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E0C88"/>
    <w:pPr>
      <w:spacing w:after="0" w:line="240" w:lineRule="auto"/>
    </w:pPr>
    <w:rPr>
      <w:rFonts w:ascii="Cambria" w:eastAsia="Cambria" w:hAnsi="Cambria" w:cs="Cambria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A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A58"/>
    <w:rPr>
      <w:rFonts w:ascii="Tahoma" w:eastAsia="Cambria" w:hAnsi="Tahoma" w:cs="Tahoma"/>
      <w:sz w:val="16"/>
      <w:szCs w:val="16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E0C88"/>
    <w:pPr>
      <w:spacing w:after="0" w:line="240" w:lineRule="auto"/>
    </w:pPr>
    <w:rPr>
      <w:rFonts w:ascii="Cambria" w:eastAsia="Cambria" w:hAnsi="Cambria" w:cs="Cambria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A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A58"/>
    <w:rPr>
      <w:rFonts w:ascii="Tahoma" w:eastAsia="Cambria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Zoology, University of Oxford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Harrington</dc:creator>
  <cp:keywords/>
  <dc:description/>
  <cp:lastModifiedBy>LaurenH</cp:lastModifiedBy>
  <cp:revision>3</cp:revision>
  <dcterms:created xsi:type="dcterms:W3CDTF">2020-02-18T14:35:00Z</dcterms:created>
  <dcterms:modified xsi:type="dcterms:W3CDTF">2020-05-28T11:23:00Z</dcterms:modified>
</cp:coreProperties>
</file>