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4F6AAA" w14:textId="637919A6" w:rsidR="00605388" w:rsidRPr="003871BE" w:rsidRDefault="003871BE" w:rsidP="003871BE">
      <w:pPr>
        <w:widowControl/>
        <w:shd w:val="clear" w:color="auto" w:fill="FFFFFF"/>
        <w:spacing w:line="480" w:lineRule="auto"/>
        <w:jc w:val="left"/>
        <w:rPr>
          <w:rFonts w:ascii="Arial" w:eastAsia="Times New Roman" w:hAnsi="Arial" w:cs="Arial"/>
          <w:strike/>
          <w:kern w:val="0"/>
          <w:sz w:val="24"/>
          <w:szCs w:val="24"/>
          <w:lang w:eastAsia="en-US"/>
        </w:rPr>
      </w:pPr>
      <w:r>
        <w:rPr>
          <w:rFonts w:ascii="Times New Roman" w:eastAsia="宋体" w:hAnsi="Times New Roman" w:cs="Times New Roman"/>
          <w:b/>
          <w:sz w:val="24"/>
          <w:szCs w:val="24"/>
        </w:rPr>
        <w:t xml:space="preserve">Supplementary </w:t>
      </w:r>
      <w:r w:rsidR="00D60275" w:rsidRPr="00425C67">
        <w:rPr>
          <w:rFonts w:ascii="Times New Roman" w:eastAsia="宋体" w:hAnsi="Times New Roman" w:cs="Times New Roman"/>
          <w:b/>
          <w:sz w:val="24"/>
          <w:szCs w:val="24"/>
        </w:rPr>
        <w:t>T</w:t>
      </w:r>
      <w:r>
        <w:rPr>
          <w:rFonts w:ascii="Times New Roman" w:eastAsia="宋体" w:hAnsi="Times New Roman" w:cs="Times New Roman"/>
          <w:b/>
          <w:sz w:val="24"/>
          <w:szCs w:val="24"/>
        </w:rPr>
        <w:t>able</w:t>
      </w:r>
      <w:r w:rsidR="00D60275" w:rsidRPr="00425C67">
        <w:rPr>
          <w:rFonts w:ascii="Times New Roman" w:eastAsia="宋体" w:hAnsi="Times New Roman" w:cs="Times New Roman"/>
          <w:b/>
          <w:sz w:val="24"/>
          <w:szCs w:val="24"/>
        </w:rPr>
        <w:t xml:space="preserve"> </w:t>
      </w:r>
      <w:r w:rsidR="00387D02">
        <w:rPr>
          <w:rFonts w:ascii="Times New Roman" w:eastAsia="宋体" w:hAnsi="Times New Roman" w:cs="Times New Roman"/>
          <w:b/>
          <w:sz w:val="24"/>
          <w:szCs w:val="24"/>
        </w:rPr>
        <w:t>1</w:t>
      </w:r>
      <w:r w:rsidR="00D60275" w:rsidRPr="00425C67">
        <w:rPr>
          <w:rFonts w:ascii="Times New Roman" w:eastAsia="宋体" w:hAnsi="Times New Roman" w:cs="Times New Roman"/>
          <w:b/>
          <w:sz w:val="24"/>
          <w:szCs w:val="24"/>
        </w:rPr>
        <w:t>.</w:t>
      </w:r>
      <w:r w:rsidR="00485516" w:rsidRPr="00485516">
        <w:t xml:space="preserve"> </w:t>
      </w:r>
      <w:r w:rsidRPr="003871BE">
        <w:rPr>
          <w:rFonts w:ascii="Times New Roman" w:eastAsia="Times New Roman" w:hAnsi="Times New Roman" w:cs="Times New Roman"/>
          <w:kern w:val="0"/>
          <w:sz w:val="24"/>
          <w:szCs w:val="24"/>
          <w:lang w:val="en-GB" w:eastAsia="en-US"/>
        </w:rPr>
        <w:t xml:space="preserve">Primer sequences used for PCR amplification. </w:t>
      </w:r>
    </w:p>
    <w:tbl>
      <w:tblPr>
        <w:tblStyle w:val="ab"/>
        <w:tblW w:w="14034"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1842"/>
        <w:gridCol w:w="5387"/>
        <w:gridCol w:w="2693"/>
        <w:gridCol w:w="2552"/>
      </w:tblGrid>
      <w:tr w:rsidR="002D7047" w:rsidRPr="00D676CB" w14:paraId="11D3F785" w14:textId="77777777" w:rsidTr="00F65855">
        <w:tc>
          <w:tcPr>
            <w:tcW w:w="1560" w:type="dxa"/>
            <w:tcBorders>
              <w:top w:val="single" w:sz="12" w:space="0" w:color="auto"/>
              <w:bottom w:val="single" w:sz="8" w:space="0" w:color="auto"/>
            </w:tcBorders>
          </w:tcPr>
          <w:p w14:paraId="0E2F3155" w14:textId="4CD1A16B" w:rsidR="00D60275" w:rsidRPr="00D676CB" w:rsidRDefault="00485516" w:rsidP="00D676CB">
            <w:pPr>
              <w:spacing w:line="480" w:lineRule="auto"/>
              <w:rPr>
                <w:rFonts w:ascii="Times New Roman" w:hAnsi="Times New Roman" w:cs="Times New Roman"/>
                <w:sz w:val="24"/>
                <w:szCs w:val="24"/>
              </w:rPr>
            </w:pPr>
            <w:r w:rsidRPr="00D676CB">
              <w:rPr>
                <w:rFonts w:ascii="Times New Roman" w:hAnsi="Times New Roman" w:cs="Times New Roman"/>
                <w:sz w:val="24"/>
                <w:szCs w:val="24"/>
              </w:rPr>
              <w:t xml:space="preserve">Gene </w:t>
            </w:r>
          </w:p>
        </w:tc>
        <w:tc>
          <w:tcPr>
            <w:tcW w:w="1842" w:type="dxa"/>
            <w:tcBorders>
              <w:top w:val="single" w:sz="12" w:space="0" w:color="auto"/>
              <w:bottom w:val="single" w:sz="8" w:space="0" w:color="auto"/>
            </w:tcBorders>
          </w:tcPr>
          <w:p w14:paraId="43844B11" w14:textId="2CAF8C94" w:rsidR="00D60275" w:rsidRPr="00D676CB" w:rsidRDefault="00485516" w:rsidP="00D676CB">
            <w:pPr>
              <w:spacing w:line="480" w:lineRule="auto"/>
              <w:rPr>
                <w:rFonts w:ascii="Times New Roman" w:hAnsi="Times New Roman" w:cs="Times New Roman"/>
                <w:sz w:val="24"/>
                <w:szCs w:val="24"/>
              </w:rPr>
            </w:pPr>
            <w:r w:rsidRPr="00D676CB">
              <w:rPr>
                <w:rFonts w:ascii="Times New Roman" w:hAnsi="Times New Roman" w:cs="Times New Roman"/>
                <w:sz w:val="24"/>
                <w:szCs w:val="24"/>
              </w:rPr>
              <w:t xml:space="preserve">Primer </w:t>
            </w:r>
          </w:p>
        </w:tc>
        <w:tc>
          <w:tcPr>
            <w:tcW w:w="5387" w:type="dxa"/>
            <w:tcBorders>
              <w:top w:val="single" w:sz="12" w:space="0" w:color="auto"/>
              <w:bottom w:val="single" w:sz="8" w:space="0" w:color="auto"/>
            </w:tcBorders>
          </w:tcPr>
          <w:p w14:paraId="4540A610" w14:textId="65B0E09B" w:rsidR="00D60275" w:rsidRPr="00D676CB" w:rsidRDefault="00485516" w:rsidP="00D676CB">
            <w:pPr>
              <w:spacing w:line="480" w:lineRule="auto"/>
              <w:rPr>
                <w:rFonts w:ascii="Times New Roman" w:hAnsi="Times New Roman" w:cs="Times New Roman"/>
                <w:sz w:val="24"/>
                <w:szCs w:val="24"/>
              </w:rPr>
            </w:pPr>
            <w:r w:rsidRPr="00D676CB">
              <w:rPr>
                <w:rFonts w:ascii="Times New Roman" w:hAnsi="Times New Roman" w:cs="Times New Roman"/>
                <w:sz w:val="24"/>
                <w:szCs w:val="24"/>
              </w:rPr>
              <w:t>Sequence (5′-3′)</w:t>
            </w:r>
          </w:p>
        </w:tc>
        <w:tc>
          <w:tcPr>
            <w:tcW w:w="2693" w:type="dxa"/>
            <w:tcBorders>
              <w:top w:val="single" w:sz="12" w:space="0" w:color="auto"/>
              <w:bottom w:val="single" w:sz="8" w:space="0" w:color="auto"/>
            </w:tcBorders>
          </w:tcPr>
          <w:p w14:paraId="5C2F9A50" w14:textId="6A439E8D" w:rsidR="00D60275" w:rsidRPr="00D676CB" w:rsidRDefault="00485516" w:rsidP="00D676CB">
            <w:pPr>
              <w:spacing w:line="480" w:lineRule="auto"/>
              <w:rPr>
                <w:rFonts w:ascii="Times New Roman" w:hAnsi="Times New Roman" w:cs="Times New Roman"/>
                <w:sz w:val="24"/>
                <w:szCs w:val="24"/>
              </w:rPr>
            </w:pPr>
            <w:r w:rsidRPr="00D676CB">
              <w:rPr>
                <w:rFonts w:ascii="Times New Roman" w:hAnsi="Times New Roman" w:cs="Times New Roman"/>
                <w:sz w:val="24"/>
                <w:szCs w:val="24"/>
              </w:rPr>
              <w:t>Reference</w:t>
            </w:r>
          </w:p>
        </w:tc>
        <w:tc>
          <w:tcPr>
            <w:tcW w:w="2552" w:type="dxa"/>
            <w:tcBorders>
              <w:top w:val="single" w:sz="12" w:space="0" w:color="auto"/>
              <w:bottom w:val="single" w:sz="8" w:space="0" w:color="auto"/>
            </w:tcBorders>
          </w:tcPr>
          <w:p w14:paraId="293FDB7C" w14:textId="212A53E0" w:rsidR="00D60275" w:rsidRPr="00D676CB" w:rsidRDefault="00485516" w:rsidP="00D676CB">
            <w:pPr>
              <w:spacing w:line="480" w:lineRule="auto"/>
              <w:rPr>
                <w:rFonts w:ascii="Times New Roman" w:hAnsi="Times New Roman" w:cs="Times New Roman"/>
                <w:sz w:val="24"/>
                <w:szCs w:val="24"/>
              </w:rPr>
            </w:pPr>
            <w:r w:rsidRPr="00D676CB">
              <w:rPr>
                <w:rFonts w:ascii="Times New Roman" w:hAnsi="Times New Roman" w:cs="Times New Roman"/>
                <w:sz w:val="24"/>
                <w:szCs w:val="24"/>
              </w:rPr>
              <w:t>PCR protocol</w:t>
            </w:r>
          </w:p>
        </w:tc>
      </w:tr>
      <w:tr w:rsidR="003B6A8F" w:rsidRPr="00D676CB" w14:paraId="3AFEA0C4" w14:textId="77777777" w:rsidTr="00F65855">
        <w:tc>
          <w:tcPr>
            <w:tcW w:w="1560" w:type="dxa"/>
            <w:vMerge w:val="restart"/>
            <w:tcBorders>
              <w:top w:val="single" w:sz="8" w:space="0" w:color="auto"/>
            </w:tcBorders>
          </w:tcPr>
          <w:p w14:paraId="49F8A363" w14:textId="77777777"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18S rDNA</w:t>
            </w:r>
          </w:p>
        </w:tc>
        <w:tc>
          <w:tcPr>
            <w:tcW w:w="1842" w:type="dxa"/>
            <w:tcBorders>
              <w:top w:val="single" w:sz="8" w:space="0" w:color="auto"/>
            </w:tcBorders>
          </w:tcPr>
          <w:p w14:paraId="62A0E65A" w14:textId="77777777"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1F</w:t>
            </w:r>
          </w:p>
        </w:tc>
        <w:tc>
          <w:tcPr>
            <w:tcW w:w="5387" w:type="dxa"/>
            <w:tcBorders>
              <w:top w:val="single" w:sz="8" w:space="0" w:color="auto"/>
            </w:tcBorders>
          </w:tcPr>
          <w:p w14:paraId="51B1FF48" w14:textId="77777777"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Foward: TAC CTG GTT GAT CCT GCC AGT AG</w:t>
            </w:r>
          </w:p>
        </w:tc>
        <w:tc>
          <w:tcPr>
            <w:tcW w:w="2693" w:type="dxa"/>
            <w:vMerge w:val="restart"/>
            <w:tcBorders>
              <w:top w:val="single" w:sz="8" w:space="0" w:color="auto"/>
            </w:tcBorders>
          </w:tcPr>
          <w:p w14:paraId="349B5F46" w14:textId="0BF84B62" w:rsidR="003B6A8F" w:rsidRPr="00D676CB" w:rsidRDefault="00710E64"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Carranza et al. 1996</w:t>
            </w:r>
          </w:p>
        </w:tc>
        <w:tc>
          <w:tcPr>
            <w:tcW w:w="2552" w:type="dxa"/>
            <w:vMerge w:val="restart"/>
            <w:tcBorders>
              <w:top w:val="single" w:sz="8" w:space="0" w:color="auto"/>
            </w:tcBorders>
          </w:tcPr>
          <w:p w14:paraId="379A7170" w14:textId="69A50CD0"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5 min 94 °C; 40× (50 s</w:t>
            </w:r>
            <w:r w:rsidR="0061321D">
              <w:rPr>
                <w:rFonts w:ascii="Times New Roman" w:hAnsi="Times New Roman" w:cs="Times New Roman"/>
                <w:sz w:val="24"/>
                <w:szCs w:val="24"/>
              </w:rPr>
              <w:t xml:space="preserve"> </w:t>
            </w:r>
            <w:r w:rsidRPr="00D676CB">
              <w:rPr>
                <w:rFonts w:ascii="Times New Roman" w:hAnsi="Times New Roman" w:cs="Times New Roman"/>
                <w:sz w:val="24"/>
                <w:szCs w:val="24"/>
              </w:rPr>
              <w:t>95 °C, 45 s 45 °C, 50 s</w:t>
            </w:r>
            <w:r w:rsidR="0061321D">
              <w:rPr>
                <w:rFonts w:ascii="Times New Roman" w:hAnsi="Times New Roman" w:cs="Times New Roman"/>
                <w:sz w:val="24"/>
                <w:szCs w:val="24"/>
              </w:rPr>
              <w:t xml:space="preserve"> </w:t>
            </w:r>
            <w:r w:rsidRPr="00D676CB">
              <w:rPr>
                <w:rFonts w:ascii="Times New Roman" w:hAnsi="Times New Roman" w:cs="Times New Roman"/>
                <w:sz w:val="24"/>
                <w:szCs w:val="24"/>
              </w:rPr>
              <w:t>72 °C); 7 min 72 °C.</w:t>
            </w:r>
          </w:p>
        </w:tc>
      </w:tr>
      <w:tr w:rsidR="003B6A8F" w:rsidRPr="00D676CB" w14:paraId="59C447C3" w14:textId="77777777" w:rsidTr="00F65855">
        <w:tc>
          <w:tcPr>
            <w:tcW w:w="1560" w:type="dxa"/>
            <w:vMerge/>
          </w:tcPr>
          <w:p w14:paraId="556A5931" w14:textId="77777777" w:rsidR="003B6A8F" w:rsidRPr="00D676CB" w:rsidRDefault="003B6A8F" w:rsidP="00D676CB">
            <w:pPr>
              <w:spacing w:line="480" w:lineRule="auto"/>
              <w:jc w:val="left"/>
              <w:rPr>
                <w:rFonts w:ascii="Times New Roman" w:hAnsi="Times New Roman" w:cs="Times New Roman"/>
                <w:sz w:val="24"/>
                <w:szCs w:val="24"/>
              </w:rPr>
            </w:pPr>
          </w:p>
        </w:tc>
        <w:tc>
          <w:tcPr>
            <w:tcW w:w="1842" w:type="dxa"/>
          </w:tcPr>
          <w:p w14:paraId="6BEC8C68" w14:textId="5CA493CB"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9R</w:t>
            </w:r>
          </w:p>
        </w:tc>
        <w:tc>
          <w:tcPr>
            <w:tcW w:w="5387" w:type="dxa"/>
          </w:tcPr>
          <w:p w14:paraId="6CD3694A" w14:textId="77777777"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Reverse: GAT CCT TCC GCA GGT TCA CCT AC</w:t>
            </w:r>
          </w:p>
        </w:tc>
        <w:tc>
          <w:tcPr>
            <w:tcW w:w="2693" w:type="dxa"/>
            <w:vMerge/>
          </w:tcPr>
          <w:p w14:paraId="057B314D" w14:textId="77777777" w:rsidR="003B6A8F" w:rsidRPr="00D676CB" w:rsidRDefault="003B6A8F" w:rsidP="00D676CB">
            <w:pPr>
              <w:spacing w:line="480" w:lineRule="auto"/>
              <w:jc w:val="left"/>
              <w:rPr>
                <w:rFonts w:ascii="Times New Roman" w:hAnsi="Times New Roman" w:cs="Times New Roman"/>
                <w:sz w:val="24"/>
                <w:szCs w:val="24"/>
              </w:rPr>
            </w:pPr>
          </w:p>
        </w:tc>
        <w:tc>
          <w:tcPr>
            <w:tcW w:w="2552" w:type="dxa"/>
            <w:vMerge/>
          </w:tcPr>
          <w:p w14:paraId="621EFC5C" w14:textId="77777777" w:rsidR="003B6A8F" w:rsidRPr="00D676CB" w:rsidRDefault="003B6A8F" w:rsidP="00D676CB">
            <w:pPr>
              <w:spacing w:line="480" w:lineRule="auto"/>
              <w:jc w:val="left"/>
              <w:rPr>
                <w:rFonts w:ascii="Times New Roman" w:hAnsi="Times New Roman" w:cs="Times New Roman"/>
                <w:sz w:val="24"/>
                <w:szCs w:val="24"/>
              </w:rPr>
            </w:pPr>
          </w:p>
        </w:tc>
      </w:tr>
      <w:tr w:rsidR="003B6A8F" w:rsidRPr="00D676CB" w14:paraId="32D0652A" w14:textId="77777777" w:rsidTr="00F65855">
        <w:tc>
          <w:tcPr>
            <w:tcW w:w="1560" w:type="dxa"/>
            <w:vMerge w:val="restart"/>
          </w:tcPr>
          <w:p w14:paraId="02A5B3E5" w14:textId="77777777"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ITS - 1</w:t>
            </w:r>
          </w:p>
        </w:tc>
        <w:tc>
          <w:tcPr>
            <w:tcW w:w="1842" w:type="dxa"/>
          </w:tcPr>
          <w:p w14:paraId="29F2FE8E" w14:textId="77777777"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9F</w:t>
            </w:r>
          </w:p>
        </w:tc>
        <w:tc>
          <w:tcPr>
            <w:tcW w:w="5387" w:type="dxa"/>
          </w:tcPr>
          <w:p w14:paraId="6A1C676D" w14:textId="3B9714AA"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Forward:</w:t>
            </w:r>
            <w:r w:rsidR="00085DC2">
              <w:rPr>
                <w:rFonts w:ascii="Times New Roman" w:hAnsi="Times New Roman" w:cs="Times New Roman"/>
                <w:sz w:val="24"/>
                <w:szCs w:val="24"/>
              </w:rPr>
              <w:t xml:space="preserve"> </w:t>
            </w:r>
            <w:r w:rsidRPr="00D676CB">
              <w:rPr>
                <w:rFonts w:ascii="Times New Roman" w:hAnsi="Times New Roman" w:cs="Times New Roman"/>
                <w:sz w:val="24"/>
                <w:szCs w:val="24"/>
              </w:rPr>
              <w:t>GTAGGTGAACCTGCGGAAGG</w:t>
            </w:r>
          </w:p>
        </w:tc>
        <w:tc>
          <w:tcPr>
            <w:tcW w:w="2693" w:type="dxa"/>
            <w:vMerge w:val="restart"/>
          </w:tcPr>
          <w:p w14:paraId="5EB8A945" w14:textId="2C74C1D3" w:rsidR="003B6A8F" w:rsidRPr="00D676CB" w:rsidRDefault="00F868F5" w:rsidP="00D676CB">
            <w:pPr>
              <w:spacing w:line="480" w:lineRule="auto"/>
              <w:jc w:val="left"/>
              <w:rPr>
                <w:rFonts w:ascii="Times New Roman" w:hAnsi="Times New Roman" w:cs="Times New Roman"/>
                <w:sz w:val="24"/>
                <w:szCs w:val="24"/>
              </w:rPr>
            </w:pPr>
            <w:r w:rsidRPr="006C043F">
              <w:rPr>
                <w:rFonts w:ascii="Times New Roman" w:eastAsia="宋体" w:hAnsi="Times New Roman" w:cs="Times New Roman"/>
                <w:sz w:val="24"/>
                <w:szCs w:val="24"/>
              </w:rPr>
              <w:t>Baguñà</w:t>
            </w:r>
            <w:r w:rsidR="003B6A8F" w:rsidRPr="00D676CB">
              <w:rPr>
                <w:rFonts w:ascii="Times New Roman" w:hAnsi="Times New Roman" w:cs="Times New Roman"/>
                <w:sz w:val="24"/>
                <w:szCs w:val="24"/>
              </w:rPr>
              <w:t xml:space="preserve"> et al. </w:t>
            </w:r>
            <w:r>
              <w:rPr>
                <w:rFonts w:ascii="Times New Roman" w:hAnsi="Times New Roman" w:cs="Times New Roman"/>
                <w:sz w:val="24"/>
                <w:szCs w:val="24"/>
              </w:rPr>
              <w:t>1999</w:t>
            </w:r>
          </w:p>
        </w:tc>
        <w:tc>
          <w:tcPr>
            <w:tcW w:w="2552" w:type="dxa"/>
            <w:vMerge w:val="restart"/>
          </w:tcPr>
          <w:p w14:paraId="6D42B2C0" w14:textId="77777777"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5 min 98 °C, 30× (30 s 98 °C, 45 s 46 °C, 30 s 72°C), 7 min 72 °C.</w:t>
            </w:r>
          </w:p>
        </w:tc>
      </w:tr>
      <w:tr w:rsidR="003B6A8F" w:rsidRPr="00D676CB" w14:paraId="2A40C3E3" w14:textId="77777777" w:rsidTr="00F65855">
        <w:tc>
          <w:tcPr>
            <w:tcW w:w="1560" w:type="dxa"/>
            <w:vMerge/>
          </w:tcPr>
          <w:p w14:paraId="7FC5C802" w14:textId="77777777" w:rsidR="003B6A8F" w:rsidRPr="00D676CB" w:rsidRDefault="003B6A8F" w:rsidP="00D676CB">
            <w:pPr>
              <w:spacing w:line="480" w:lineRule="auto"/>
              <w:jc w:val="left"/>
              <w:rPr>
                <w:rFonts w:ascii="Times New Roman" w:hAnsi="Times New Roman" w:cs="Times New Roman"/>
                <w:sz w:val="24"/>
                <w:szCs w:val="24"/>
              </w:rPr>
            </w:pPr>
          </w:p>
        </w:tc>
        <w:tc>
          <w:tcPr>
            <w:tcW w:w="1842" w:type="dxa"/>
          </w:tcPr>
          <w:p w14:paraId="6196E711" w14:textId="77777777"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ITSR</w:t>
            </w:r>
          </w:p>
        </w:tc>
        <w:tc>
          <w:tcPr>
            <w:tcW w:w="5387" w:type="dxa"/>
          </w:tcPr>
          <w:p w14:paraId="752B5834" w14:textId="2E00822B"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Reverse:</w:t>
            </w:r>
            <w:r w:rsidR="00085DC2">
              <w:rPr>
                <w:rFonts w:ascii="Times New Roman" w:hAnsi="Times New Roman" w:cs="Times New Roman"/>
                <w:sz w:val="24"/>
                <w:szCs w:val="24"/>
              </w:rPr>
              <w:t xml:space="preserve"> </w:t>
            </w:r>
            <w:r w:rsidRPr="00D676CB">
              <w:rPr>
                <w:rFonts w:ascii="Times New Roman" w:hAnsi="Times New Roman" w:cs="Times New Roman"/>
                <w:sz w:val="24"/>
                <w:szCs w:val="24"/>
              </w:rPr>
              <w:t>TGCGTTCAAATTGTCAATGATC</w:t>
            </w:r>
          </w:p>
        </w:tc>
        <w:tc>
          <w:tcPr>
            <w:tcW w:w="2693" w:type="dxa"/>
            <w:vMerge/>
          </w:tcPr>
          <w:p w14:paraId="1AE3CBB6" w14:textId="77777777" w:rsidR="003B6A8F" w:rsidRPr="00D676CB" w:rsidRDefault="003B6A8F" w:rsidP="00D676CB">
            <w:pPr>
              <w:spacing w:line="480" w:lineRule="auto"/>
              <w:jc w:val="left"/>
              <w:rPr>
                <w:rFonts w:ascii="Times New Roman" w:hAnsi="Times New Roman" w:cs="Times New Roman"/>
                <w:sz w:val="24"/>
                <w:szCs w:val="24"/>
              </w:rPr>
            </w:pPr>
          </w:p>
        </w:tc>
        <w:tc>
          <w:tcPr>
            <w:tcW w:w="2552" w:type="dxa"/>
            <w:vMerge/>
          </w:tcPr>
          <w:p w14:paraId="300AD2AB" w14:textId="77777777" w:rsidR="003B6A8F" w:rsidRPr="00D676CB" w:rsidRDefault="003B6A8F" w:rsidP="00D676CB">
            <w:pPr>
              <w:spacing w:line="480" w:lineRule="auto"/>
              <w:jc w:val="left"/>
              <w:rPr>
                <w:rFonts w:ascii="Times New Roman" w:hAnsi="Times New Roman" w:cs="Times New Roman"/>
                <w:sz w:val="24"/>
                <w:szCs w:val="24"/>
              </w:rPr>
            </w:pPr>
          </w:p>
        </w:tc>
      </w:tr>
      <w:tr w:rsidR="003B6A8F" w:rsidRPr="00D676CB" w14:paraId="14DA764A" w14:textId="77777777" w:rsidTr="00F65855">
        <w:tc>
          <w:tcPr>
            <w:tcW w:w="1560" w:type="dxa"/>
            <w:vMerge w:val="restart"/>
          </w:tcPr>
          <w:p w14:paraId="0BCB6A22" w14:textId="204C19B8"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28S rDNA</w:t>
            </w:r>
          </w:p>
        </w:tc>
        <w:tc>
          <w:tcPr>
            <w:tcW w:w="1842" w:type="dxa"/>
          </w:tcPr>
          <w:p w14:paraId="15B35267" w14:textId="4C43B419"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28S_1F</w:t>
            </w:r>
          </w:p>
        </w:tc>
        <w:tc>
          <w:tcPr>
            <w:tcW w:w="5387" w:type="dxa"/>
          </w:tcPr>
          <w:p w14:paraId="1B6CE7CD" w14:textId="22ACB0ED"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Forward: TAT CAG TAA GCG GAG GAA AAG</w:t>
            </w:r>
          </w:p>
        </w:tc>
        <w:tc>
          <w:tcPr>
            <w:tcW w:w="2693" w:type="dxa"/>
            <w:vMerge w:val="restart"/>
          </w:tcPr>
          <w:p w14:paraId="3C0567A8" w14:textId="2B0327B3" w:rsidR="003B6A8F" w:rsidRPr="00D676CB" w:rsidRDefault="00BB7501" w:rsidP="00D676CB">
            <w:pPr>
              <w:spacing w:line="480" w:lineRule="auto"/>
              <w:rPr>
                <w:rFonts w:ascii="Times New Roman" w:hAnsi="Times New Roman" w:cs="Times New Roman"/>
                <w:sz w:val="24"/>
                <w:szCs w:val="24"/>
              </w:rPr>
            </w:pPr>
            <w:r w:rsidRPr="00D676CB">
              <w:rPr>
                <w:rFonts w:ascii="Times New Roman" w:hAnsi="Times New Roman" w:cs="Times New Roman"/>
                <w:sz w:val="24"/>
                <w:szCs w:val="24"/>
              </w:rPr>
              <w:t>Álvarez-Presas et al. 2008</w:t>
            </w:r>
          </w:p>
        </w:tc>
        <w:tc>
          <w:tcPr>
            <w:tcW w:w="2552" w:type="dxa"/>
            <w:vMerge w:val="restart"/>
          </w:tcPr>
          <w:p w14:paraId="36667D1C" w14:textId="07C71C55"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5 min 94 °C; 40× (50 s</w:t>
            </w:r>
            <w:r w:rsidR="0061321D">
              <w:rPr>
                <w:rFonts w:ascii="Times New Roman" w:hAnsi="Times New Roman" w:cs="Times New Roman"/>
                <w:sz w:val="24"/>
                <w:szCs w:val="24"/>
              </w:rPr>
              <w:t xml:space="preserve"> </w:t>
            </w:r>
            <w:r w:rsidRPr="00D676CB">
              <w:rPr>
                <w:rFonts w:ascii="Times New Roman" w:hAnsi="Times New Roman" w:cs="Times New Roman"/>
                <w:sz w:val="24"/>
                <w:szCs w:val="24"/>
              </w:rPr>
              <w:t>94 °C, 45 s 52 °C, 50 s</w:t>
            </w:r>
            <w:r w:rsidR="0061321D">
              <w:rPr>
                <w:rFonts w:ascii="Times New Roman" w:hAnsi="Times New Roman" w:cs="Times New Roman"/>
                <w:sz w:val="24"/>
                <w:szCs w:val="24"/>
              </w:rPr>
              <w:t xml:space="preserve"> </w:t>
            </w:r>
            <w:r w:rsidRPr="00D676CB">
              <w:rPr>
                <w:rFonts w:ascii="Times New Roman" w:hAnsi="Times New Roman" w:cs="Times New Roman"/>
                <w:sz w:val="24"/>
                <w:szCs w:val="24"/>
              </w:rPr>
              <w:t>72 °C); 7 min 72 °C.</w:t>
            </w:r>
          </w:p>
        </w:tc>
      </w:tr>
      <w:tr w:rsidR="003B6A8F" w:rsidRPr="00D676CB" w14:paraId="0F2AA82B" w14:textId="77777777" w:rsidTr="00F65855">
        <w:tc>
          <w:tcPr>
            <w:tcW w:w="1560" w:type="dxa"/>
            <w:vMerge/>
          </w:tcPr>
          <w:p w14:paraId="1BF8A391" w14:textId="77777777" w:rsidR="003B6A8F" w:rsidRPr="00D676CB" w:rsidRDefault="003B6A8F" w:rsidP="00D676CB">
            <w:pPr>
              <w:spacing w:line="480" w:lineRule="auto"/>
              <w:jc w:val="left"/>
              <w:rPr>
                <w:rFonts w:ascii="Times New Roman" w:hAnsi="Times New Roman" w:cs="Times New Roman"/>
                <w:sz w:val="24"/>
                <w:szCs w:val="24"/>
              </w:rPr>
            </w:pPr>
          </w:p>
        </w:tc>
        <w:tc>
          <w:tcPr>
            <w:tcW w:w="1842" w:type="dxa"/>
          </w:tcPr>
          <w:p w14:paraId="2CA7AB5F" w14:textId="6B6A135E"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28S_6R</w:t>
            </w:r>
          </w:p>
        </w:tc>
        <w:tc>
          <w:tcPr>
            <w:tcW w:w="5387" w:type="dxa"/>
          </w:tcPr>
          <w:p w14:paraId="3766301B" w14:textId="633A1780"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Reverse: GGA ACC CCT TCT CCA CTT CAG T</w:t>
            </w:r>
          </w:p>
        </w:tc>
        <w:tc>
          <w:tcPr>
            <w:tcW w:w="2693" w:type="dxa"/>
            <w:vMerge/>
          </w:tcPr>
          <w:p w14:paraId="6650586B" w14:textId="77777777" w:rsidR="003B6A8F" w:rsidRPr="00D676CB" w:rsidRDefault="003B6A8F" w:rsidP="00D676CB">
            <w:pPr>
              <w:spacing w:line="480" w:lineRule="auto"/>
              <w:jc w:val="left"/>
              <w:rPr>
                <w:rFonts w:ascii="Times New Roman" w:hAnsi="Times New Roman" w:cs="Times New Roman"/>
                <w:sz w:val="24"/>
                <w:szCs w:val="24"/>
              </w:rPr>
            </w:pPr>
          </w:p>
        </w:tc>
        <w:tc>
          <w:tcPr>
            <w:tcW w:w="2552" w:type="dxa"/>
            <w:vMerge/>
          </w:tcPr>
          <w:p w14:paraId="335CEE31" w14:textId="77777777" w:rsidR="003B6A8F" w:rsidRPr="00D676CB" w:rsidRDefault="003B6A8F" w:rsidP="00D676CB">
            <w:pPr>
              <w:spacing w:line="480" w:lineRule="auto"/>
              <w:jc w:val="left"/>
              <w:rPr>
                <w:rFonts w:ascii="Times New Roman" w:hAnsi="Times New Roman" w:cs="Times New Roman"/>
                <w:sz w:val="24"/>
                <w:szCs w:val="24"/>
              </w:rPr>
            </w:pPr>
          </w:p>
        </w:tc>
      </w:tr>
      <w:tr w:rsidR="003B6A8F" w:rsidRPr="00D676CB" w14:paraId="5D1E32CC" w14:textId="77777777" w:rsidTr="00F65855">
        <w:tc>
          <w:tcPr>
            <w:tcW w:w="1560" w:type="dxa"/>
            <w:vMerge w:val="restart"/>
          </w:tcPr>
          <w:p w14:paraId="1FACCFA5" w14:textId="6224C05C"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COI</w:t>
            </w:r>
          </w:p>
        </w:tc>
        <w:tc>
          <w:tcPr>
            <w:tcW w:w="1842" w:type="dxa"/>
          </w:tcPr>
          <w:p w14:paraId="43A6A25E" w14:textId="7A685759"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COI F</w:t>
            </w:r>
          </w:p>
        </w:tc>
        <w:tc>
          <w:tcPr>
            <w:tcW w:w="5387" w:type="dxa"/>
          </w:tcPr>
          <w:p w14:paraId="6AAFB72E" w14:textId="5F32394F"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Foward: GCT CAT GGT TTA RTW ATG ATG ATT TTY TT</w:t>
            </w:r>
          </w:p>
        </w:tc>
        <w:tc>
          <w:tcPr>
            <w:tcW w:w="2693" w:type="dxa"/>
            <w:vMerge w:val="restart"/>
          </w:tcPr>
          <w:p w14:paraId="7213410A" w14:textId="09EBF1A2"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Chen et al. 2015</w:t>
            </w:r>
          </w:p>
        </w:tc>
        <w:tc>
          <w:tcPr>
            <w:tcW w:w="2552" w:type="dxa"/>
            <w:vMerge w:val="restart"/>
          </w:tcPr>
          <w:p w14:paraId="67B31AF6" w14:textId="6DECCA63"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 xml:space="preserve">2 min 98 °C, 35× (10 s 98 °C, 5 s 48 °C, 5 s </w:t>
            </w:r>
            <w:r w:rsidRPr="00D676CB">
              <w:rPr>
                <w:rFonts w:ascii="Times New Roman" w:hAnsi="Times New Roman" w:cs="Times New Roman"/>
                <w:sz w:val="24"/>
                <w:szCs w:val="24"/>
              </w:rPr>
              <w:lastRenderedPageBreak/>
              <w:t>68 °C), 2 min 68 °C.</w:t>
            </w:r>
          </w:p>
        </w:tc>
      </w:tr>
      <w:tr w:rsidR="003B6A8F" w:rsidRPr="00D676CB" w14:paraId="3A97EF25" w14:textId="77777777" w:rsidTr="00F65855">
        <w:tc>
          <w:tcPr>
            <w:tcW w:w="1560" w:type="dxa"/>
            <w:vMerge/>
          </w:tcPr>
          <w:p w14:paraId="7EB6B6DE" w14:textId="77777777" w:rsidR="003B6A8F" w:rsidRPr="00D676CB" w:rsidRDefault="003B6A8F" w:rsidP="00D676CB">
            <w:pPr>
              <w:spacing w:line="480" w:lineRule="auto"/>
              <w:jc w:val="left"/>
              <w:rPr>
                <w:rFonts w:ascii="Times New Roman" w:hAnsi="Times New Roman" w:cs="Times New Roman"/>
                <w:sz w:val="24"/>
                <w:szCs w:val="24"/>
              </w:rPr>
            </w:pPr>
          </w:p>
        </w:tc>
        <w:tc>
          <w:tcPr>
            <w:tcW w:w="1842" w:type="dxa"/>
          </w:tcPr>
          <w:p w14:paraId="42925D62" w14:textId="782BCF5A"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COI R</w:t>
            </w:r>
          </w:p>
        </w:tc>
        <w:tc>
          <w:tcPr>
            <w:tcW w:w="5387" w:type="dxa"/>
          </w:tcPr>
          <w:p w14:paraId="04154076" w14:textId="45CC590A" w:rsidR="003B6A8F" w:rsidRPr="00D676CB" w:rsidRDefault="003B6A8F" w:rsidP="00D676CB">
            <w:pPr>
              <w:spacing w:line="480" w:lineRule="auto"/>
              <w:jc w:val="left"/>
              <w:rPr>
                <w:rFonts w:ascii="Times New Roman" w:hAnsi="Times New Roman" w:cs="Times New Roman"/>
                <w:sz w:val="24"/>
                <w:szCs w:val="24"/>
              </w:rPr>
            </w:pPr>
            <w:r w:rsidRPr="00D676CB">
              <w:rPr>
                <w:rFonts w:ascii="Times New Roman" w:hAnsi="Times New Roman" w:cs="Times New Roman"/>
                <w:sz w:val="24"/>
                <w:szCs w:val="24"/>
              </w:rPr>
              <w:t>Reverse: GWG CAA CAA CAT ART AAG TAT CAT</w:t>
            </w:r>
          </w:p>
        </w:tc>
        <w:tc>
          <w:tcPr>
            <w:tcW w:w="2693" w:type="dxa"/>
            <w:vMerge/>
          </w:tcPr>
          <w:p w14:paraId="3E56A9C3" w14:textId="77777777" w:rsidR="003B6A8F" w:rsidRPr="00D676CB" w:rsidRDefault="003B6A8F" w:rsidP="00D676CB">
            <w:pPr>
              <w:spacing w:line="480" w:lineRule="auto"/>
              <w:jc w:val="left"/>
              <w:rPr>
                <w:rFonts w:ascii="Times New Roman" w:hAnsi="Times New Roman" w:cs="Times New Roman"/>
                <w:sz w:val="24"/>
                <w:szCs w:val="24"/>
              </w:rPr>
            </w:pPr>
          </w:p>
        </w:tc>
        <w:tc>
          <w:tcPr>
            <w:tcW w:w="2552" w:type="dxa"/>
            <w:vMerge/>
          </w:tcPr>
          <w:p w14:paraId="1DBB6ED7" w14:textId="62C210D1" w:rsidR="003B6A8F" w:rsidRPr="00D676CB" w:rsidRDefault="003B6A8F" w:rsidP="00D676CB">
            <w:pPr>
              <w:spacing w:line="480" w:lineRule="auto"/>
              <w:jc w:val="left"/>
              <w:rPr>
                <w:rFonts w:ascii="Times New Roman" w:hAnsi="Times New Roman" w:cs="Times New Roman"/>
                <w:sz w:val="24"/>
                <w:szCs w:val="24"/>
              </w:rPr>
            </w:pPr>
          </w:p>
        </w:tc>
      </w:tr>
    </w:tbl>
    <w:p w14:paraId="5F75E8AB" w14:textId="5DE4194C" w:rsidR="00FA3498" w:rsidRDefault="00FA3498"/>
    <w:p w14:paraId="1F1CEACF" w14:textId="77777777" w:rsidR="00F868F5" w:rsidRPr="00BD6625" w:rsidRDefault="00F868F5" w:rsidP="00F868F5">
      <w:pPr>
        <w:spacing w:line="480" w:lineRule="auto"/>
        <w:jc w:val="left"/>
        <w:rPr>
          <w:rFonts w:ascii="Times New Roman" w:eastAsia="宋体" w:hAnsi="Times New Roman" w:cs="Times New Roman"/>
          <w:b/>
          <w:bCs/>
          <w:kern w:val="0"/>
          <w:sz w:val="32"/>
          <w:szCs w:val="32"/>
          <w:lang w:val="en-GB"/>
        </w:rPr>
      </w:pPr>
      <w:r w:rsidRPr="00BD6625">
        <w:rPr>
          <w:rFonts w:ascii="Times New Roman" w:eastAsia="宋体" w:hAnsi="Times New Roman" w:cs="Times New Roman"/>
          <w:b/>
          <w:bCs/>
          <w:kern w:val="0"/>
          <w:sz w:val="32"/>
          <w:szCs w:val="32"/>
          <w:lang w:val="en-GB"/>
        </w:rPr>
        <w:t>References</w:t>
      </w:r>
    </w:p>
    <w:p w14:paraId="31F23166" w14:textId="77777777" w:rsidR="00F868F5" w:rsidRDefault="00F868F5" w:rsidP="00F868F5">
      <w:pPr>
        <w:spacing w:line="480" w:lineRule="auto"/>
        <w:ind w:left="240" w:hangingChars="100" w:hanging="240"/>
        <w:jc w:val="left"/>
        <w:rPr>
          <w:rFonts w:ascii="Times New Roman" w:eastAsia="等线" w:hAnsi="Times New Roman" w:cs="Times New Roman"/>
          <w:bCs/>
          <w:iCs/>
          <w:sz w:val="24"/>
          <w:szCs w:val="24"/>
        </w:rPr>
      </w:pPr>
      <w:bookmarkStart w:id="0" w:name="_Hlk39242960"/>
      <w:r w:rsidRPr="004A5CA5">
        <w:rPr>
          <w:rFonts w:ascii="Times New Roman" w:eastAsia="等线" w:hAnsi="Times New Roman" w:cs="Times New Roman" w:hint="eastAsia"/>
          <w:bCs/>
          <w:iCs/>
          <w:sz w:val="24"/>
          <w:szCs w:val="24"/>
        </w:rPr>
        <w:t>Á</w:t>
      </w:r>
      <w:r w:rsidRPr="004A5CA5">
        <w:rPr>
          <w:rFonts w:ascii="Times New Roman" w:eastAsia="等线" w:hAnsi="Times New Roman" w:cs="Times New Roman"/>
          <w:bCs/>
          <w:iCs/>
          <w:sz w:val="24"/>
          <w:szCs w:val="24"/>
        </w:rPr>
        <w:t xml:space="preserve">lvarez-Presas M, Baguñà J, Riutort M </w:t>
      </w:r>
      <w:r>
        <w:rPr>
          <w:rFonts w:ascii="Times New Roman" w:eastAsia="等线" w:hAnsi="Times New Roman" w:cs="Times New Roman"/>
          <w:bCs/>
          <w:iCs/>
          <w:sz w:val="24"/>
          <w:szCs w:val="24"/>
        </w:rPr>
        <w:t>(</w:t>
      </w:r>
      <w:r w:rsidRPr="004A5CA5">
        <w:rPr>
          <w:rFonts w:ascii="Times New Roman" w:eastAsia="等线" w:hAnsi="Times New Roman" w:cs="Times New Roman"/>
          <w:bCs/>
          <w:iCs/>
          <w:sz w:val="24"/>
          <w:szCs w:val="24"/>
        </w:rPr>
        <w:t>2008</w:t>
      </w:r>
      <w:r>
        <w:rPr>
          <w:rFonts w:ascii="Times New Roman" w:eastAsia="等线" w:hAnsi="Times New Roman" w:cs="Times New Roman"/>
          <w:bCs/>
          <w:iCs/>
          <w:sz w:val="24"/>
          <w:szCs w:val="24"/>
        </w:rPr>
        <w:t>)</w:t>
      </w:r>
      <w:r w:rsidRPr="004A5CA5">
        <w:rPr>
          <w:rFonts w:ascii="Times New Roman" w:eastAsia="等线" w:hAnsi="Times New Roman" w:cs="Times New Roman"/>
          <w:bCs/>
          <w:iCs/>
          <w:sz w:val="24"/>
          <w:szCs w:val="24"/>
        </w:rPr>
        <w:t xml:space="preserve"> Molecular phylogeny of land and freshwater planarians (Tricladida, Platyhelminthes): from freshwater to land and back. Molecular Phylogenetics and Evolution 47: 555–568.</w:t>
      </w:r>
      <w:r w:rsidRPr="00617AEC">
        <w:t xml:space="preserve"> </w:t>
      </w:r>
      <w:hyperlink r:id="rId7" w:history="1">
        <w:r w:rsidRPr="00772195">
          <w:rPr>
            <w:rStyle w:val="ae"/>
            <w:rFonts w:ascii="Times New Roman" w:eastAsia="等线" w:hAnsi="Times New Roman" w:cs="Times New Roman"/>
            <w:bCs/>
            <w:iCs/>
            <w:sz w:val="24"/>
            <w:szCs w:val="24"/>
          </w:rPr>
          <w:t>https://doi.org/10.1016/j.ympev.2008.01.032</w:t>
        </w:r>
      </w:hyperlink>
    </w:p>
    <w:p w14:paraId="0B15ED9F" w14:textId="56CA05F9" w:rsidR="00156BCF" w:rsidRDefault="00156BCF" w:rsidP="00156BCF">
      <w:pPr>
        <w:spacing w:line="480" w:lineRule="auto"/>
        <w:ind w:left="480" w:hangingChars="200" w:hanging="480"/>
        <w:jc w:val="left"/>
        <w:rPr>
          <w:rFonts w:ascii="Times New Roman" w:eastAsia="宋体" w:hAnsi="Times New Roman" w:cs="Times New Roman"/>
          <w:sz w:val="24"/>
          <w:szCs w:val="24"/>
        </w:rPr>
      </w:pPr>
      <w:r w:rsidRPr="007E5E7D">
        <w:rPr>
          <w:rFonts w:ascii="Times New Roman" w:eastAsia="宋体" w:hAnsi="Times New Roman" w:cs="Times New Roman"/>
          <w:sz w:val="24"/>
          <w:szCs w:val="24"/>
        </w:rPr>
        <w:t>Baguñà J, Carranza S, Pala M, Ribera C, Giribet G, Arnedo M, Ribas M, Riutort M. 1999. From morphology and karyology to molecules. New methods for taxonomical identification of asexual populations of freshwater planarians. Italian Journal of Zoology 66: 207–214.</w:t>
      </w:r>
      <w:r>
        <w:rPr>
          <w:rFonts w:ascii="Times New Roman" w:eastAsia="宋体" w:hAnsi="Times New Roman" w:cs="Times New Roman"/>
          <w:sz w:val="24"/>
          <w:szCs w:val="24"/>
        </w:rPr>
        <w:t xml:space="preserve"> </w:t>
      </w:r>
      <w:hyperlink r:id="rId8" w:history="1">
        <w:r w:rsidR="0065197C" w:rsidRPr="00065BD8">
          <w:rPr>
            <w:rStyle w:val="ae"/>
            <w:rFonts w:ascii="Times New Roman" w:eastAsia="宋体" w:hAnsi="Times New Roman" w:cs="Times New Roman"/>
            <w:sz w:val="24"/>
            <w:szCs w:val="24"/>
          </w:rPr>
          <w:t>https://doi.org/</w:t>
        </w:r>
        <w:r w:rsidR="0065197C" w:rsidRPr="00065BD8">
          <w:rPr>
            <w:rStyle w:val="ae"/>
            <w:rFonts w:ascii="Times New Roman" w:eastAsia="宋体" w:hAnsi="Times New Roman" w:cs="Times New Roman" w:hint="eastAsia"/>
            <w:sz w:val="24"/>
            <w:szCs w:val="24"/>
          </w:rPr>
          <w:t>10.1080/11250009909356258</w:t>
        </w:r>
      </w:hyperlink>
    </w:p>
    <w:p w14:paraId="71BDC24B" w14:textId="0749F938" w:rsidR="00F868F5" w:rsidRPr="00C83AE1" w:rsidRDefault="00F868F5" w:rsidP="00F868F5">
      <w:pPr>
        <w:spacing w:line="480" w:lineRule="auto"/>
        <w:ind w:left="240" w:hangingChars="100" w:hanging="240"/>
        <w:jc w:val="left"/>
        <w:rPr>
          <w:rFonts w:ascii="Times New Roman" w:eastAsia="等线" w:hAnsi="Times New Roman" w:cs="Times New Roman"/>
          <w:bCs/>
          <w:iCs/>
          <w:sz w:val="24"/>
          <w:szCs w:val="24"/>
        </w:rPr>
      </w:pPr>
      <w:bookmarkStart w:id="1" w:name="_GoBack"/>
      <w:bookmarkEnd w:id="1"/>
      <w:r w:rsidRPr="004A5CA5">
        <w:rPr>
          <w:rFonts w:ascii="Times New Roman" w:eastAsia="等线" w:hAnsi="Times New Roman" w:cs="Times New Roman"/>
          <w:bCs/>
          <w:iCs/>
          <w:sz w:val="24"/>
          <w:szCs w:val="24"/>
        </w:rPr>
        <w:t xml:space="preserve">Carranza S, Giribet G, Ribera C, Riutort M </w:t>
      </w:r>
      <w:r>
        <w:rPr>
          <w:rFonts w:ascii="Times New Roman" w:eastAsia="等线" w:hAnsi="Times New Roman" w:cs="Times New Roman"/>
          <w:bCs/>
          <w:iCs/>
          <w:sz w:val="24"/>
          <w:szCs w:val="24"/>
        </w:rPr>
        <w:t>(</w:t>
      </w:r>
      <w:r w:rsidRPr="004A5CA5">
        <w:rPr>
          <w:rFonts w:ascii="Times New Roman" w:eastAsia="等线" w:hAnsi="Times New Roman" w:cs="Times New Roman"/>
          <w:bCs/>
          <w:iCs/>
          <w:sz w:val="24"/>
          <w:szCs w:val="24"/>
        </w:rPr>
        <w:t>1996</w:t>
      </w:r>
      <w:r>
        <w:rPr>
          <w:rFonts w:ascii="Times New Roman" w:eastAsia="等线" w:hAnsi="Times New Roman" w:cs="Times New Roman"/>
          <w:bCs/>
          <w:iCs/>
          <w:sz w:val="24"/>
          <w:szCs w:val="24"/>
        </w:rPr>
        <w:t>)</w:t>
      </w:r>
      <w:r w:rsidRPr="004A5CA5">
        <w:rPr>
          <w:rFonts w:ascii="Times New Roman" w:eastAsia="等线" w:hAnsi="Times New Roman" w:cs="Times New Roman"/>
          <w:bCs/>
          <w:iCs/>
          <w:sz w:val="24"/>
          <w:szCs w:val="24"/>
        </w:rPr>
        <w:t xml:space="preserve"> Evidence that two types of 18s rDNA coexist in the genome of </w:t>
      </w:r>
      <w:r w:rsidRPr="004A5CA5">
        <w:rPr>
          <w:rFonts w:ascii="Times New Roman" w:eastAsia="等线" w:hAnsi="Times New Roman" w:cs="Times New Roman"/>
          <w:bCs/>
          <w:i/>
          <w:sz w:val="24"/>
          <w:szCs w:val="24"/>
        </w:rPr>
        <w:t>Dugesia</w:t>
      </w:r>
      <w:r w:rsidRPr="004A5CA5">
        <w:rPr>
          <w:rFonts w:ascii="Times New Roman" w:eastAsia="等线" w:hAnsi="Times New Roman" w:cs="Times New Roman"/>
          <w:bCs/>
          <w:iCs/>
          <w:sz w:val="24"/>
          <w:szCs w:val="24"/>
        </w:rPr>
        <w:t xml:space="preserve"> (</w:t>
      </w:r>
      <w:r w:rsidRPr="004A5CA5">
        <w:rPr>
          <w:rFonts w:ascii="Times New Roman" w:eastAsia="等线" w:hAnsi="Times New Roman" w:cs="Times New Roman"/>
          <w:bCs/>
          <w:i/>
          <w:sz w:val="24"/>
          <w:szCs w:val="24"/>
        </w:rPr>
        <w:t>Schmidtea</w:t>
      </w:r>
      <w:r w:rsidRPr="004A5CA5">
        <w:rPr>
          <w:rFonts w:ascii="Times New Roman" w:eastAsia="等线" w:hAnsi="Times New Roman" w:cs="Times New Roman"/>
          <w:bCs/>
          <w:iCs/>
          <w:sz w:val="24"/>
          <w:szCs w:val="24"/>
        </w:rPr>
        <w:t xml:space="preserve">) </w:t>
      </w:r>
      <w:r w:rsidRPr="004A5CA5">
        <w:rPr>
          <w:rFonts w:ascii="Times New Roman" w:eastAsia="等线" w:hAnsi="Times New Roman" w:cs="Times New Roman"/>
          <w:bCs/>
          <w:i/>
          <w:sz w:val="24"/>
          <w:szCs w:val="24"/>
        </w:rPr>
        <w:t xml:space="preserve">mediterranea </w:t>
      </w:r>
      <w:r w:rsidRPr="004A5CA5">
        <w:rPr>
          <w:rFonts w:ascii="Times New Roman" w:eastAsia="等线" w:hAnsi="Times New Roman" w:cs="Times New Roman"/>
          <w:bCs/>
          <w:iCs/>
          <w:sz w:val="24"/>
          <w:szCs w:val="24"/>
        </w:rPr>
        <w:t>(Platyhelminthes, Turbellaria, Tricladida). Molecular Biology and Evolution 13: 824–832.</w:t>
      </w:r>
      <w:r w:rsidRPr="00C83AE1">
        <w:t xml:space="preserve"> </w:t>
      </w:r>
      <w:hyperlink r:id="rId9" w:history="1">
        <w:r w:rsidRPr="00772195">
          <w:rPr>
            <w:rStyle w:val="ae"/>
            <w:rFonts w:ascii="Times New Roman" w:eastAsia="等线" w:hAnsi="Times New Roman" w:cs="Times New Roman"/>
            <w:bCs/>
            <w:iCs/>
            <w:sz w:val="24"/>
            <w:szCs w:val="24"/>
          </w:rPr>
          <w:t>https://doi.org/10.1093/oxfordjournals.molbev.a025643</w:t>
        </w:r>
      </w:hyperlink>
    </w:p>
    <w:bookmarkEnd w:id="0"/>
    <w:p w14:paraId="414AB038" w14:textId="77777777" w:rsidR="003871BE" w:rsidRDefault="003871BE" w:rsidP="003871BE">
      <w:pPr>
        <w:spacing w:line="480" w:lineRule="auto"/>
        <w:ind w:left="240" w:hangingChars="100" w:hanging="240"/>
        <w:jc w:val="left"/>
        <w:rPr>
          <w:rStyle w:val="ae"/>
          <w:rFonts w:ascii="Times New Roman" w:eastAsia="等线" w:hAnsi="Times New Roman" w:cs="Times New Roman"/>
          <w:bCs/>
          <w:iCs/>
          <w:sz w:val="24"/>
          <w:szCs w:val="24"/>
        </w:rPr>
      </w:pPr>
      <w:r w:rsidRPr="00E516DE">
        <w:rPr>
          <w:rFonts w:ascii="Times New Roman" w:eastAsia="等线" w:hAnsi="Times New Roman" w:cs="Times New Roman"/>
          <w:bCs/>
          <w:iCs/>
          <w:sz w:val="24"/>
          <w:szCs w:val="24"/>
        </w:rPr>
        <w:t>Chen Y</w:t>
      </w:r>
      <w:r>
        <w:rPr>
          <w:rFonts w:ascii="Times New Roman" w:eastAsia="等线" w:hAnsi="Times New Roman" w:cs="Times New Roman"/>
          <w:bCs/>
          <w:iCs/>
          <w:sz w:val="24"/>
          <w:szCs w:val="24"/>
        </w:rPr>
        <w:t>-</w:t>
      </w:r>
      <w:r w:rsidRPr="00E516DE">
        <w:rPr>
          <w:rFonts w:ascii="Times New Roman" w:eastAsia="等线" w:hAnsi="Times New Roman" w:cs="Times New Roman"/>
          <w:bCs/>
          <w:iCs/>
          <w:sz w:val="24"/>
          <w:szCs w:val="24"/>
        </w:rPr>
        <w:t>H, Chen X</w:t>
      </w:r>
      <w:r>
        <w:rPr>
          <w:rFonts w:ascii="Times New Roman" w:eastAsia="等线" w:hAnsi="Times New Roman" w:cs="Times New Roman"/>
          <w:bCs/>
          <w:iCs/>
          <w:sz w:val="24"/>
          <w:szCs w:val="24"/>
        </w:rPr>
        <w:t>-</w:t>
      </w:r>
      <w:r w:rsidRPr="00E516DE">
        <w:rPr>
          <w:rFonts w:ascii="Times New Roman" w:eastAsia="等线" w:hAnsi="Times New Roman" w:cs="Times New Roman"/>
          <w:bCs/>
          <w:iCs/>
          <w:sz w:val="24"/>
          <w:szCs w:val="24"/>
        </w:rPr>
        <w:t>M, Wu C</w:t>
      </w:r>
      <w:r>
        <w:rPr>
          <w:rFonts w:ascii="Times New Roman" w:eastAsia="等线" w:hAnsi="Times New Roman" w:cs="Times New Roman"/>
          <w:bCs/>
          <w:iCs/>
          <w:sz w:val="24"/>
          <w:szCs w:val="24"/>
        </w:rPr>
        <w:t>-</w:t>
      </w:r>
      <w:r w:rsidRPr="00E516DE">
        <w:rPr>
          <w:rFonts w:ascii="Times New Roman" w:eastAsia="等线" w:hAnsi="Times New Roman" w:cs="Times New Roman"/>
          <w:bCs/>
          <w:iCs/>
          <w:sz w:val="24"/>
          <w:szCs w:val="24"/>
        </w:rPr>
        <w:t>C, Wang A</w:t>
      </w:r>
      <w:r>
        <w:rPr>
          <w:rFonts w:ascii="Times New Roman" w:eastAsia="等线" w:hAnsi="Times New Roman" w:cs="Times New Roman"/>
          <w:bCs/>
          <w:iCs/>
          <w:sz w:val="24"/>
          <w:szCs w:val="24"/>
        </w:rPr>
        <w:t>-</w:t>
      </w:r>
      <w:r w:rsidRPr="00E516DE">
        <w:rPr>
          <w:rFonts w:ascii="Times New Roman" w:eastAsia="等线" w:hAnsi="Times New Roman" w:cs="Times New Roman"/>
          <w:bCs/>
          <w:iCs/>
          <w:sz w:val="24"/>
          <w:szCs w:val="24"/>
        </w:rPr>
        <w:t>T</w:t>
      </w:r>
      <w:r>
        <w:rPr>
          <w:rFonts w:ascii="Times New Roman" w:eastAsia="等线" w:hAnsi="Times New Roman" w:cs="Times New Roman"/>
          <w:bCs/>
          <w:iCs/>
          <w:sz w:val="24"/>
          <w:szCs w:val="24"/>
        </w:rPr>
        <w:t xml:space="preserve"> </w:t>
      </w:r>
      <w:r w:rsidRPr="00E516DE">
        <w:rPr>
          <w:rFonts w:ascii="Times New Roman" w:eastAsia="等线" w:hAnsi="Times New Roman" w:cs="Times New Roman"/>
          <w:bCs/>
          <w:iCs/>
          <w:sz w:val="24"/>
          <w:szCs w:val="24"/>
        </w:rPr>
        <w:t>(2015)</w:t>
      </w:r>
      <w:r>
        <w:rPr>
          <w:rFonts w:ascii="Times New Roman" w:eastAsia="等线" w:hAnsi="Times New Roman" w:cs="Times New Roman"/>
          <w:bCs/>
          <w:iCs/>
          <w:sz w:val="24"/>
          <w:szCs w:val="24"/>
        </w:rPr>
        <w:t xml:space="preserve"> </w:t>
      </w:r>
      <w:r w:rsidRPr="00E516DE">
        <w:rPr>
          <w:rFonts w:ascii="Times New Roman" w:eastAsia="等线" w:hAnsi="Times New Roman" w:cs="Times New Roman"/>
          <w:bCs/>
          <w:iCs/>
          <w:sz w:val="24"/>
          <w:szCs w:val="24"/>
        </w:rPr>
        <w:t xml:space="preserve">A new species of the genus </w:t>
      </w:r>
      <w:r w:rsidRPr="00E516DE">
        <w:rPr>
          <w:rFonts w:ascii="Times New Roman" w:eastAsia="等线" w:hAnsi="Times New Roman" w:cs="Times New Roman"/>
          <w:bCs/>
          <w:i/>
          <w:sz w:val="24"/>
          <w:szCs w:val="24"/>
        </w:rPr>
        <w:t>Dugesia</w:t>
      </w:r>
      <w:r w:rsidRPr="00E516DE">
        <w:rPr>
          <w:rFonts w:ascii="Times New Roman" w:eastAsia="等线" w:hAnsi="Times New Roman" w:cs="Times New Roman"/>
          <w:bCs/>
          <w:iCs/>
          <w:sz w:val="24"/>
          <w:szCs w:val="24"/>
        </w:rPr>
        <w:t xml:space="preserve"> (Tricladida: Dugesiidae) from China. Zoological Systematics 40: 237</w:t>
      </w:r>
      <w:r w:rsidRPr="00F939C2">
        <w:rPr>
          <w:rFonts w:ascii="Times New Roman" w:eastAsia="等线" w:hAnsi="Times New Roman" w:cs="Times New Roman" w:hint="eastAsia"/>
          <w:bCs/>
          <w:iCs/>
          <w:sz w:val="24"/>
          <w:szCs w:val="24"/>
        </w:rPr>
        <w:t>–</w:t>
      </w:r>
      <w:r w:rsidRPr="00E516DE">
        <w:rPr>
          <w:rFonts w:ascii="Times New Roman" w:eastAsia="等线" w:hAnsi="Times New Roman" w:cs="Times New Roman"/>
          <w:bCs/>
          <w:iCs/>
          <w:sz w:val="24"/>
          <w:szCs w:val="24"/>
        </w:rPr>
        <w:t>249.</w:t>
      </w:r>
      <w:r w:rsidRPr="00FA18BC">
        <w:t xml:space="preserve"> </w:t>
      </w:r>
      <w:hyperlink r:id="rId10" w:history="1">
        <w:r w:rsidRPr="00643CBE">
          <w:rPr>
            <w:rStyle w:val="ae"/>
            <w:rFonts w:ascii="Times New Roman" w:eastAsia="等线" w:hAnsi="Times New Roman" w:cs="Times New Roman"/>
            <w:bCs/>
            <w:iCs/>
            <w:sz w:val="24"/>
            <w:szCs w:val="24"/>
          </w:rPr>
          <w:t>https://doi.org/10.11865/zs.20150301</w:t>
        </w:r>
      </w:hyperlink>
    </w:p>
    <w:p w14:paraId="30FF9B7D" w14:textId="77777777" w:rsidR="00F868F5" w:rsidRPr="00F868F5" w:rsidRDefault="00F868F5"/>
    <w:sectPr w:rsidR="00F868F5" w:rsidRPr="00F868F5" w:rsidSect="00F65855">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6A44C3" w14:textId="77777777" w:rsidR="00C66D70" w:rsidRDefault="00C66D70" w:rsidP="007F5A87">
      <w:r>
        <w:separator/>
      </w:r>
    </w:p>
  </w:endnote>
  <w:endnote w:type="continuationSeparator" w:id="0">
    <w:p w14:paraId="6AD82F30" w14:textId="77777777" w:rsidR="00C66D70" w:rsidRDefault="00C66D70" w:rsidP="007F5A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A8A5AB" w14:textId="77777777" w:rsidR="00C66D70" w:rsidRDefault="00C66D70" w:rsidP="007F5A87">
      <w:r>
        <w:separator/>
      </w:r>
    </w:p>
  </w:footnote>
  <w:footnote w:type="continuationSeparator" w:id="0">
    <w:p w14:paraId="43F2585B" w14:textId="77777777" w:rsidR="00C66D70" w:rsidRDefault="00C66D70" w:rsidP="007F5A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95E70CE"/>
    <w:multiLevelType w:val="multilevel"/>
    <w:tmpl w:val="EE54AA14"/>
    <w:lvl w:ilvl="0">
      <w:start w:val="1"/>
      <w:numFmt w:val="chineseCountingThousand"/>
      <w:suff w:val="nothing"/>
      <w:lvlText w:val="%1、"/>
      <w:lvlJc w:val="left"/>
      <w:pPr>
        <w:ind w:left="-32767" w:firstLine="32767"/>
      </w:pPr>
      <w:rPr>
        <w:rFonts w:hint="eastAsia"/>
      </w:rPr>
    </w:lvl>
    <w:lvl w:ilvl="1">
      <w:start w:val="1"/>
      <w:numFmt w:val="decimal"/>
      <w:suff w:val="nothing"/>
      <w:lvlText w:val="%2."/>
      <w:lvlJc w:val="left"/>
      <w:pPr>
        <w:ind w:left="0" w:firstLine="0"/>
      </w:pPr>
      <w:rPr>
        <w:rFonts w:hint="eastAsia"/>
      </w:rPr>
    </w:lvl>
    <w:lvl w:ilvl="2">
      <w:start w:val="1"/>
      <w:numFmt w:val="decimal"/>
      <w:suff w:val="nothing"/>
      <w:lvlText w:val="(%3)"/>
      <w:lvlJc w:val="left"/>
      <w:pPr>
        <w:ind w:left="426" w:firstLine="0"/>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7B496C92"/>
    <w:multiLevelType w:val="multilevel"/>
    <w:tmpl w:val="DBDE6AA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8DC"/>
    <w:rsid w:val="00085DC2"/>
    <w:rsid w:val="00156BCF"/>
    <w:rsid w:val="00196305"/>
    <w:rsid w:val="00206A14"/>
    <w:rsid w:val="002D7047"/>
    <w:rsid w:val="003871BE"/>
    <w:rsid w:val="00387D02"/>
    <w:rsid w:val="003B6A8F"/>
    <w:rsid w:val="003F773F"/>
    <w:rsid w:val="0041013C"/>
    <w:rsid w:val="00485516"/>
    <w:rsid w:val="004C6122"/>
    <w:rsid w:val="004D3812"/>
    <w:rsid w:val="00540A96"/>
    <w:rsid w:val="00605388"/>
    <w:rsid w:val="0061321D"/>
    <w:rsid w:val="00650798"/>
    <w:rsid w:val="0065197C"/>
    <w:rsid w:val="006944D7"/>
    <w:rsid w:val="00710E64"/>
    <w:rsid w:val="007D403A"/>
    <w:rsid w:val="007E24F1"/>
    <w:rsid w:val="007E5E7D"/>
    <w:rsid w:val="007F5A87"/>
    <w:rsid w:val="00826D35"/>
    <w:rsid w:val="00862124"/>
    <w:rsid w:val="00865CDB"/>
    <w:rsid w:val="008C4FF7"/>
    <w:rsid w:val="009E6104"/>
    <w:rsid w:val="00AE6B18"/>
    <w:rsid w:val="00AF16A6"/>
    <w:rsid w:val="00BB38DC"/>
    <w:rsid w:val="00BB7501"/>
    <w:rsid w:val="00BF4D38"/>
    <w:rsid w:val="00C66D70"/>
    <w:rsid w:val="00CD4AD9"/>
    <w:rsid w:val="00D454E0"/>
    <w:rsid w:val="00D60275"/>
    <w:rsid w:val="00D676CB"/>
    <w:rsid w:val="00D8434D"/>
    <w:rsid w:val="00E344E0"/>
    <w:rsid w:val="00E5716D"/>
    <w:rsid w:val="00E778F7"/>
    <w:rsid w:val="00EE0925"/>
    <w:rsid w:val="00EE4490"/>
    <w:rsid w:val="00EE5326"/>
    <w:rsid w:val="00EE57B9"/>
    <w:rsid w:val="00F65855"/>
    <w:rsid w:val="00F868F5"/>
    <w:rsid w:val="00FA3498"/>
    <w:rsid w:val="00FB52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DCF69C"/>
  <w15:chartTrackingRefBased/>
  <w15:docId w15:val="{AD613587-8ABE-48DC-B2A9-186156B50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autoRedefine/>
    <w:uiPriority w:val="9"/>
    <w:qFormat/>
    <w:rsid w:val="003F773F"/>
    <w:pPr>
      <w:keepNext/>
      <w:keepLines/>
      <w:spacing w:before="340" w:after="330" w:line="578" w:lineRule="auto"/>
      <w:jc w:val="left"/>
      <w:outlineLvl w:val="0"/>
    </w:pPr>
    <w:rPr>
      <w:rFonts w:eastAsia="黑体"/>
      <w:b/>
      <w:bCs/>
      <w:kern w:val="44"/>
      <w:sz w:val="30"/>
      <w:szCs w:val="44"/>
    </w:rPr>
  </w:style>
  <w:style w:type="paragraph" w:styleId="2">
    <w:name w:val="heading 2"/>
    <w:basedOn w:val="a"/>
    <w:next w:val="a"/>
    <w:link w:val="20"/>
    <w:autoRedefine/>
    <w:uiPriority w:val="9"/>
    <w:unhideWhenUsed/>
    <w:qFormat/>
    <w:rsid w:val="003F773F"/>
    <w:pPr>
      <w:keepNext/>
      <w:keepLines/>
      <w:spacing w:line="416" w:lineRule="auto"/>
      <w:jc w:val="left"/>
      <w:outlineLvl w:val="1"/>
    </w:pPr>
    <w:rPr>
      <w:rFonts w:asciiTheme="majorHAnsi" w:eastAsia="黑体" w:hAnsiTheme="majorHAnsi" w:cstheme="majorBidi"/>
      <w:b/>
      <w:bCs/>
      <w:sz w:val="24"/>
      <w:szCs w:val="32"/>
    </w:rPr>
  </w:style>
  <w:style w:type="paragraph" w:styleId="3">
    <w:name w:val="heading 3"/>
    <w:basedOn w:val="a"/>
    <w:next w:val="a"/>
    <w:link w:val="30"/>
    <w:autoRedefine/>
    <w:uiPriority w:val="9"/>
    <w:unhideWhenUsed/>
    <w:qFormat/>
    <w:rsid w:val="003F773F"/>
    <w:pPr>
      <w:numPr>
        <w:ilvl w:val="2"/>
        <w:numId w:val="3"/>
      </w:numPr>
      <w:ind w:leftChars="135" w:left="283"/>
      <w:outlineLvl w:val="2"/>
    </w:pPr>
    <w:rPr>
      <w:rFonts w:eastAsia="黑体"/>
      <w:b/>
      <w:bCs/>
      <w:szCs w:val="21"/>
    </w:rPr>
  </w:style>
  <w:style w:type="paragraph" w:styleId="4">
    <w:name w:val="heading 4"/>
    <w:basedOn w:val="a"/>
    <w:next w:val="a"/>
    <w:link w:val="40"/>
    <w:autoRedefine/>
    <w:uiPriority w:val="9"/>
    <w:unhideWhenUsed/>
    <w:qFormat/>
    <w:rsid w:val="003F773F"/>
    <w:pPr>
      <w:keepNext/>
      <w:keepLines/>
      <w:spacing w:before="280" w:after="290" w:line="376" w:lineRule="auto"/>
      <w:outlineLvl w:val="3"/>
    </w:pPr>
    <w:rPr>
      <w:rFonts w:asciiTheme="majorHAnsi" w:eastAsia="黑体" w:hAnsiTheme="majorHAnsi" w:cstheme="majorBidi"/>
      <w:b/>
      <w:bCs/>
      <w:sz w:val="24"/>
      <w:szCs w:val="28"/>
    </w:rPr>
  </w:style>
  <w:style w:type="paragraph" w:styleId="5">
    <w:name w:val="heading 5"/>
    <w:basedOn w:val="a"/>
    <w:next w:val="a"/>
    <w:link w:val="50"/>
    <w:autoRedefine/>
    <w:uiPriority w:val="9"/>
    <w:semiHidden/>
    <w:unhideWhenUsed/>
    <w:qFormat/>
    <w:rsid w:val="003F773F"/>
    <w:pPr>
      <w:keepNext/>
      <w:keepLines/>
      <w:spacing w:before="280" w:after="290" w:line="376" w:lineRule="auto"/>
      <w:outlineLvl w:val="4"/>
    </w:pPr>
    <w:rPr>
      <w:rFonts w:eastAsia="黑体"/>
      <w:b/>
      <w:bCs/>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F773F"/>
    <w:rPr>
      <w:rFonts w:eastAsia="黑体"/>
      <w:b/>
      <w:bCs/>
      <w:kern w:val="44"/>
      <w:sz w:val="30"/>
      <w:szCs w:val="44"/>
    </w:rPr>
  </w:style>
  <w:style w:type="character" w:customStyle="1" w:styleId="20">
    <w:name w:val="标题 2 字符"/>
    <w:basedOn w:val="a0"/>
    <w:link w:val="2"/>
    <w:uiPriority w:val="9"/>
    <w:rsid w:val="003F773F"/>
    <w:rPr>
      <w:rFonts w:asciiTheme="majorHAnsi" w:eastAsia="黑体" w:hAnsiTheme="majorHAnsi" w:cstheme="majorBidi"/>
      <w:b/>
      <w:bCs/>
      <w:sz w:val="24"/>
      <w:szCs w:val="32"/>
    </w:rPr>
  </w:style>
  <w:style w:type="paragraph" w:styleId="a3">
    <w:name w:val="Title"/>
    <w:basedOn w:val="a"/>
    <w:next w:val="a"/>
    <w:link w:val="a4"/>
    <w:autoRedefine/>
    <w:uiPriority w:val="10"/>
    <w:qFormat/>
    <w:rsid w:val="003F773F"/>
    <w:pPr>
      <w:spacing w:before="240" w:after="60"/>
      <w:jc w:val="center"/>
      <w:outlineLvl w:val="0"/>
    </w:pPr>
    <w:rPr>
      <w:rFonts w:asciiTheme="majorHAnsi" w:eastAsia="黑体" w:hAnsiTheme="majorHAnsi" w:cstheme="majorBidi"/>
      <w:bCs/>
      <w:sz w:val="18"/>
      <w:szCs w:val="32"/>
    </w:rPr>
  </w:style>
  <w:style w:type="character" w:customStyle="1" w:styleId="a4">
    <w:name w:val="标题 字符"/>
    <w:basedOn w:val="a0"/>
    <w:link w:val="a3"/>
    <w:uiPriority w:val="10"/>
    <w:rsid w:val="003F773F"/>
    <w:rPr>
      <w:rFonts w:asciiTheme="majorHAnsi" w:eastAsia="黑体" w:hAnsiTheme="majorHAnsi" w:cstheme="majorBidi"/>
      <w:bCs/>
      <w:sz w:val="18"/>
      <w:szCs w:val="32"/>
    </w:rPr>
  </w:style>
  <w:style w:type="character" w:customStyle="1" w:styleId="30">
    <w:name w:val="标题 3 字符"/>
    <w:basedOn w:val="a0"/>
    <w:link w:val="3"/>
    <w:uiPriority w:val="9"/>
    <w:rsid w:val="003F773F"/>
    <w:rPr>
      <w:rFonts w:eastAsia="黑体"/>
      <w:b/>
      <w:bCs/>
      <w:szCs w:val="21"/>
    </w:rPr>
  </w:style>
  <w:style w:type="character" w:customStyle="1" w:styleId="40">
    <w:name w:val="标题 4 字符"/>
    <w:basedOn w:val="a0"/>
    <w:link w:val="4"/>
    <w:uiPriority w:val="9"/>
    <w:rsid w:val="003F773F"/>
    <w:rPr>
      <w:rFonts w:asciiTheme="majorHAnsi" w:eastAsia="黑体" w:hAnsiTheme="majorHAnsi" w:cstheme="majorBidi"/>
      <w:b/>
      <w:bCs/>
      <w:sz w:val="24"/>
      <w:szCs w:val="28"/>
    </w:rPr>
  </w:style>
  <w:style w:type="paragraph" w:styleId="a5">
    <w:name w:val="Subtitle"/>
    <w:basedOn w:val="a"/>
    <w:next w:val="a"/>
    <w:link w:val="a6"/>
    <w:autoRedefine/>
    <w:uiPriority w:val="11"/>
    <w:qFormat/>
    <w:rsid w:val="003F773F"/>
    <w:pPr>
      <w:spacing w:before="240" w:after="60" w:line="312" w:lineRule="auto"/>
      <w:jc w:val="center"/>
      <w:outlineLvl w:val="1"/>
    </w:pPr>
    <w:rPr>
      <w:rFonts w:eastAsia="黑体"/>
      <w:b/>
      <w:bCs/>
      <w:kern w:val="28"/>
      <w:szCs w:val="32"/>
    </w:rPr>
  </w:style>
  <w:style w:type="character" w:customStyle="1" w:styleId="a6">
    <w:name w:val="副标题 字符"/>
    <w:basedOn w:val="a0"/>
    <w:link w:val="a5"/>
    <w:uiPriority w:val="11"/>
    <w:rsid w:val="003F773F"/>
    <w:rPr>
      <w:rFonts w:eastAsia="黑体"/>
      <w:b/>
      <w:bCs/>
      <w:kern w:val="28"/>
      <w:szCs w:val="32"/>
    </w:rPr>
  </w:style>
  <w:style w:type="character" w:customStyle="1" w:styleId="50">
    <w:name w:val="标题 5 字符"/>
    <w:basedOn w:val="a0"/>
    <w:link w:val="5"/>
    <w:uiPriority w:val="9"/>
    <w:semiHidden/>
    <w:rsid w:val="003F773F"/>
    <w:rPr>
      <w:rFonts w:eastAsia="黑体"/>
      <w:b/>
      <w:bCs/>
      <w:szCs w:val="28"/>
    </w:rPr>
  </w:style>
  <w:style w:type="paragraph" w:styleId="a7">
    <w:name w:val="header"/>
    <w:basedOn w:val="a"/>
    <w:link w:val="a8"/>
    <w:uiPriority w:val="99"/>
    <w:unhideWhenUsed/>
    <w:rsid w:val="007F5A87"/>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7F5A87"/>
    <w:rPr>
      <w:sz w:val="18"/>
      <w:szCs w:val="18"/>
    </w:rPr>
  </w:style>
  <w:style w:type="paragraph" w:styleId="a9">
    <w:name w:val="footer"/>
    <w:basedOn w:val="a"/>
    <w:link w:val="aa"/>
    <w:uiPriority w:val="99"/>
    <w:unhideWhenUsed/>
    <w:rsid w:val="007F5A87"/>
    <w:pPr>
      <w:tabs>
        <w:tab w:val="center" w:pos="4153"/>
        <w:tab w:val="right" w:pos="8306"/>
      </w:tabs>
      <w:snapToGrid w:val="0"/>
      <w:jc w:val="left"/>
    </w:pPr>
    <w:rPr>
      <w:sz w:val="18"/>
      <w:szCs w:val="18"/>
    </w:rPr>
  </w:style>
  <w:style w:type="character" w:customStyle="1" w:styleId="aa">
    <w:name w:val="页脚 字符"/>
    <w:basedOn w:val="a0"/>
    <w:link w:val="a9"/>
    <w:uiPriority w:val="99"/>
    <w:rsid w:val="007F5A87"/>
    <w:rPr>
      <w:sz w:val="18"/>
      <w:szCs w:val="18"/>
    </w:rPr>
  </w:style>
  <w:style w:type="table" w:styleId="ab">
    <w:name w:val="Table Grid"/>
    <w:basedOn w:val="a1"/>
    <w:uiPriority w:val="39"/>
    <w:rsid w:val="007F5A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7F5A87"/>
    <w:rPr>
      <w:sz w:val="18"/>
      <w:szCs w:val="18"/>
    </w:rPr>
  </w:style>
  <w:style w:type="character" w:customStyle="1" w:styleId="ad">
    <w:name w:val="批注框文本 字符"/>
    <w:basedOn w:val="a0"/>
    <w:link w:val="ac"/>
    <w:uiPriority w:val="99"/>
    <w:semiHidden/>
    <w:rsid w:val="007F5A87"/>
    <w:rPr>
      <w:sz w:val="18"/>
      <w:szCs w:val="18"/>
    </w:rPr>
  </w:style>
  <w:style w:type="character" w:styleId="ae">
    <w:name w:val="Hyperlink"/>
    <w:basedOn w:val="a0"/>
    <w:uiPriority w:val="99"/>
    <w:unhideWhenUsed/>
    <w:rsid w:val="00F868F5"/>
    <w:rPr>
      <w:color w:val="0563C1" w:themeColor="hyperlink"/>
      <w:u w:val="single"/>
    </w:rPr>
  </w:style>
  <w:style w:type="character" w:styleId="af">
    <w:name w:val="annotation reference"/>
    <w:basedOn w:val="a0"/>
    <w:uiPriority w:val="99"/>
    <w:semiHidden/>
    <w:unhideWhenUsed/>
    <w:rsid w:val="00F868F5"/>
    <w:rPr>
      <w:sz w:val="21"/>
      <w:szCs w:val="21"/>
    </w:rPr>
  </w:style>
  <w:style w:type="paragraph" w:styleId="af0">
    <w:name w:val="annotation text"/>
    <w:basedOn w:val="a"/>
    <w:link w:val="af1"/>
    <w:uiPriority w:val="99"/>
    <w:semiHidden/>
    <w:unhideWhenUsed/>
    <w:rsid w:val="00F868F5"/>
    <w:pPr>
      <w:jc w:val="left"/>
    </w:pPr>
  </w:style>
  <w:style w:type="character" w:customStyle="1" w:styleId="af1">
    <w:name w:val="批注文字 字符"/>
    <w:basedOn w:val="a0"/>
    <w:link w:val="af0"/>
    <w:uiPriority w:val="99"/>
    <w:semiHidden/>
    <w:rsid w:val="00F868F5"/>
  </w:style>
  <w:style w:type="character" w:styleId="af2">
    <w:name w:val="FollowedHyperlink"/>
    <w:basedOn w:val="a0"/>
    <w:uiPriority w:val="99"/>
    <w:semiHidden/>
    <w:unhideWhenUsed/>
    <w:rsid w:val="00F868F5"/>
    <w:rPr>
      <w:color w:val="954F72" w:themeColor="followedHyperlink"/>
      <w:u w:val="single"/>
    </w:rPr>
  </w:style>
  <w:style w:type="character" w:styleId="af3">
    <w:name w:val="Unresolved Mention"/>
    <w:basedOn w:val="a0"/>
    <w:uiPriority w:val="99"/>
    <w:semiHidden/>
    <w:unhideWhenUsed/>
    <w:rsid w:val="006519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80/11250009909356258" TargetMode="External"/><Relationship Id="rId3" Type="http://schemas.openxmlformats.org/officeDocument/2006/relationships/settings" Target="settings.xml"/><Relationship Id="rId7" Type="http://schemas.openxmlformats.org/officeDocument/2006/relationships/hyperlink" Target="https://doi.org/10.1016/j.ympev.2008.01.032"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doi.org/10.11865/zs.20150301" TargetMode="External"/><Relationship Id="rId4" Type="http://schemas.openxmlformats.org/officeDocument/2006/relationships/webSettings" Target="webSettings.xml"/><Relationship Id="rId9" Type="http://schemas.openxmlformats.org/officeDocument/2006/relationships/hyperlink" Target="https://doi.org/10.1093/oxfordjournals.molbev.a02564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323</Words>
  <Characters>1845</Characters>
  <Application>Microsoft Office Word</Application>
  <DocSecurity>0</DocSecurity>
  <Lines>15</Lines>
  <Paragraphs>4</Paragraphs>
  <ScaleCrop>false</ScaleCrop>
  <Company/>
  <LinksUpToDate>false</LinksUpToDate>
  <CharactersWithSpaces>2164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宋晓宇</dc:creator>
  <cp:keywords/>
  <dc:description/>
  <cp:lastModifiedBy>宋晓宇</cp:lastModifiedBy>
  <cp:revision>8</cp:revision>
  <dcterms:created xsi:type="dcterms:W3CDTF">2020-05-01T08:31:00Z</dcterms:created>
  <dcterms:modified xsi:type="dcterms:W3CDTF">2020-05-12T11:49:00Z</dcterms:modified>
</cp:coreProperties>
</file>