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6D9" w:rsidRPr="00103758" w:rsidRDefault="007346D9" w:rsidP="007346D9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both"/>
        <w:rPr>
          <w:rFonts w:ascii="Times New Roman" w:hAnsi="Times New Roman"/>
          <w:lang w:val="en-US"/>
        </w:rPr>
      </w:pPr>
      <w:bookmarkStart w:id="0" w:name="_GoBack"/>
      <w:bookmarkEnd w:id="0"/>
      <w:r w:rsidRPr="00C96FA1">
        <w:rPr>
          <w:rFonts w:ascii="Times New Roman" w:hAnsi="Times New Roman"/>
          <w:b/>
          <w:color w:val="000000"/>
          <w:lang w:val="en-US"/>
        </w:rPr>
        <w:t xml:space="preserve">Table </w:t>
      </w:r>
      <w:r w:rsidR="00C216F7">
        <w:rPr>
          <w:rFonts w:ascii="Times New Roman" w:hAnsi="Times New Roman"/>
          <w:b/>
          <w:color w:val="000000"/>
          <w:lang w:val="en-US"/>
        </w:rPr>
        <w:t>S1</w:t>
      </w:r>
      <w:r w:rsidRPr="00C96FA1">
        <w:rPr>
          <w:rFonts w:ascii="Times New Roman" w:hAnsi="Times New Roman"/>
          <w:b/>
          <w:color w:val="000000"/>
          <w:lang w:val="en-US"/>
        </w:rPr>
        <w:t>.</w:t>
      </w:r>
      <w:r w:rsidRPr="00C96FA1">
        <w:rPr>
          <w:rFonts w:ascii="Times New Roman" w:hAnsi="Times New Roman"/>
          <w:color w:val="000000"/>
          <w:lang w:val="en-US"/>
        </w:rPr>
        <w:t xml:space="preserve"> </w:t>
      </w:r>
      <w:r w:rsidR="00C216F7">
        <w:rPr>
          <w:rFonts w:ascii="Times New Roman" w:hAnsi="Times New Roman"/>
          <w:color w:val="000000"/>
          <w:lang w:val="en-US"/>
        </w:rPr>
        <w:t>List of the p</w:t>
      </w:r>
      <w:r w:rsidRPr="00C96FA1">
        <w:rPr>
          <w:rFonts w:ascii="Times New Roman" w:hAnsi="Times New Roman"/>
          <w:color w:val="000000"/>
          <w:lang w:val="en-US"/>
        </w:rPr>
        <w:t>rimers used in this study</w:t>
      </w:r>
      <w:r>
        <w:rPr>
          <w:rFonts w:ascii="Times New Roman" w:hAnsi="Times New Roman"/>
          <w:color w:val="000000"/>
          <w:lang w:val="en-US"/>
        </w:rPr>
        <w:t>.</w:t>
      </w:r>
    </w:p>
    <w:tbl>
      <w:tblPr>
        <w:tblW w:w="1001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544"/>
        <w:gridCol w:w="1297"/>
        <w:gridCol w:w="2105"/>
        <w:gridCol w:w="1829"/>
      </w:tblGrid>
      <w:tr w:rsidR="00736ABA" w:rsidRPr="008E02F2" w:rsidTr="00C216F7">
        <w:tc>
          <w:tcPr>
            <w:tcW w:w="12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b/>
                <w:color w:val="000000"/>
                <w:sz w:val="20"/>
                <w:szCs w:val="22"/>
                <w:vertAlign w:val="superscript"/>
                <w:lang w:val="en-US"/>
              </w:rPr>
            </w:pPr>
            <w:r w:rsidRPr="008E02F2"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  <w:t>Primer</w:t>
            </w:r>
            <w:r w:rsidRPr="008E02F2">
              <w:rPr>
                <w:rFonts w:ascii="Times New Roman" w:hAnsi="Times New Roman"/>
                <w:b/>
                <w:color w:val="000000"/>
                <w:sz w:val="20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  <w:t>Sequence (5’-3’)</w:t>
            </w:r>
          </w:p>
        </w:tc>
        <w:tc>
          <w:tcPr>
            <w:tcW w:w="1297" w:type="dxa"/>
            <w:tcBorders>
              <w:top w:val="single" w:sz="12" w:space="0" w:color="auto"/>
              <w:bottom w:val="single" w:sz="8" w:space="0" w:color="auto"/>
            </w:tcBorders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  <w:t>Direction</w:t>
            </w:r>
          </w:p>
        </w:tc>
        <w:tc>
          <w:tcPr>
            <w:tcW w:w="210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  <w:t>Reference</w:t>
            </w:r>
          </w:p>
        </w:tc>
        <w:tc>
          <w:tcPr>
            <w:tcW w:w="182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b/>
                <w:color w:val="000000"/>
                <w:sz w:val="20"/>
                <w:szCs w:val="22"/>
                <w:lang w:val="en-US"/>
              </w:rPr>
              <w:t>Target</w:t>
            </w:r>
          </w:p>
        </w:tc>
      </w:tr>
      <w:tr w:rsidR="00736ABA" w:rsidRPr="008E02F2" w:rsidTr="00C216F7">
        <w:tc>
          <w:tcPr>
            <w:tcW w:w="1242" w:type="dxa"/>
            <w:tcBorders>
              <w:top w:val="single" w:sz="8" w:space="0" w:color="auto"/>
            </w:tcBorders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D2A</w:t>
            </w:r>
          </w:p>
        </w:tc>
        <w:tc>
          <w:tcPr>
            <w:tcW w:w="3544" w:type="dxa"/>
            <w:tcBorders>
              <w:top w:val="single" w:sz="8" w:space="0" w:color="auto"/>
            </w:tcBorders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ACAAGTACCGTGAGGGAAAGTTG</w:t>
            </w:r>
          </w:p>
        </w:tc>
        <w:tc>
          <w:tcPr>
            <w:tcW w:w="1297" w:type="dxa"/>
            <w:tcBorders>
              <w:top w:val="single" w:sz="8" w:space="0" w:color="auto"/>
            </w:tcBorders>
          </w:tcPr>
          <w:p w:rsidR="00736ABA" w:rsidRPr="008E02F2" w:rsidRDefault="00736ABA" w:rsidP="00736ABA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736ABA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forward </w:t>
            </w:r>
          </w:p>
        </w:tc>
        <w:tc>
          <w:tcPr>
            <w:tcW w:w="2105" w:type="dxa"/>
            <w:tcBorders>
              <w:top w:val="single" w:sz="8" w:space="0" w:color="auto"/>
            </w:tcBorders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Nunn, 1992</w:t>
            </w:r>
          </w:p>
        </w:tc>
        <w:tc>
          <w:tcPr>
            <w:tcW w:w="1829" w:type="dxa"/>
            <w:tcBorders>
              <w:top w:val="single" w:sz="8" w:space="0" w:color="auto"/>
            </w:tcBorders>
            <w:shd w:val="clear" w:color="auto" w:fill="auto"/>
          </w:tcPr>
          <w:p w:rsidR="00736ABA" w:rsidRPr="008E02F2" w:rsidRDefault="00736ABA" w:rsidP="00973151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28S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rRNA</w:t>
            </w:r>
            <w:proofErr w:type="spellEnd"/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gene</w:t>
            </w:r>
          </w:p>
        </w:tc>
      </w:tr>
      <w:tr w:rsidR="00736ABA" w:rsidRPr="008E02F2" w:rsidTr="00C216F7">
        <w:tc>
          <w:tcPr>
            <w:tcW w:w="1242" w:type="dxa"/>
            <w:shd w:val="clear" w:color="auto" w:fill="auto"/>
          </w:tcPr>
          <w:p w:rsidR="00736ABA" w:rsidRPr="008E02F2" w:rsidRDefault="00736ABA" w:rsidP="00115F54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D3B</w:t>
            </w:r>
          </w:p>
        </w:tc>
        <w:tc>
          <w:tcPr>
            <w:tcW w:w="3544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TCGGAAGGAACCAGCTACTA</w:t>
            </w:r>
          </w:p>
        </w:tc>
        <w:tc>
          <w:tcPr>
            <w:tcW w:w="1297" w:type="dxa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reverse</w:t>
            </w:r>
          </w:p>
        </w:tc>
        <w:tc>
          <w:tcPr>
            <w:tcW w:w="2105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Nunn, 1992</w:t>
            </w:r>
          </w:p>
        </w:tc>
        <w:tc>
          <w:tcPr>
            <w:tcW w:w="1829" w:type="dxa"/>
            <w:shd w:val="clear" w:color="auto" w:fill="auto"/>
          </w:tcPr>
          <w:p w:rsidR="00736ABA" w:rsidRPr="008E02F2" w:rsidRDefault="00736ABA" w:rsidP="00973151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28S </w:t>
            </w:r>
            <w:proofErr w:type="spellStart"/>
            <w:r w:rsidRPr="00DB53F6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rRNA</w:t>
            </w:r>
            <w:proofErr w:type="spellEnd"/>
            <w:r w:rsidRPr="00DB53F6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gene</w:t>
            </w:r>
          </w:p>
        </w:tc>
      </w:tr>
      <w:tr w:rsidR="00736ABA" w:rsidRPr="008E02F2" w:rsidTr="00C216F7">
        <w:tc>
          <w:tcPr>
            <w:tcW w:w="1242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28SLeX</w:t>
            </w:r>
          </w:p>
        </w:tc>
        <w:tc>
          <w:tcPr>
            <w:tcW w:w="3544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TCGGAAGGAACCAGCTACTA</w:t>
            </w:r>
          </w:p>
        </w:tc>
        <w:tc>
          <w:tcPr>
            <w:tcW w:w="1297" w:type="dxa"/>
          </w:tcPr>
          <w:p w:rsidR="00736ABA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736ABA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forward</w:t>
            </w:r>
          </w:p>
        </w:tc>
        <w:tc>
          <w:tcPr>
            <w:tcW w:w="2105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In this study</w:t>
            </w:r>
          </w:p>
        </w:tc>
        <w:tc>
          <w:tcPr>
            <w:tcW w:w="1829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28S </w:t>
            </w:r>
            <w:proofErr w:type="spellStart"/>
            <w:r w:rsidRPr="00DB53F6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rRNA</w:t>
            </w:r>
            <w:proofErr w:type="spellEnd"/>
            <w:r w:rsidRPr="00DB53F6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gene</w:t>
            </w:r>
          </w:p>
        </w:tc>
      </w:tr>
      <w:tr w:rsidR="00736ABA" w:rsidRPr="00736ABA" w:rsidTr="00C216F7">
        <w:tc>
          <w:tcPr>
            <w:tcW w:w="1242" w:type="dxa"/>
            <w:shd w:val="clear" w:color="auto" w:fill="auto"/>
          </w:tcPr>
          <w:p w:rsidR="00736ABA" w:rsidRPr="008E02F2" w:rsidRDefault="00115F54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18S</w:t>
            </w:r>
          </w:p>
        </w:tc>
        <w:tc>
          <w:tcPr>
            <w:tcW w:w="3544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TTGATTACGTCCCTGCCCTTT</w:t>
            </w:r>
          </w:p>
        </w:tc>
        <w:tc>
          <w:tcPr>
            <w:tcW w:w="1297" w:type="dxa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736ABA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forward</w:t>
            </w:r>
          </w:p>
        </w:tc>
        <w:tc>
          <w:tcPr>
            <w:tcW w:w="2105" w:type="dxa"/>
            <w:shd w:val="clear" w:color="auto" w:fill="auto"/>
          </w:tcPr>
          <w:p w:rsidR="00736ABA" w:rsidRPr="008E02F2" w:rsidRDefault="00115F54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proofErr w:type="spellStart"/>
            <w:r w:rsidRPr="00115F54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Vrain</w:t>
            </w:r>
            <w:proofErr w:type="spellEnd"/>
            <w:r w:rsidRPr="00115F54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et al., 1992</w:t>
            </w:r>
          </w:p>
        </w:tc>
        <w:tc>
          <w:tcPr>
            <w:tcW w:w="1829" w:type="dxa"/>
            <w:shd w:val="clear" w:color="auto" w:fill="auto"/>
          </w:tcPr>
          <w:p w:rsidR="00736ABA" w:rsidRPr="008E02F2" w:rsidRDefault="00736ABA" w:rsidP="00736ABA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rDNA ITS1</w:t>
            </w:r>
            <w:r w:rsidRPr="00736ABA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region</w:t>
            </w:r>
          </w:p>
        </w:tc>
      </w:tr>
      <w:tr w:rsidR="00736ABA" w:rsidRPr="008E02F2" w:rsidTr="00C216F7">
        <w:tc>
          <w:tcPr>
            <w:tcW w:w="1242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DNA1</w:t>
            </w:r>
          </w:p>
        </w:tc>
        <w:tc>
          <w:tcPr>
            <w:tcW w:w="3544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ACGAGCCGAGTGATCCACCG</w:t>
            </w:r>
          </w:p>
        </w:tc>
        <w:tc>
          <w:tcPr>
            <w:tcW w:w="1297" w:type="dxa"/>
          </w:tcPr>
          <w:p w:rsidR="00736ABA" w:rsidRPr="008E02F2" w:rsidRDefault="00115F54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reverse</w:t>
            </w:r>
          </w:p>
        </w:tc>
        <w:tc>
          <w:tcPr>
            <w:tcW w:w="2105" w:type="dxa"/>
            <w:shd w:val="clear" w:color="auto" w:fill="auto"/>
          </w:tcPr>
          <w:p w:rsidR="00736ABA" w:rsidRPr="008E02F2" w:rsidRDefault="00C216F7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C216F7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Cherry et al., 1997</w:t>
            </w:r>
          </w:p>
        </w:tc>
        <w:tc>
          <w:tcPr>
            <w:tcW w:w="1829" w:type="dxa"/>
            <w:shd w:val="clear" w:color="auto" w:fill="auto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736ABA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rDNA ITS1 region</w:t>
            </w:r>
          </w:p>
        </w:tc>
      </w:tr>
      <w:tr w:rsidR="00736ABA" w:rsidRPr="008E02F2" w:rsidTr="00C216F7">
        <w:tc>
          <w:tcPr>
            <w:tcW w:w="1242" w:type="dxa"/>
            <w:shd w:val="clear" w:color="auto" w:fill="auto"/>
          </w:tcPr>
          <w:p w:rsidR="00736ABA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988F</w:t>
            </w:r>
          </w:p>
        </w:tc>
        <w:tc>
          <w:tcPr>
            <w:tcW w:w="3544" w:type="dxa"/>
            <w:shd w:val="clear" w:color="auto" w:fill="auto"/>
          </w:tcPr>
          <w:p w:rsidR="00736ABA" w:rsidRPr="00973151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CTCAAAGATTAAGCCATGC</w:t>
            </w:r>
          </w:p>
        </w:tc>
        <w:tc>
          <w:tcPr>
            <w:tcW w:w="1297" w:type="dxa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736ABA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forward</w:t>
            </w:r>
          </w:p>
        </w:tc>
        <w:tc>
          <w:tcPr>
            <w:tcW w:w="2105" w:type="dxa"/>
            <w:shd w:val="clear" w:color="auto" w:fill="auto"/>
          </w:tcPr>
          <w:p w:rsidR="00736ABA" w:rsidRPr="008E02F2" w:rsidRDefault="00C216F7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proofErr w:type="spellStart"/>
            <w:r w:rsidRPr="00C216F7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Holterman</w:t>
            </w:r>
            <w:proofErr w:type="spellEnd"/>
            <w:r w:rsidRPr="00C216F7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et al., 2006</w:t>
            </w:r>
          </w:p>
        </w:tc>
        <w:tc>
          <w:tcPr>
            <w:tcW w:w="1829" w:type="dxa"/>
            <w:shd w:val="clear" w:color="auto" w:fill="auto"/>
          </w:tcPr>
          <w:p w:rsidR="00736ABA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1</w:t>
            </w: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8S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rRNA</w:t>
            </w:r>
            <w:proofErr w:type="spellEnd"/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gene</w:t>
            </w:r>
          </w:p>
        </w:tc>
      </w:tr>
      <w:tr w:rsidR="00736ABA" w:rsidRPr="008E02F2" w:rsidTr="00C216F7">
        <w:tc>
          <w:tcPr>
            <w:tcW w:w="1242" w:type="dxa"/>
            <w:shd w:val="clear" w:color="auto" w:fill="auto"/>
          </w:tcPr>
          <w:p w:rsidR="00736ABA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1813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F</w:t>
            </w:r>
          </w:p>
        </w:tc>
        <w:tc>
          <w:tcPr>
            <w:tcW w:w="3544" w:type="dxa"/>
            <w:shd w:val="clear" w:color="auto" w:fill="auto"/>
          </w:tcPr>
          <w:p w:rsidR="00736ABA" w:rsidRPr="00973151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CTGCGTGAGAGGTGAAAT</w:t>
            </w:r>
          </w:p>
        </w:tc>
        <w:tc>
          <w:tcPr>
            <w:tcW w:w="1297" w:type="dxa"/>
          </w:tcPr>
          <w:p w:rsidR="00736ABA" w:rsidRPr="008E02F2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736ABA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forward</w:t>
            </w:r>
          </w:p>
        </w:tc>
        <w:tc>
          <w:tcPr>
            <w:tcW w:w="2105" w:type="dxa"/>
            <w:shd w:val="clear" w:color="auto" w:fill="auto"/>
          </w:tcPr>
          <w:p w:rsidR="00736ABA" w:rsidRPr="008E02F2" w:rsidRDefault="00C216F7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proofErr w:type="spellStart"/>
            <w:r w:rsidRPr="00C216F7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Holterman</w:t>
            </w:r>
            <w:proofErr w:type="spellEnd"/>
            <w:r w:rsidRPr="00C216F7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et al., 2006</w:t>
            </w:r>
          </w:p>
        </w:tc>
        <w:tc>
          <w:tcPr>
            <w:tcW w:w="1829" w:type="dxa"/>
            <w:shd w:val="clear" w:color="auto" w:fill="auto"/>
          </w:tcPr>
          <w:p w:rsidR="00736ABA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1</w:t>
            </w: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8S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rRNA</w:t>
            </w:r>
            <w:proofErr w:type="spellEnd"/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gene</w:t>
            </w:r>
          </w:p>
        </w:tc>
      </w:tr>
      <w:tr w:rsidR="00736ABA" w:rsidRPr="008E02F2" w:rsidTr="00C216F7">
        <w:tc>
          <w:tcPr>
            <w:tcW w:w="1242" w:type="dxa"/>
            <w:shd w:val="clear" w:color="auto" w:fill="auto"/>
          </w:tcPr>
          <w:p w:rsidR="00736ABA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1912R</w:t>
            </w:r>
          </w:p>
        </w:tc>
        <w:tc>
          <w:tcPr>
            <w:tcW w:w="3544" w:type="dxa"/>
            <w:shd w:val="clear" w:color="auto" w:fill="auto"/>
          </w:tcPr>
          <w:p w:rsidR="00736ABA" w:rsidRPr="00973151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 w:rsidRPr="00973151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TTTACGGTCAGAACTAGGG</w:t>
            </w:r>
          </w:p>
        </w:tc>
        <w:tc>
          <w:tcPr>
            <w:tcW w:w="1297" w:type="dxa"/>
          </w:tcPr>
          <w:p w:rsidR="00736ABA" w:rsidRPr="008E02F2" w:rsidRDefault="00115F54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reverse</w:t>
            </w:r>
          </w:p>
        </w:tc>
        <w:tc>
          <w:tcPr>
            <w:tcW w:w="2105" w:type="dxa"/>
            <w:shd w:val="clear" w:color="auto" w:fill="auto"/>
          </w:tcPr>
          <w:p w:rsidR="00736ABA" w:rsidRPr="008E02F2" w:rsidRDefault="00C216F7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proofErr w:type="spellStart"/>
            <w:r w:rsidRPr="00C216F7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Holterman</w:t>
            </w:r>
            <w:proofErr w:type="spellEnd"/>
            <w:r w:rsidRPr="00C216F7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et al., 2006</w:t>
            </w:r>
          </w:p>
        </w:tc>
        <w:tc>
          <w:tcPr>
            <w:tcW w:w="1829" w:type="dxa"/>
            <w:shd w:val="clear" w:color="auto" w:fill="auto"/>
          </w:tcPr>
          <w:p w:rsidR="00736ABA" w:rsidRDefault="00736ABA" w:rsidP="00271328">
            <w:pPr>
              <w:spacing w:before="166" w:after="166" w:line="330" w:lineRule="atLeast"/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1</w:t>
            </w:r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8S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rRNA</w:t>
            </w:r>
            <w:proofErr w:type="spellEnd"/>
            <w:r w:rsidRPr="008E02F2"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2"/>
                <w:lang w:val="en-US"/>
              </w:rPr>
              <w:t>gene</w:t>
            </w:r>
          </w:p>
        </w:tc>
      </w:tr>
    </w:tbl>
    <w:p w:rsidR="009D6471" w:rsidRDefault="009D6471"/>
    <w:sectPr w:rsidR="009D64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6D9"/>
    <w:rsid w:val="000D0059"/>
    <w:rsid w:val="00115F54"/>
    <w:rsid w:val="005A6D09"/>
    <w:rsid w:val="007346D9"/>
    <w:rsid w:val="00736ABA"/>
    <w:rsid w:val="00973151"/>
    <w:rsid w:val="009D6471"/>
    <w:rsid w:val="00C2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6D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6D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Carlos</cp:lastModifiedBy>
  <cp:revision>2</cp:revision>
  <dcterms:created xsi:type="dcterms:W3CDTF">2019-09-09T11:54:00Z</dcterms:created>
  <dcterms:modified xsi:type="dcterms:W3CDTF">2019-09-09T11:54:00Z</dcterms:modified>
</cp:coreProperties>
</file>