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1EF" w:rsidRPr="007611EF" w:rsidRDefault="007611EF" w:rsidP="007611E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611E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 to:</w:t>
      </w:r>
    </w:p>
    <w:p w:rsidR="007611EF" w:rsidRPr="007611EF" w:rsidRDefault="007611EF" w:rsidP="007611E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84069" w:rsidRDefault="00F84069" w:rsidP="007611E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840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Caucasian Toad, </w:t>
      </w:r>
      <w:proofErr w:type="spellStart"/>
      <w:r w:rsidRPr="00F8406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Bufo</w:t>
      </w:r>
      <w:proofErr w:type="spellEnd"/>
      <w:r w:rsidRPr="00F8406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8406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verrucosissimus</w:t>
      </w:r>
      <w:proofErr w:type="spellEnd"/>
      <w:r w:rsidRPr="00F840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(Pallas, 1814) in the Levant: evidence from mitochondrial DNA</w:t>
      </w:r>
    </w:p>
    <w:p w:rsidR="007611EF" w:rsidRDefault="007611EF" w:rsidP="007611E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611EF">
        <w:rPr>
          <w:rFonts w:ascii="Times New Roman" w:hAnsi="Times New Roman" w:cs="Times New Roman"/>
          <w:sz w:val="24"/>
          <w:szCs w:val="24"/>
          <w:lang w:val="en-US"/>
        </w:rPr>
        <w:t xml:space="preserve">Daniel </w:t>
      </w:r>
      <w:proofErr w:type="spellStart"/>
      <w:r w:rsidRPr="007611EF">
        <w:rPr>
          <w:rFonts w:ascii="Times New Roman" w:hAnsi="Times New Roman" w:cs="Times New Roman"/>
          <w:sz w:val="24"/>
          <w:szCs w:val="24"/>
          <w:lang w:val="en-US"/>
        </w:rPr>
        <w:t>Jablonski</w:t>
      </w:r>
      <w:proofErr w:type="spellEnd"/>
      <w:r w:rsidRPr="007611E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7611EF">
        <w:rPr>
          <w:rFonts w:ascii="Times New Roman" w:hAnsi="Times New Roman" w:cs="Times New Roman"/>
          <w:sz w:val="24"/>
          <w:szCs w:val="24"/>
          <w:lang w:val="en-US"/>
        </w:rPr>
        <w:t>Riyad</w:t>
      </w:r>
      <w:proofErr w:type="spellEnd"/>
      <w:r w:rsidRPr="007611EF">
        <w:rPr>
          <w:rFonts w:ascii="Times New Roman" w:hAnsi="Times New Roman" w:cs="Times New Roman"/>
          <w:sz w:val="24"/>
          <w:szCs w:val="24"/>
          <w:lang w:val="en-US"/>
        </w:rPr>
        <w:t xml:space="preserve"> A. </w:t>
      </w:r>
      <w:proofErr w:type="spellStart"/>
      <w:r w:rsidRPr="007611EF">
        <w:rPr>
          <w:rFonts w:ascii="Times New Roman" w:hAnsi="Times New Roman" w:cs="Times New Roman"/>
          <w:sz w:val="24"/>
          <w:szCs w:val="24"/>
          <w:lang w:val="en-US"/>
        </w:rPr>
        <w:t>Sadek</w:t>
      </w:r>
      <w:proofErr w:type="spellEnd"/>
    </w:p>
    <w:p w:rsidR="007611EF" w:rsidRDefault="007611EF" w:rsidP="007611E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611EF" w:rsidRDefault="007611EF" w:rsidP="007611E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7611EF" w:rsidRPr="00934E6D" w:rsidRDefault="007611EF" w:rsidP="007611E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 xml:space="preserve">1. Dataset of 16S sequences of </w:t>
      </w:r>
      <w:proofErr w:type="spellStart"/>
      <w:r w:rsidRPr="00934E6D">
        <w:rPr>
          <w:rFonts w:ascii="Times New Roman" w:hAnsi="Times New Roman" w:cs="Times New Roman"/>
          <w:i/>
          <w:sz w:val="24"/>
          <w:szCs w:val="24"/>
          <w:lang w:val="en-US"/>
        </w:rPr>
        <w:t>Bufo</w:t>
      </w:r>
      <w:proofErr w:type="spellEnd"/>
      <w:r w:rsidRPr="00934E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34E6D">
        <w:rPr>
          <w:rFonts w:ascii="Times New Roman" w:hAnsi="Times New Roman" w:cs="Times New Roman"/>
          <w:i/>
          <w:sz w:val="24"/>
          <w:szCs w:val="24"/>
          <w:lang w:val="en-US"/>
        </w:rPr>
        <w:t>verrucosissimus</w:t>
      </w:r>
      <w:proofErr w:type="spellEnd"/>
      <w:r w:rsidRPr="00934E6D">
        <w:rPr>
          <w:rFonts w:ascii="Times New Roman" w:hAnsi="Times New Roman" w:cs="Times New Roman"/>
          <w:sz w:val="24"/>
          <w:szCs w:val="24"/>
          <w:lang w:val="en-US"/>
        </w:rPr>
        <w:t xml:space="preserve"> used in this study.</w:t>
      </w:r>
    </w:p>
    <w:tbl>
      <w:tblPr>
        <w:tblStyle w:val="ListTable6Colorful"/>
        <w:tblW w:w="9634" w:type="dxa"/>
        <w:jc w:val="center"/>
        <w:tblLook w:val="04A0" w:firstRow="1" w:lastRow="0" w:firstColumn="1" w:lastColumn="0" w:noHBand="0" w:noVBand="1"/>
      </w:tblPr>
      <w:tblGrid>
        <w:gridCol w:w="1361"/>
        <w:gridCol w:w="1376"/>
        <w:gridCol w:w="2242"/>
        <w:gridCol w:w="1337"/>
        <w:gridCol w:w="1337"/>
        <w:gridCol w:w="1981"/>
      </w:tblGrid>
      <w:tr w:rsidR="007611EF" w:rsidRPr="00934E6D" w:rsidTr="00DA1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  <w:t>GB code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  <w:t>country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  <w:t>locality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  <w:t>N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  <w:t>E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bCs w:val="0"/>
                <w:color w:val="000000"/>
                <w:sz w:val="20"/>
                <w:szCs w:val="24"/>
              </w:rPr>
              <w:t>sources</w:t>
            </w:r>
          </w:p>
        </w:tc>
      </w:tr>
      <w:tr w:rsidR="007611EF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MN094870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7611EF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MN094871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7611EF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MN094872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7611EF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MN094873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7611EF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MN094874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7611EF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MN094875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7611EF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MN094876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7611EF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7611EF" w:rsidRPr="00934E6D" w:rsidRDefault="007611EF" w:rsidP="00DA119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  <w:highlight w:val="yellow"/>
              </w:rPr>
            </w:pPr>
            <w:r w:rsidRPr="00CB7612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MN094877</w:t>
            </w:r>
          </w:p>
        </w:tc>
        <w:tc>
          <w:tcPr>
            <w:tcW w:w="1376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Lebanon</w:t>
            </w:r>
          </w:p>
        </w:tc>
        <w:tc>
          <w:tcPr>
            <w:tcW w:w="2242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Moukhtara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33.66</w:t>
            </w:r>
          </w:p>
        </w:tc>
        <w:tc>
          <w:tcPr>
            <w:tcW w:w="1337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35.61</w:t>
            </w:r>
          </w:p>
        </w:tc>
        <w:tc>
          <w:tcPr>
            <w:tcW w:w="1981" w:type="dxa"/>
          </w:tcPr>
          <w:p w:rsidR="007611EF" w:rsidRPr="00934E6D" w:rsidRDefault="007611EF" w:rsidP="00DA11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This study</w:t>
            </w:r>
          </w:p>
        </w:tc>
      </w:tr>
      <w:tr w:rsidR="008D3F57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1787B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AY555024</w:t>
            </w:r>
          </w:p>
        </w:tc>
        <w:tc>
          <w:tcPr>
            <w:tcW w:w="1376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Turkey</w:t>
            </w:r>
          </w:p>
        </w:tc>
        <w:tc>
          <w:tcPr>
            <w:tcW w:w="2242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Findikli, Rize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41.28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41.15</w:t>
            </w:r>
          </w:p>
        </w:tc>
        <w:tc>
          <w:tcPr>
            <w:tcW w:w="1981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Kutrup et al. 2006</w:t>
            </w:r>
          </w:p>
        </w:tc>
      </w:tr>
      <w:tr w:rsidR="00861D72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1787B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AY840240</w:t>
            </w:r>
          </w:p>
        </w:tc>
        <w:tc>
          <w:tcPr>
            <w:tcW w:w="1376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Turkey</w:t>
            </w:r>
          </w:p>
        </w:tc>
        <w:tc>
          <w:tcPr>
            <w:tcW w:w="2242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Mersin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36.93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34.46</w:t>
            </w:r>
          </w:p>
        </w:tc>
        <w:tc>
          <w:tcPr>
            <w:tcW w:w="1981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Kutrup et al. 2006</w:t>
            </w:r>
          </w:p>
        </w:tc>
      </w:tr>
      <w:tr w:rsidR="008D3F57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1787B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AY840241</w:t>
            </w:r>
          </w:p>
        </w:tc>
        <w:tc>
          <w:tcPr>
            <w:tcW w:w="1376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Turkey</w:t>
            </w:r>
          </w:p>
        </w:tc>
        <w:tc>
          <w:tcPr>
            <w:tcW w:w="2242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Mersin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36.93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34.46</w:t>
            </w:r>
          </w:p>
        </w:tc>
        <w:tc>
          <w:tcPr>
            <w:tcW w:w="1981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Kutrup et al. 2006</w:t>
            </w:r>
          </w:p>
        </w:tc>
      </w:tr>
      <w:tr w:rsidR="008D3F57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1787B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AY840245</w:t>
            </w:r>
          </w:p>
        </w:tc>
        <w:tc>
          <w:tcPr>
            <w:tcW w:w="1376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Turkey</w:t>
            </w:r>
          </w:p>
        </w:tc>
        <w:tc>
          <w:tcPr>
            <w:tcW w:w="2242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Camlihemsin, Rize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40.95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41.12</w:t>
            </w:r>
          </w:p>
        </w:tc>
        <w:tc>
          <w:tcPr>
            <w:tcW w:w="1981" w:type="dxa"/>
          </w:tcPr>
          <w:p w:rsidR="008D3F57" w:rsidRPr="0081787B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Kutrup et al. 2006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1787B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AY840247</w:t>
            </w:r>
          </w:p>
        </w:tc>
        <w:tc>
          <w:tcPr>
            <w:tcW w:w="1376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Turkey</w:t>
            </w:r>
          </w:p>
        </w:tc>
        <w:tc>
          <w:tcPr>
            <w:tcW w:w="2242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Borcka, Artvin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41.36</w:t>
            </w:r>
          </w:p>
        </w:tc>
        <w:tc>
          <w:tcPr>
            <w:tcW w:w="1337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41.68</w:t>
            </w:r>
          </w:p>
        </w:tc>
        <w:tc>
          <w:tcPr>
            <w:tcW w:w="1981" w:type="dxa"/>
          </w:tcPr>
          <w:p w:rsidR="008D3F57" w:rsidRPr="0081787B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1787B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Kutrup et al. 2006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FJ882807</w:t>
            </w:r>
          </w:p>
        </w:tc>
        <w:tc>
          <w:tcPr>
            <w:tcW w:w="1376" w:type="dxa"/>
          </w:tcPr>
          <w:p w:rsidR="008D3F57" w:rsidRPr="00804309" w:rsidRDefault="00702863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-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-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-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Van Bocxlaer et al. 2009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JN647225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Chernorechye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43.93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40.66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JN647226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Strizhament  mt.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44.65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41.54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JN647227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Malaya Ritza lake</w:t>
            </w:r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, Abkhazia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43.47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40.50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JN647228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Charnali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41.57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41.62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JN647229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Chernorechye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43.93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40.66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JN647230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Bakuriani, Jagoras-Veli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41.73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43.52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JN647231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Akhaldaba river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41.88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43.35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JN647232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Turkey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Karagol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41.31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42.48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JN647233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Aderbiyevka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44.60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38.10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JN647234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Novoyekaterinovskaya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44.77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42.03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JN647235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Agura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43.77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39.62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JN647236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Vozrozhdeniye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44.55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38.21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JN647237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Dzhankot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44.47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38.15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Recuero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JQ348764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Kyurdzhinovo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45.42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40.62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JQ348789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Tirala Mt.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41.65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41.80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JQ348790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Lagodekhi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41.83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46.27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JQ348791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Gelenjik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44.58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38.08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JQ348792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Psebai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44.08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40.77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JQ348807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Krepostnaya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44.72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38.68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JQ348811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Turkey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Alanya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36.55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32.12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JQ348814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Guzeripl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44.83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40.20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JQ348815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Katkova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42.91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41.98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JQ348819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Azerbaijan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Katekh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41.72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46.60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Garcia-Porta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JX218095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Russia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Kyurdzhinovo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45.42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40.62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Litvinchuk et al. 2012</w:t>
            </w:r>
          </w:p>
        </w:tc>
      </w:tr>
      <w:tr w:rsidR="0081787B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JX218097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Lidzava</w:t>
            </w:r>
            <w:r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, Abkhazia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43.18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40.35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Litvinchuk et al. 2012</w:t>
            </w:r>
          </w:p>
        </w:tc>
      </w:tr>
      <w:tr w:rsidR="0081787B" w:rsidRPr="00934E6D" w:rsidTr="00DA11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:rsidR="008D3F57" w:rsidRPr="00804309" w:rsidRDefault="008D3F57" w:rsidP="008D3F57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  <w:t>KY555652</w:t>
            </w:r>
          </w:p>
        </w:tc>
        <w:tc>
          <w:tcPr>
            <w:tcW w:w="1376" w:type="dxa"/>
          </w:tcPr>
          <w:p w:rsidR="008D3F57" w:rsidRPr="00804309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804309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Georgia</w:t>
            </w:r>
          </w:p>
        </w:tc>
        <w:tc>
          <w:tcPr>
            <w:tcW w:w="2242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Borzhomi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41.78</w:t>
            </w:r>
          </w:p>
        </w:tc>
        <w:tc>
          <w:tcPr>
            <w:tcW w:w="1337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43.43</w:t>
            </w:r>
          </w:p>
        </w:tc>
        <w:tc>
          <w:tcPr>
            <w:tcW w:w="1981" w:type="dxa"/>
          </w:tcPr>
          <w:p w:rsidR="008D3F57" w:rsidRPr="00934E6D" w:rsidRDefault="008D3F57" w:rsidP="008D3F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34E6D">
              <w:rPr>
                <w:rFonts w:ascii="Times New Roman" w:hAnsi="Times New Roman" w:cs="Times New Roman"/>
                <w:color w:val="auto"/>
                <w:sz w:val="20"/>
                <w:szCs w:val="24"/>
              </w:rPr>
              <w:t>Liedtke et al. 2017</w:t>
            </w:r>
          </w:p>
        </w:tc>
      </w:tr>
    </w:tbl>
    <w:p w:rsidR="007611EF" w:rsidRDefault="007611EF" w:rsidP="007611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611EF" w:rsidRPr="00934E6D" w:rsidRDefault="007611EF" w:rsidP="007611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 xml:space="preserve">2. Summary of genetic polymorphism of </w:t>
      </w:r>
      <w:proofErr w:type="spellStart"/>
      <w:r w:rsidRPr="00934E6D">
        <w:rPr>
          <w:rFonts w:ascii="Times New Roman" w:hAnsi="Times New Roman" w:cs="Times New Roman"/>
          <w:i/>
          <w:sz w:val="24"/>
          <w:szCs w:val="24"/>
          <w:lang w:val="en-US"/>
        </w:rPr>
        <w:t>Bufo</w:t>
      </w:r>
      <w:proofErr w:type="spellEnd"/>
      <w:r w:rsidRPr="00934E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34E6D">
        <w:rPr>
          <w:rFonts w:ascii="Times New Roman" w:hAnsi="Times New Roman" w:cs="Times New Roman"/>
          <w:i/>
          <w:sz w:val="24"/>
          <w:szCs w:val="24"/>
          <w:lang w:val="en-US"/>
        </w:rPr>
        <w:t>verrucosissimus</w:t>
      </w:r>
      <w:proofErr w:type="spellEnd"/>
      <w:r w:rsidRPr="00934E6D">
        <w:rPr>
          <w:rFonts w:ascii="Times New Roman" w:hAnsi="Times New Roman" w:cs="Times New Roman"/>
          <w:sz w:val="24"/>
          <w:szCs w:val="24"/>
          <w:lang w:val="en-US"/>
        </w:rPr>
        <w:t xml:space="preserve"> 16S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Pr="00934E6D">
        <w:rPr>
          <w:rFonts w:ascii="Times New Roman" w:hAnsi="Times New Roman" w:cs="Times New Roman"/>
          <w:sz w:val="24"/>
          <w:szCs w:val="24"/>
          <w:lang w:val="en-US"/>
        </w:rPr>
        <w:t xml:space="preserve"> sequences: sample size (</w:t>
      </w:r>
      <w:r w:rsidRPr="009E1237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>), number of haplotypes (</w:t>
      </w:r>
      <w:r w:rsidRPr="009E1237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>), number of polymorphic sites (</w:t>
      </w:r>
      <w:r w:rsidRPr="009E1237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>), average number of nucleotide differences (</w:t>
      </w:r>
      <w:r w:rsidRPr="009E1237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934E6D">
        <w:rPr>
          <w:rFonts w:ascii="Times New Roman" w:hAnsi="Times New Roman" w:cs="Times New Roman"/>
          <w:sz w:val="24"/>
          <w:szCs w:val="24"/>
          <w:lang w:val="en-US"/>
        </w:rPr>
        <w:t>), nucleotide diversity (</w:t>
      </w:r>
      <w:r w:rsidRPr="009E1237">
        <w:rPr>
          <w:rFonts w:ascii="Times New Roman" w:hAnsi="Times New Roman" w:cs="Times New Roman"/>
          <w:i/>
          <w:sz w:val="24"/>
          <w:szCs w:val="24"/>
          <w:lang w:val="en-US"/>
        </w:rPr>
        <w:t>π</w:t>
      </w:r>
      <w:r>
        <w:rPr>
          <w:rFonts w:ascii="Times New Roman" w:hAnsi="Times New Roman" w:cs="Times New Roman"/>
          <w:sz w:val="24"/>
          <w:szCs w:val="24"/>
          <w:lang w:val="en-US"/>
        </w:rPr>
        <w:t>), haplotype diversity (</w:t>
      </w:r>
      <w:proofErr w:type="spellStart"/>
      <w:r w:rsidRPr="009E1237">
        <w:rPr>
          <w:rFonts w:ascii="Times New Roman" w:hAnsi="Times New Roman" w:cs="Times New Roman"/>
          <w:i/>
          <w:sz w:val="24"/>
          <w:szCs w:val="24"/>
          <w:lang w:val="en-US"/>
        </w:rPr>
        <w:t>Hd</w:t>
      </w:r>
      <w:proofErr w:type="spellEnd"/>
      <w:r w:rsidRPr="00934E6D">
        <w:rPr>
          <w:rFonts w:ascii="Times New Roman" w:hAnsi="Times New Roman" w:cs="Times New Roman"/>
          <w:sz w:val="24"/>
          <w:szCs w:val="24"/>
          <w:lang w:val="en-US"/>
        </w:rPr>
        <w:t>), Watterson’s theta per site (</w:t>
      </w:r>
      <w:proofErr w:type="spellStart"/>
      <w:r w:rsidRPr="009E1237">
        <w:rPr>
          <w:rFonts w:ascii="Times New Roman" w:hAnsi="Times New Roman" w:cs="Times New Roman"/>
          <w:i/>
          <w:sz w:val="24"/>
          <w:szCs w:val="24"/>
          <w:lang w:val="en-US"/>
        </w:rPr>
        <w:t>θW</w:t>
      </w:r>
      <w:proofErr w:type="spellEnd"/>
      <w:r w:rsidRPr="00934E6D">
        <w:rPr>
          <w:rFonts w:ascii="Times New Roman" w:hAnsi="Times New Roman" w:cs="Times New Roman"/>
          <w:sz w:val="24"/>
          <w:szCs w:val="24"/>
          <w:lang w:val="en-US"/>
        </w:rPr>
        <w:t>). SD = standard deviation.</w:t>
      </w:r>
    </w:p>
    <w:tbl>
      <w:tblPr>
        <w:tblStyle w:val="ListTable6Colorful"/>
        <w:tblW w:w="9351" w:type="dxa"/>
        <w:jc w:val="center"/>
        <w:tblLook w:val="04A0" w:firstRow="1" w:lastRow="0" w:firstColumn="1" w:lastColumn="0" w:noHBand="0" w:noVBand="1"/>
      </w:tblPr>
      <w:tblGrid>
        <w:gridCol w:w="2122"/>
        <w:gridCol w:w="545"/>
        <w:gridCol w:w="589"/>
        <w:gridCol w:w="850"/>
        <w:gridCol w:w="851"/>
        <w:gridCol w:w="1275"/>
        <w:gridCol w:w="1134"/>
        <w:gridCol w:w="1985"/>
      </w:tblGrid>
      <w:tr w:rsidR="007611EF" w:rsidRPr="00934E6D" w:rsidTr="00DA1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611EF" w:rsidRPr="00D65766" w:rsidRDefault="007611EF" w:rsidP="00DA119F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545" w:type="dxa"/>
          </w:tcPr>
          <w:p w:rsidR="007611EF" w:rsidRPr="00D54FE1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D54FE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n</w:t>
            </w:r>
          </w:p>
        </w:tc>
        <w:tc>
          <w:tcPr>
            <w:tcW w:w="589" w:type="dxa"/>
          </w:tcPr>
          <w:p w:rsidR="007611EF" w:rsidRPr="00D54FE1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D54FE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h</w:t>
            </w:r>
          </w:p>
        </w:tc>
        <w:tc>
          <w:tcPr>
            <w:tcW w:w="850" w:type="dxa"/>
          </w:tcPr>
          <w:p w:rsidR="007611EF" w:rsidRPr="00D54FE1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D54FE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S</w:t>
            </w:r>
          </w:p>
        </w:tc>
        <w:tc>
          <w:tcPr>
            <w:tcW w:w="851" w:type="dxa"/>
          </w:tcPr>
          <w:p w:rsidR="007611EF" w:rsidRPr="00D54FE1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  <w:r w:rsidRPr="00D54FE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k</w:t>
            </w:r>
          </w:p>
        </w:tc>
        <w:tc>
          <w:tcPr>
            <w:tcW w:w="1275" w:type="dxa"/>
          </w:tcPr>
          <w:p w:rsidR="007611EF" w:rsidRPr="00D65766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proofErr w:type="gramStart"/>
            <w:r w:rsidRPr="00D54FE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π</w:t>
            </w:r>
            <w:proofErr w:type="gramEnd"/>
            <w:r w:rsidRPr="00D6576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D6576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±SD (%)</w:t>
            </w:r>
          </w:p>
        </w:tc>
        <w:tc>
          <w:tcPr>
            <w:tcW w:w="1134" w:type="dxa"/>
          </w:tcPr>
          <w:p w:rsidR="007611EF" w:rsidRPr="00D65766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proofErr w:type="spellStart"/>
            <w:r w:rsidRPr="00D54FE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Hd</w:t>
            </w:r>
            <w:proofErr w:type="spellEnd"/>
            <w:r w:rsidRPr="00D6576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D6576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±SD</w:t>
            </w:r>
          </w:p>
        </w:tc>
        <w:tc>
          <w:tcPr>
            <w:tcW w:w="1985" w:type="dxa"/>
          </w:tcPr>
          <w:p w:rsidR="007611EF" w:rsidRPr="00D65766" w:rsidRDefault="007611EF" w:rsidP="00DA11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proofErr w:type="spellStart"/>
            <w:r w:rsidRPr="00D54FE1"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  <w:t>Θw</w:t>
            </w:r>
            <w:r w:rsidRPr="00D6576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±SD</w:t>
            </w:r>
            <w:proofErr w:type="spellEnd"/>
            <w:r w:rsidRPr="00D6576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(%)</w:t>
            </w:r>
          </w:p>
        </w:tc>
      </w:tr>
      <w:tr w:rsidR="007611EF" w:rsidRPr="00934E6D" w:rsidTr="00DA1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611EF" w:rsidRPr="00920125" w:rsidRDefault="007611EF" w:rsidP="00DA119F">
            <w:pPr>
              <w:rPr>
                <w:rFonts w:ascii="Times New Roman" w:hAnsi="Times New Roman" w:cs="Times New Roman"/>
                <w:b w:val="0"/>
                <w:sz w:val="20"/>
                <w:szCs w:val="24"/>
                <w:lang w:val="en-US"/>
              </w:rPr>
            </w:pPr>
            <w:proofErr w:type="spellStart"/>
            <w:r w:rsidRPr="00920125">
              <w:rPr>
                <w:rFonts w:ascii="Times New Roman" w:hAnsi="Times New Roman" w:cs="Times New Roman"/>
                <w:b w:val="0"/>
                <w:i/>
                <w:sz w:val="20"/>
                <w:szCs w:val="24"/>
                <w:lang w:val="en-US"/>
              </w:rPr>
              <w:t>Bufo</w:t>
            </w:r>
            <w:proofErr w:type="spellEnd"/>
            <w:r w:rsidRPr="00920125">
              <w:rPr>
                <w:rFonts w:ascii="Times New Roman" w:hAnsi="Times New Roman" w:cs="Times New Roman"/>
                <w:b w:val="0"/>
                <w:i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920125">
              <w:rPr>
                <w:rFonts w:ascii="Times New Roman" w:hAnsi="Times New Roman" w:cs="Times New Roman"/>
                <w:b w:val="0"/>
                <w:i/>
                <w:sz w:val="20"/>
                <w:szCs w:val="24"/>
                <w:lang w:val="en-US"/>
              </w:rPr>
              <w:t>verrucosissimus</w:t>
            </w:r>
            <w:proofErr w:type="spellEnd"/>
            <w:r w:rsidRPr="00920125">
              <w:rPr>
                <w:rFonts w:ascii="Times New Roman" w:hAnsi="Times New Roman" w:cs="Times New Roman"/>
                <w:b w:val="0"/>
                <w:sz w:val="20"/>
                <w:szCs w:val="24"/>
                <w:lang w:val="en-US"/>
              </w:rPr>
              <w:t xml:space="preserve"> </w:t>
            </w:r>
          </w:p>
        </w:tc>
        <w:tc>
          <w:tcPr>
            <w:tcW w:w="545" w:type="dxa"/>
          </w:tcPr>
          <w:p w:rsidR="007611EF" w:rsidRPr="00920125" w:rsidRDefault="00773B10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40</w:t>
            </w:r>
          </w:p>
        </w:tc>
        <w:tc>
          <w:tcPr>
            <w:tcW w:w="589" w:type="dxa"/>
          </w:tcPr>
          <w:p w:rsidR="007611EF" w:rsidRPr="00920125" w:rsidRDefault="00773B10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12</w:t>
            </w:r>
          </w:p>
        </w:tc>
        <w:tc>
          <w:tcPr>
            <w:tcW w:w="850" w:type="dxa"/>
          </w:tcPr>
          <w:p w:rsidR="007611EF" w:rsidRPr="00920125" w:rsidRDefault="00773B10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13</w:t>
            </w:r>
          </w:p>
        </w:tc>
        <w:tc>
          <w:tcPr>
            <w:tcW w:w="851" w:type="dxa"/>
          </w:tcPr>
          <w:p w:rsidR="007611EF" w:rsidRPr="00920125" w:rsidRDefault="00773B10" w:rsidP="00DA11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1.63</w:t>
            </w:r>
          </w:p>
        </w:tc>
        <w:tc>
          <w:tcPr>
            <w:tcW w:w="1275" w:type="dxa"/>
          </w:tcPr>
          <w:p w:rsidR="007611EF" w:rsidRPr="00920125" w:rsidRDefault="007611EF" w:rsidP="00773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92012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0.</w:t>
            </w:r>
            <w:r w:rsidR="00773B1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34</w:t>
            </w:r>
            <w:r w:rsidRPr="0092012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±0.0</w:t>
            </w:r>
            <w:r w:rsidR="00773B1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:rsidR="007611EF" w:rsidRPr="00920125" w:rsidRDefault="007611EF" w:rsidP="00920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92012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0.</w:t>
            </w:r>
            <w:r w:rsidR="00773B1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77</w:t>
            </w:r>
            <w:r w:rsidRPr="0092012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±0.0</w:t>
            </w:r>
            <w:r w:rsidR="00773B1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1985" w:type="dxa"/>
          </w:tcPr>
          <w:p w:rsidR="007611EF" w:rsidRPr="00920125" w:rsidRDefault="00773B10" w:rsidP="00920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0.63</w:t>
            </w:r>
            <w:r w:rsidR="007611EF" w:rsidRPr="0092012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±0.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24</w:t>
            </w:r>
          </w:p>
        </w:tc>
      </w:tr>
    </w:tbl>
    <w:p w:rsidR="007611EF" w:rsidRDefault="007611EF" w:rsidP="007611E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04309" w:rsidRDefault="0080430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04309" w:rsidRDefault="00804309" w:rsidP="009030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Figure S1. The map of Lebanon </w:t>
      </w:r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911C36">
        <w:rPr>
          <w:rFonts w:ascii="Times New Roman" w:hAnsi="Times New Roman" w:cs="Times New Roman"/>
          <w:sz w:val="24"/>
          <w:szCs w:val="24"/>
          <w:lang w:val="en-US"/>
        </w:rPr>
        <w:t xml:space="preserve">an overview of </w:t>
      </w:r>
      <w:proofErr w:type="spellStart"/>
      <w:r w:rsidR="0090301E" w:rsidRPr="00934E6D">
        <w:rPr>
          <w:rFonts w:ascii="Times New Roman" w:hAnsi="Times New Roman" w:cs="Times New Roman"/>
          <w:i/>
          <w:sz w:val="24"/>
          <w:szCs w:val="24"/>
          <w:lang w:val="en-US"/>
        </w:rPr>
        <w:t>Bufo</w:t>
      </w:r>
      <w:proofErr w:type="spellEnd"/>
      <w:r w:rsidR="0090301E" w:rsidRPr="00934E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90301E" w:rsidRPr="00934E6D">
        <w:rPr>
          <w:rFonts w:ascii="Times New Roman" w:hAnsi="Times New Roman" w:cs="Times New Roman"/>
          <w:i/>
          <w:sz w:val="24"/>
          <w:szCs w:val="24"/>
          <w:lang w:val="en-US"/>
        </w:rPr>
        <w:t>verrucosissimus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 distribution records in the country: 1 -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Jannat-Kartaba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Hraoui-Bloquet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 et al. 2001), 2 -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Chouene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, 3 -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Maasriti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, 4–6 -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Moukhtara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, 7 –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Niha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, 8 –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Bater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, 9 –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Haret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4309">
        <w:rPr>
          <w:rFonts w:ascii="Times New Roman" w:hAnsi="Times New Roman" w:cs="Times New Roman"/>
          <w:sz w:val="24"/>
          <w:szCs w:val="24"/>
          <w:lang w:val="en-US"/>
        </w:rPr>
        <w:t>Jandal</w:t>
      </w:r>
      <w:proofErr w:type="spellEnd"/>
      <w:r w:rsidRPr="0080430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04309" w:rsidRPr="00934E6D" w:rsidRDefault="00804309" w:rsidP="008043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7B59" w:rsidRDefault="0010205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15pt;height:481.1pt">
            <v:imagedata r:id="rId6" o:title="Fig_S1"/>
          </v:shape>
        </w:pict>
      </w:r>
    </w:p>
    <w:p w:rsidR="00127B59" w:rsidRDefault="00127B59">
      <w:r>
        <w:br w:type="page"/>
      </w:r>
    </w:p>
    <w:p w:rsidR="007A136E" w:rsidRDefault="00127B5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bookmarkStart w:id="0" w:name="_GoBack"/>
      <w:r>
        <w:rPr>
          <w:rFonts w:ascii="Times New Roman" w:hAnsi="Times New Roman" w:cs="Times New Roman"/>
          <w:sz w:val="24"/>
          <w:szCs w:val="24"/>
          <w:lang w:val="en-US"/>
        </w:rPr>
        <w:t xml:space="preserve">Figure S2. </w:t>
      </w:r>
      <w:r w:rsidRPr="00127B59">
        <w:rPr>
          <w:rFonts w:ascii="Times New Roman" w:hAnsi="Times New Roman" w:cs="Times New Roman"/>
          <w:sz w:val="24"/>
          <w:szCs w:val="24"/>
          <w:lang w:val="en-US"/>
        </w:rPr>
        <w:t xml:space="preserve">Adult individuals of </w:t>
      </w:r>
      <w:proofErr w:type="spellStart"/>
      <w:r w:rsidRPr="00127B59">
        <w:rPr>
          <w:rFonts w:ascii="Times New Roman" w:hAnsi="Times New Roman" w:cs="Times New Roman"/>
          <w:i/>
          <w:iCs/>
          <w:sz w:val="24"/>
          <w:szCs w:val="24"/>
          <w:lang w:val="en-US"/>
        </w:rPr>
        <w:t>Bufo</w:t>
      </w:r>
      <w:proofErr w:type="spellEnd"/>
      <w:r w:rsidRPr="00127B5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27B59">
        <w:rPr>
          <w:rFonts w:ascii="Times New Roman" w:hAnsi="Times New Roman" w:cs="Times New Roman"/>
          <w:i/>
          <w:iCs/>
          <w:sz w:val="24"/>
          <w:szCs w:val="24"/>
          <w:lang w:val="en-US"/>
        </w:rPr>
        <w:t>verrucosissimus</w:t>
      </w:r>
      <w:proofErr w:type="spellEnd"/>
      <w:r w:rsidRPr="00127B59">
        <w:rPr>
          <w:rFonts w:ascii="Times New Roman" w:hAnsi="Times New Roman" w:cs="Times New Roman"/>
          <w:sz w:val="24"/>
          <w:szCs w:val="24"/>
          <w:lang w:val="en-US"/>
        </w:rPr>
        <w:t xml:space="preserve"> from locality </w:t>
      </w:r>
      <w:proofErr w:type="spellStart"/>
      <w:r w:rsidRPr="00127B59">
        <w:rPr>
          <w:rFonts w:ascii="Times New Roman" w:hAnsi="Times New Roman" w:cs="Times New Roman"/>
          <w:sz w:val="24"/>
          <w:szCs w:val="24"/>
          <w:lang w:val="en-US"/>
        </w:rPr>
        <w:t>Mukhtara</w:t>
      </w:r>
      <w:proofErr w:type="spellEnd"/>
      <w:r w:rsidRPr="00127B59">
        <w:rPr>
          <w:rFonts w:ascii="Times New Roman" w:hAnsi="Times New Roman" w:cs="Times New Roman"/>
          <w:sz w:val="24"/>
          <w:szCs w:val="24"/>
          <w:lang w:val="en-US"/>
        </w:rPr>
        <w:t>, Lebanon.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</w:p>
    <w:p w:rsidR="00127B59" w:rsidRDefault="00127B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27B59" w:rsidRDefault="00127B59"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31510" cy="5731510"/>
            <wp:effectExtent l="0" t="0" r="2540" b="2540"/>
            <wp:docPr id="1" name="Picture 1" descr="Fig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7B59" w:rsidSect="00761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884"/>
    <w:rsid w:val="0010205D"/>
    <w:rsid w:val="00127B59"/>
    <w:rsid w:val="004858D7"/>
    <w:rsid w:val="004E00A4"/>
    <w:rsid w:val="00612D10"/>
    <w:rsid w:val="00702863"/>
    <w:rsid w:val="007611EF"/>
    <w:rsid w:val="00773B10"/>
    <w:rsid w:val="007A136E"/>
    <w:rsid w:val="00804309"/>
    <w:rsid w:val="0081787B"/>
    <w:rsid w:val="008508F3"/>
    <w:rsid w:val="00861D72"/>
    <w:rsid w:val="008D3F57"/>
    <w:rsid w:val="0090301E"/>
    <w:rsid w:val="00911C36"/>
    <w:rsid w:val="00920125"/>
    <w:rsid w:val="00940884"/>
    <w:rsid w:val="009F6962"/>
    <w:rsid w:val="00B50B45"/>
    <w:rsid w:val="00CB0355"/>
    <w:rsid w:val="00F8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">
    <w:name w:val="List Table 6 Colorful"/>
    <w:basedOn w:val="TableNormal"/>
    <w:uiPriority w:val="51"/>
    <w:rsid w:val="007611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611EF"/>
  </w:style>
  <w:style w:type="paragraph" w:styleId="BalloonText">
    <w:name w:val="Balloon Text"/>
    <w:basedOn w:val="Normal"/>
    <w:link w:val="BalloonTextChar"/>
    <w:uiPriority w:val="99"/>
    <w:semiHidden/>
    <w:unhideWhenUsed/>
    <w:rsid w:val="00102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0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">
    <w:name w:val="List Table 6 Colorful"/>
    <w:basedOn w:val="TableNormal"/>
    <w:uiPriority w:val="51"/>
    <w:rsid w:val="007611E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611EF"/>
  </w:style>
  <w:style w:type="paragraph" w:styleId="BalloonText">
    <w:name w:val="Balloon Text"/>
    <w:basedOn w:val="Normal"/>
    <w:link w:val="BalloonTextChar"/>
    <w:uiPriority w:val="99"/>
    <w:semiHidden/>
    <w:unhideWhenUsed/>
    <w:rsid w:val="00102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0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716CF-FC6F-4057-9C23-3928CE599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Nasko</cp:lastModifiedBy>
  <cp:revision>2</cp:revision>
  <dcterms:created xsi:type="dcterms:W3CDTF">2019-10-17T12:06:00Z</dcterms:created>
  <dcterms:modified xsi:type="dcterms:W3CDTF">2019-10-17T12:06:00Z</dcterms:modified>
</cp:coreProperties>
</file>