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EA2" w:rsidRPr="00233733" w:rsidRDefault="007B4EA2" w:rsidP="007B4EA2">
      <w:pPr>
        <w:spacing w:after="0" w:line="240" w:lineRule="auto"/>
        <w:ind w:left="709" w:hanging="709"/>
        <w:outlineLvl w:val="0"/>
        <w:rPr>
          <w:iCs/>
          <w:color w:val="000000"/>
          <w:sz w:val="24"/>
        </w:rPr>
      </w:pPr>
      <w:r w:rsidRPr="00233733">
        <w:rPr>
          <w:iCs/>
          <w:color w:val="000000"/>
          <w:sz w:val="24"/>
        </w:rPr>
        <w:t>Supplemental Material</w:t>
      </w:r>
    </w:p>
    <w:p w:rsidR="007B4EA2" w:rsidRDefault="007B4EA2" w:rsidP="007B4EA2">
      <w:pPr>
        <w:spacing w:after="0"/>
        <w:rPr>
          <w:rFonts w:eastAsia="맑은 고딕"/>
          <w:b/>
          <w:sz w:val="24"/>
        </w:rPr>
      </w:pPr>
    </w:p>
    <w:p w:rsidR="007B4EA2" w:rsidRPr="00233733" w:rsidRDefault="007B4EA2" w:rsidP="007B4EA2">
      <w:pPr>
        <w:spacing w:after="0"/>
        <w:rPr>
          <w:rFonts w:eastAsia="맑은 고딕"/>
          <w:sz w:val="24"/>
        </w:rPr>
      </w:pPr>
      <w:r w:rsidRPr="00233733">
        <w:rPr>
          <w:rFonts w:eastAsia="맑은 고딕"/>
          <w:b/>
          <w:sz w:val="24"/>
        </w:rPr>
        <w:t xml:space="preserve">Table </w:t>
      </w:r>
      <w:r>
        <w:rPr>
          <w:b/>
          <w:sz w:val="24"/>
        </w:rPr>
        <w:t>S1</w:t>
      </w:r>
      <w:r w:rsidRPr="00233733">
        <w:rPr>
          <w:rFonts w:eastAsia="맑은 고딕"/>
          <w:b/>
          <w:sz w:val="24"/>
        </w:rPr>
        <w:t xml:space="preserve">. </w:t>
      </w:r>
      <w:r w:rsidRPr="00233733">
        <w:rPr>
          <w:rFonts w:eastAsia="맑은 고딕"/>
          <w:sz w:val="24"/>
        </w:rPr>
        <w:t>Results of the Generalized Mixed Yule-Coalescent (GMYC) analyses under the single threshold model.</w:t>
      </w:r>
    </w:p>
    <w:tbl>
      <w:tblPr>
        <w:tblW w:w="866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/>
      </w:tblPr>
      <w:tblGrid>
        <w:gridCol w:w="783"/>
        <w:gridCol w:w="1315"/>
        <w:gridCol w:w="1075"/>
        <w:gridCol w:w="866"/>
        <w:gridCol w:w="866"/>
        <w:gridCol w:w="866"/>
        <w:gridCol w:w="1666"/>
        <w:gridCol w:w="1227"/>
      </w:tblGrid>
      <w:tr w:rsidR="007B4EA2" w:rsidRPr="00233733" w:rsidTr="00355DE4">
        <w:trPr>
          <w:jc w:val="center"/>
        </w:trPr>
        <w:tc>
          <w:tcPr>
            <w:tcW w:w="783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</w:rPr>
              <w:t>Gene</w:t>
            </w:r>
          </w:p>
        </w:tc>
        <w:tc>
          <w:tcPr>
            <w:tcW w:w="1315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  <w:i/>
              </w:rPr>
              <w:t>N</w:t>
            </w:r>
            <w:r w:rsidRPr="00233733">
              <w:rPr>
                <w:rFonts w:eastAsia="맑은 고딕"/>
                <w:b/>
                <w:vertAlign w:val="subscript"/>
              </w:rPr>
              <w:t>CLUSTER</w:t>
            </w:r>
            <w:r w:rsidRPr="00233733">
              <w:rPr>
                <w:rFonts w:eastAsia="맑은 고딕"/>
                <w:b/>
              </w:rPr>
              <w:t xml:space="preserve"> (CI)</w:t>
            </w:r>
          </w:p>
        </w:tc>
        <w:tc>
          <w:tcPr>
            <w:tcW w:w="1075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  <w:i/>
              </w:rPr>
              <w:t>N</w:t>
            </w:r>
            <w:r w:rsidRPr="00233733">
              <w:rPr>
                <w:rFonts w:eastAsia="맑은 고딕"/>
                <w:b/>
                <w:vertAlign w:val="subscript"/>
              </w:rPr>
              <w:t>GMYC</w:t>
            </w:r>
            <w:r w:rsidRPr="00233733">
              <w:rPr>
                <w:rFonts w:eastAsia="맑은 고딕"/>
                <w:b/>
              </w:rPr>
              <w:t xml:space="preserve"> (CI)</w:t>
            </w:r>
          </w:p>
        </w:tc>
        <w:tc>
          <w:tcPr>
            <w:tcW w:w="866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  <w:i/>
              </w:rPr>
              <w:t>L</w:t>
            </w:r>
            <w:r w:rsidRPr="00233733">
              <w:rPr>
                <w:rFonts w:eastAsia="맑은 고딕"/>
                <w:b/>
                <w:vertAlign w:val="subscript"/>
              </w:rPr>
              <w:t>NULL</w:t>
            </w:r>
          </w:p>
        </w:tc>
        <w:tc>
          <w:tcPr>
            <w:tcW w:w="866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  <w:i/>
              </w:rPr>
              <w:t>L</w:t>
            </w:r>
            <w:r w:rsidRPr="00233733">
              <w:rPr>
                <w:rFonts w:eastAsia="맑은 고딕"/>
                <w:b/>
                <w:vertAlign w:val="subscript"/>
              </w:rPr>
              <w:t>GMYC</w:t>
            </w:r>
          </w:p>
        </w:tc>
        <w:tc>
          <w:tcPr>
            <w:tcW w:w="866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</w:rPr>
              <w:t>Λ</w:t>
            </w:r>
          </w:p>
        </w:tc>
        <w:tc>
          <w:tcPr>
            <w:tcW w:w="1666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  <w:i/>
              </w:rPr>
            </w:pPr>
            <w:r w:rsidRPr="00233733">
              <w:rPr>
                <w:rFonts w:eastAsia="맑은 고딕"/>
                <w:b/>
                <w:i/>
              </w:rPr>
              <w:t>P</w:t>
            </w:r>
          </w:p>
        </w:tc>
        <w:tc>
          <w:tcPr>
            <w:tcW w:w="1227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</w:rPr>
              <w:t>Threshold</w:t>
            </w:r>
          </w:p>
        </w:tc>
      </w:tr>
      <w:tr w:rsidR="007B4EA2" w:rsidRPr="00233733" w:rsidTr="00355DE4">
        <w:trPr>
          <w:jc w:val="center"/>
        </w:trPr>
        <w:tc>
          <w:tcPr>
            <w:tcW w:w="783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  <w:i/>
              </w:rPr>
              <w:t>Bloc</w:t>
            </w:r>
          </w:p>
        </w:tc>
        <w:tc>
          <w:tcPr>
            <w:tcW w:w="1315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</w:rPr>
              <w:t>11 (2-16)</w:t>
            </w:r>
          </w:p>
        </w:tc>
        <w:tc>
          <w:tcPr>
            <w:tcW w:w="1075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</w:rPr>
              <w:t>6</w:t>
            </w:r>
            <w:r>
              <w:rPr>
                <w:rFonts w:eastAsia="맑은 고딕"/>
              </w:rPr>
              <w:t>3</w:t>
            </w:r>
            <w:r w:rsidRPr="00233733">
              <w:rPr>
                <w:rFonts w:eastAsia="맑은 고딕"/>
              </w:rPr>
              <w:t xml:space="preserve"> (2-65)</w:t>
            </w:r>
          </w:p>
        </w:tc>
        <w:tc>
          <w:tcPr>
            <w:tcW w:w="866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</w:rPr>
              <w:t>477.524</w:t>
            </w:r>
          </w:p>
        </w:tc>
        <w:tc>
          <w:tcPr>
            <w:tcW w:w="866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</w:rPr>
              <w:t>479.895</w:t>
            </w:r>
          </w:p>
        </w:tc>
        <w:tc>
          <w:tcPr>
            <w:tcW w:w="866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</w:rPr>
              <w:t>4.7423</w:t>
            </w:r>
          </w:p>
        </w:tc>
        <w:tc>
          <w:tcPr>
            <w:tcW w:w="1666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</w:rPr>
              <w:t>0.58929e-07n.s.</w:t>
            </w:r>
          </w:p>
        </w:tc>
        <w:tc>
          <w:tcPr>
            <w:tcW w:w="1227" w:type="dxa"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</w:rPr>
              <w:t>-0.0008098</w:t>
            </w:r>
          </w:p>
        </w:tc>
      </w:tr>
      <w:tr w:rsidR="007B4EA2" w:rsidRPr="00C74278" w:rsidTr="00355DE4">
        <w:trPr>
          <w:jc w:val="center"/>
        </w:trPr>
        <w:tc>
          <w:tcPr>
            <w:tcW w:w="783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  <w:i/>
              </w:rPr>
              <w:t>RPB</w:t>
            </w:r>
            <w:r w:rsidRPr="00C74278">
              <w:rPr>
                <w:rFonts w:eastAsia="맑은 고딕"/>
              </w:rPr>
              <w:t>1</w:t>
            </w:r>
          </w:p>
        </w:tc>
        <w:tc>
          <w:tcPr>
            <w:tcW w:w="1315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20 (18-21)</w:t>
            </w:r>
          </w:p>
        </w:tc>
        <w:tc>
          <w:tcPr>
            <w:tcW w:w="1075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28 (26-31)</w:t>
            </w:r>
          </w:p>
        </w:tc>
        <w:tc>
          <w:tcPr>
            <w:tcW w:w="866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795.954</w:t>
            </w:r>
          </w:p>
        </w:tc>
        <w:tc>
          <w:tcPr>
            <w:tcW w:w="866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803.604</w:t>
            </w:r>
          </w:p>
        </w:tc>
        <w:tc>
          <w:tcPr>
            <w:tcW w:w="866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15.3006</w:t>
            </w:r>
          </w:p>
        </w:tc>
        <w:tc>
          <w:tcPr>
            <w:tcW w:w="1666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0.0004759011***</w:t>
            </w:r>
          </w:p>
        </w:tc>
        <w:tc>
          <w:tcPr>
            <w:tcW w:w="1227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-0.0027721</w:t>
            </w:r>
          </w:p>
        </w:tc>
      </w:tr>
      <w:tr w:rsidR="007B4EA2" w:rsidRPr="00233733" w:rsidTr="00355DE4">
        <w:trPr>
          <w:jc w:val="center"/>
        </w:trPr>
        <w:tc>
          <w:tcPr>
            <w:tcW w:w="783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  <w:i/>
              </w:rPr>
              <w:t>tef</w:t>
            </w:r>
            <w:r w:rsidRPr="00C74278">
              <w:rPr>
                <w:rFonts w:eastAsia="맑은 고딕"/>
              </w:rPr>
              <w:t>1</w:t>
            </w:r>
          </w:p>
        </w:tc>
        <w:tc>
          <w:tcPr>
            <w:tcW w:w="1315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18 (18-19)</w:t>
            </w:r>
          </w:p>
        </w:tc>
        <w:tc>
          <w:tcPr>
            <w:tcW w:w="1075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26 (25-27)</w:t>
            </w:r>
          </w:p>
        </w:tc>
        <w:tc>
          <w:tcPr>
            <w:tcW w:w="866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785.479</w:t>
            </w:r>
          </w:p>
        </w:tc>
        <w:tc>
          <w:tcPr>
            <w:tcW w:w="866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798.443</w:t>
            </w:r>
          </w:p>
        </w:tc>
        <w:tc>
          <w:tcPr>
            <w:tcW w:w="866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25.9281</w:t>
            </w:r>
          </w:p>
        </w:tc>
        <w:tc>
          <w:tcPr>
            <w:tcW w:w="1666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2.343082e-06***</w:t>
            </w:r>
          </w:p>
        </w:tc>
        <w:tc>
          <w:tcPr>
            <w:tcW w:w="1227" w:type="dxa"/>
          </w:tcPr>
          <w:p w:rsidR="007B4EA2" w:rsidRPr="00C74278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C74278">
              <w:rPr>
                <w:rFonts w:eastAsia="맑은 고딕"/>
              </w:rPr>
              <w:t>-0.0034657</w:t>
            </w:r>
          </w:p>
        </w:tc>
      </w:tr>
    </w:tbl>
    <w:p w:rsidR="007B4EA2" w:rsidRPr="00233733" w:rsidRDefault="007B4EA2" w:rsidP="007B4EA2">
      <w:pPr>
        <w:spacing w:after="0"/>
        <w:rPr>
          <w:rFonts w:eastAsia="맑은 고딕"/>
        </w:rPr>
      </w:pPr>
      <w:r w:rsidRPr="00233733">
        <w:rPr>
          <w:rFonts w:eastAsia="맑은 고딕"/>
        </w:rPr>
        <w:t xml:space="preserve">Abbreviation: </w:t>
      </w:r>
      <w:r w:rsidRPr="00233733">
        <w:rPr>
          <w:rFonts w:eastAsia="맑은 고딕"/>
          <w:i/>
        </w:rPr>
        <w:t>N</w:t>
      </w:r>
      <w:r w:rsidRPr="00233733">
        <w:rPr>
          <w:rFonts w:eastAsia="맑은 고딕"/>
          <w:vertAlign w:val="subscript"/>
        </w:rPr>
        <w:t>CLUSTER</w:t>
      </w:r>
      <w:r w:rsidRPr="00233733">
        <w:rPr>
          <w:rFonts w:eastAsia="맑은 고딕"/>
        </w:rPr>
        <w:t xml:space="preserve">, number of GMYC lineages with more than one specimens; </w:t>
      </w:r>
      <w:r w:rsidRPr="00233733">
        <w:rPr>
          <w:rFonts w:eastAsia="맑은 고딕"/>
          <w:i/>
        </w:rPr>
        <w:t>N</w:t>
      </w:r>
      <w:r w:rsidRPr="00233733">
        <w:rPr>
          <w:rFonts w:eastAsia="맑은 고딕"/>
          <w:vertAlign w:val="subscript"/>
        </w:rPr>
        <w:t>GMYC</w:t>
      </w:r>
      <w:r w:rsidRPr="00233733">
        <w:rPr>
          <w:rFonts w:eastAsia="맑은 고딕"/>
        </w:rPr>
        <w:t xml:space="preserve">, number of GMYC lineages; CI, confidence interval; </w:t>
      </w:r>
      <w:r w:rsidRPr="00233733">
        <w:rPr>
          <w:rFonts w:eastAsia="맑은 고딕"/>
          <w:i/>
        </w:rPr>
        <w:t>L</w:t>
      </w:r>
      <w:r w:rsidRPr="00233733">
        <w:rPr>
          <w:rFonts w:eastAsia="맑은 고딕"/>
          <w:vertAlign w:val="subscript"/>
        </w:rPr>
        <w:t>NULL</w:t>
      </w:r>
      <w:r w:rsidRPr="00233733">
        <w:rPr>
          <w:rFonts w:eastAsia="맑은 고딕"/>
        </w:rPr>
        <w:t xml:space="preserve">, likelihood of the null model; </w:t>
      </w:r>
      <w:r w:rsidRPr="00233733">
        <w:rPr>
          <w:rFonts w:eastAsia="맑은 고딕"/>
          <w:i/>
        </w:rPr>
        <w:t>L</w:t>
      </w:r>
      <w:r w:rsidRPr="00233733">
        <w:rPr>
          <w:rFonts w:eastAsia="맑은 고딕"/>
          <w:vertAlign w:val="subscript"/>
        </w:rPr>
        <w:t>GMYC</w:t>
      </w:r>
      <w:r w:rsidRPr="00233733">
        <w:rPr>
          <w:rFonts w:eastAsia="맑은 고딕"/>
        </w:rPr>
        <w:t xml:space="preserve">, likelihood of the GMYC model; Λ, likelihood ratio; </w:t>
      </w:r>
      <w:r w:rsidRPr="00233733">
        <w:rPr>
          <w:rFonts w:eastAsia="맑은 고딕"/>
          <w:i/>
        </w:rPr>
        <w:t>P</w:t>
      </w:r>
      <w:r w:rsidRPr="00233733">
        <w:rPr>
          <w:rFonts w:eastAsia="맑은 고딕"/>
        </w:rPr>
        <w:t xml:space="preserve">, </w:t>
      </w:r>
      <w:r w:rsidRPr="00233733">
        <w:rPr>
          <w:rFonts w:eastAsia="맑은 고딕"/>
          <w:i/>
        </w:rPr>
        <w:t>P</w:t>
      </w:r>
      <w:r w:rsidRPr="00233733">
        <w:rPr>
          <w:rFonts w:eastAsia="맑은 고딕"/>
        </w:rPr>
        <w:t xml:space="preserve"> values of the likelihood ratio test; Threshold, the threshold line between speciation and coalescent process.</w:t>
      </w:r>
    </w:p>
    <w:p w:rsidR="007B4EA2" w:rsidRPr="00233733" w:rsidRDefault="007B4EA2" w:rsidP="007B4EA2">
      <w:pPr>
        <w:rPr>
          <w:rFonts w:eastAsia="맑은 고딕"/>
        </w:rPr>
      </w:pPr>
    </w:p>
    <w:p w:rsidR="007B4EA2" w:rsidRPr="00233733" w:rsidRDefault="007B4EA2" w:rsidP="007B4EA2">
      <w:pPr>
        <w:spacing w:after="0"/>
        <w:rPr>
          <w:rFonts w:eastAsia="맑은 고딕"/>
          <w:sz w:val="24"/>
        </w:rPr>
      </w:pPr>
      <w:r w:rsidRPr="00233733">
        <w:rPr>
          <w:rFonts w:eastAsia="맑은 고딕"/>
          <w:b/>
          <w:sz w:val="24"/>
        </w:rPr>
        <w:t xml:space="preserve">Table </w:t>
      </w:r>
      <w:r>
        <w:rPr>
          <w:rFonts w:eastAsia="맑은 고딕"/>
          <w:b/>
          <w:sz w:val="24"/>
        </w:rPr>
        <w:t>S2</w:t>
      </w:r>
      <w:r w:rsidRPr="00233733">
        <w:rPr>
          <w:rFonts w:eastAsia="맑은 고딕"/>
          <w:b/>
          <w:sz w:val="24"/>
        </w:rPr>
        <w:t xml:space="preserve">. </w:t>
      </w:r>
      <w:r w:rsidRPr="00233733">
        <w:rPr>
          <w:rFonts w:eastAsia="맑은 고딕"/>
          <w:sz w:val="24"/>
        </w:rPr>
        <w:t xml:space="preserve">Highest posterior probabilities of the </w:t>
      </w:r>
      <w:r w:rsidRPr="00233733">
        <w:rPr>
          <w:rFonts w:eastAsia="맑은 고딕"/>
          <w:sz w:val="24"/>
          <w:szCs w:val="24"/>
        </w:rPr>
        <w:t>three-gene Bayesian species delimitation analysis</w:t>
      </w:r>
      <w:r w:rsidRPr="00233733">
        <w:rPr>
          <w:rFonts w:eastAsia="맑은 고딕"/>
          <w:sz w:val="24"/>
        </w:rPr>
        <w:t xml:space="preserve"> (BPP) by jointing species delimitation and species tree inference (A11: </w:t>
      </w:r>
      <w:r w:rsidRPr="00233733">
        <w:rPr>
          <w:rFonts w:eastAsia="맑은 고딕"/>
          <w:bCs/>
          <w:sz w:val="24"/>
        </w:rPr>
        <w:t>species delimitation = 1, species tree = 1</w:t>
      </w:r>
      <w:r w:rsidRPr="00233733">
        <w:rPr>
          <w:rFonts w:eastAsia="맑은 고딕"/>
          <w:sz w:val="24"/>
        </w:rPr>
        <w:t xml:space="preserve">) </w:t>
      </w:r>
    </w:p>
    <w:tbl>
      <w:tblPr>
        <w:tblW w:w="5964" w:type="dxa"/>
        <w:jc w:val="center"/>
        <w:tblInd w:w="653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505"/>
        <w:gridCol w:w="833"/>
        <w:gridCol w:w="833"/>
        <w:gridCol w:w="833"/>
        <w:gridCol w:w="960"/>
      </w:tblGrid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</w:rPr>
              <w:t>Delimited species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</w:rPr>
              <w:t>Run 1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</w:rPr>
              <w:t>Run 2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</w:rPr>
              <w:t>Run 3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b/>
              </w:rPr>
            </w:pPr>
            <w:r w:rsidRPr="00233733">
              <w:rPr>
                <w:rFonts w:eastAsia="맑은 고딕"/>
                <w:b/>
              </w:rPr>
              <w:t>Average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amorpha</w:t>
            </w:r>
            <w:proofErr w:type="spellEnd"/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0.486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0.601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0.540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asiatica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0.536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australis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0.491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0.556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0.527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bassiana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0.540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brongniartii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0.545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caledonica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0.543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hoplocheli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0.537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kipukae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0.588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0.533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lii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0.527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majiangensis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0.550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malawiensis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0.550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pseudobassiana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0.547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0.535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sungii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0.508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0.534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varroae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0.592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0.564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r w:rsidRPr="00233733">
              <w:rPr>
                <w:rFonts w:eastAsia="맑은 고딕"/>
                <w:i/>
              </w:rPr>
              <w:t xml:space="preserve">B. </w:t>
            </w:r>
            <w:proofErr w:type="spellStart"/>
            <w:r w:rsidRPr="00233733">
              <w:rPr>
                <w:rFonts w:eastAsia="맑은 고딕"/>
                <w:i/>
              </w:rPr>
              <w:t>vermiconia</w:t>
            </w:r>
            <w:proofErr w:type="spellEnd"/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0.535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  <w:i/>
              </w:rPr>
            </w:pPr>
            <w:proofErr w:type="spellStart"/>
            <w:r w:rsidRPr="00233733">
              <w:rPr>
                <w:rFonts w:eastAsia="맑은 고딕"/>
                <w:i/>
              </w:rPr>
              <w:t>Beauveria</w:t>
            </w:r>
            <w:proofErr w:type="spellEnd"/>
            <w:r w:rsidRPr="00233733">
              <w:rPr>
                <w:rFonts w:eastAsia="맑은 고딕"/>
                <w:i/>
              </w:rPr>
              <w:t xml:space="preserve"> sp.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0.499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0.529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</w:rPr>
              <w:t>Splitting a species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0.029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0.033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0.029</w:t>
            </w:r>
          </w:p>
        </w:tc>
      </w:tr>
      <w:tr w:rsidR="007B4EA2" w:rsidRPr="00233733" w:rsidTr="00355DE4">
        <w:trPr>
          <w:trHeight w:val="20"/>
          <w:jc w:val="center"/>
        </w:trPr>
        <w:tc>
          <w:tcPr>
            <w:tcW w:w="250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4EA2" w:rsidRPr="00233733" w:rsidRDefault="007B4EA2" w:rsidP="00355DE4">
            <w:pPr>
              <w:spacing w:after="0" w:line="240" w:lineRule="auto"/>
              <w:rPr>
                <w:rFonts w:eastAsia="맑은 고딕"/>
              </w:rPr>
            </w:pPr>
            <w:r w:rsidRPr="00233733">
              <w:rPr>
                <w:rFonts w:eastAsia="맑은 고딕"/>
              </w:rPr>
              <w:t>More than 2 species cluster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0.031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0.025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0.030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7B4EA2" w:rsidRPr="00233733" w:rsidRDefault="007B4EA2" w:rsidP="00355DE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color w:val="000000"/>
              </w:rPr>
            </w:pPr>
            <w:r w:rsidRPr="00233733">
              <w:rPr>
                <w:color w:val="000000"/>
              </w:rPr>
              <w:t>0.029</w:t>
            </w:r>
          </w:p>
        </w:tc>
      </w:tr>
    </w:tbl>
    <w:p w:rsidR="007B4EA2" w:rsidRPr="00233733" w:rsidRDefault="007B4EA2" w:rsidP="007B4EA2">
      <w:pPr>
        <w:spacing w:after="0" w:line="240" w:lineRule="auto"/>
        <w:ind w:left="709" w:hanging="709"/>
        <w:rPr>
          <w:iCs/>
          <w:color w:val="000000"/>
          <w:lang w:val="es-ES"/>
        </w:rPr>
      </w:pPr>
    </w:p>
    <w:p w:rsidR="007B4EA2" w:rsidRPr="00233733" w:rsidRDefault="007B4EA2" w:rsidP="007B4EA2">
      <w:pPr>
        <w:spacing w:after="0" w:line="240" w:lineRule="auto"/>
        <w:ind w:left="709" w:hanging="709"/>
        <w:rPr>
          <w:iCs/>
          <w:color w:val="000000"/>
          <w:lang w:val="es-ES"/>
        </w:rPr>
      </w:pPr>
    </w:p>
    <w:p w:rsidR="007B4EA2" w:rsidRPr="00233733" w:rsidRDefault="007B4EA2" w:rsidP="007B4EA2">
      <w:pPr>
        <w:spacing w:line="240" w:lineRule="auto"/>
        <w:rPr>
          <w:b/>
          <w:sz w:val="24"/>
          <w:szCs w:val="24"/>
        </w:rPr>
      </w:pPr>
    </w:p>
    <w:p w:rsidR="007B4EA2" w:rsidRPr="00233733" w:rsidRDefault="007B4EA2" w:rsidP="007B4EA2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4584397" cy="6780362"/>
            <wp:effectExtent l="19050" t="0" r="6653" b="0"/>
            <wp:docPr id="18" name="Picture 1" descr="C:\Danilo\Danilo HD 20181215\Disc D\Danilo\Documents\Proyectos\Beauveria BROCA\Journal submission MYCOKEYS\Submission 2\ML analysis 191104\Beauveria-bloc2-181004-85se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anilo\Danilo HD 20181215\Disc D\Danilo\Documents\Proyectos\Beauveria BROCA\Journal submission MYCOKEYS\Submission 2\ML analysis 191104\Beauveria-bloc2-181004-85seq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610" cy="6782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EA2" w:rsidRPr="00233733" w:rsidRDefault="007B4EA2" w:rsidP="007B4EA2">
      <w:pPr>
        <w:spacing w:line="240" w:lineRule="auto"/>
        <w:rPr>
          <w:bCs/>
          <w:sz w:val="24"/>
          <w:szCs w:val="24"/>
        </w:rPr>
      </w:pPr>
      <w:r w:rsidRPr="00233733">
        <w:rPr>
          <w:b/>
          <w:sz w:val="24"/>
          <w:szCs w:val="24"/>
        </w:rPr>
        <w:t xml:space="preserve">Fig. </w:t>
      </w:r>
      <w:r w:rsidRPr="00233733">
        <w:rPr>
          <w:b/>
          <w:iCs/>
          <w:color w:val="000000"/>
          <w:sz w:val="24"/>
          <w:szCs w:val="24"/>
        </w:rPr>
        <w:t>S1.</w:t>
      </w:r>
      <w:r w:rsidRPr="00233733">
        <w:rPr>
          <w:iCs/>
          <w:color w:val="000000"/>
          <w:sz w:val="24"/>
          <w:szCs w:val="24"/>
        </w:rPr>
        <w:t xml:space="preserve"> </w:t>
      </w:r>
      <w:proofErr w:type="spellStart"/>
      <w:r w:rsidRPr="00233733">
        <w:rPr>
          <w:bCs/>
          <w:sz w:val="24"/>
          <w:szCs w:val="24"/>
        </w:rPr>
        <w:t>Phylogenetic</w:t>
      </w:r>
      <w:proofErr w:type="spellEnd"/>
      <w:r w:rsidRPr="00233733">
        <w:rPr>
          <w:bCs/>
          <w:sz w:val="24"/>
          <w:szCs w:val="24"/>
        </w:rPr>
        <w:t xml:space="preserve"> tree based on maximum likelihood inference of combined </w:t>
      </w:r>
      <w:r w:rsidRPr="00233733">
        <w:rPr>
          <w:bCs/>
          <w:i/>
          <w:sz w:val="24"/>
          <w:szCs w:val="24"/>
        </w:rPr>
        <w:t>Bloc</w:t>
      </w:r>
      <w:r w:rsidRPr="00233733">
        <w:rPr>
          <w:bCs/>
          <w:sz w:val="24"/>
          <w:szCs w:val="24"/>
        </w:rPr>
        <w:t xml:space="preserve"> data. Value above branches = Maximum likelihood bootstrap values (BS) / Bayesian posterior probabilities. </w:t>
      </w:r>
      <w:r w:rsidRPr="00233733">
        <w:rPr>
          <w:sz w:val="24"/>
          <w:szCs w:val="24"/>
        </w:rPr>
        <w:t>Scale bar indicates the number of nucleotide substitution per site.</w:t>
      </w:r>
      <w:r w:rsidRPr="00233733">
        <w:rPr>
          <w:bCs/>
          <w:sz w:val="24"/>
          <w:szCs w:val="24"/>
        </w:rPr>
        <w:t xml:space="preserve"> </w:t>
      </w:r>
    </w:p>
    <w:p w:rsidR="007B4EA2" w:rsidRPr="00233733" w:rsidRDefault="007B4EA2" w:rsidP="007B4EA2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2983457" cy="7031541"/>
            <wp:effectExtent l="19050" t="0" r="7393" b="0"/>
            <wp:docPr id="19" name="Picture 2" descr="C:\Danilo\Danilo HD 20181215\Disc D\Danilo\Documents\Proyectos\Beauveria BROCA\Journal submission MYCOKEYS\Submission 2\ML analysis 191104\Beauveria-RPB1-190411-101se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anilo\Danilo HD 20181215\Disc D\Danilo\Documents\Proyectos\Beauveria BROCA\Journal submission MYCOKEYS\Submission 2\ML analysis 191104\Beauveria-RPB1-190411-101seq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816" cy="7044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EA2" w:rsidRPr="00233733" w:rsidRDefault="007B4EA2" w:rsidP="007B4EA2">
      <w:pPr>
        <w:spacing w:line="240" w:lineRule="auto"/>
        <w:rPr>
          <w:sz w:val="24"/>
          <w:szCs w:val="24"/>
        </w:rPr>
      </w:pPr>
      <w:r w:rsidRPr="00233733">
        <w:rPr>
          <w:b/>
          <w:sz w:val="24"/>
          <w:szCs w:val="24"/>
        </w:rPr>
        <w:t xml:space="preserve">Fig. </w:t>
      </w:r>
      <w:r w:rsidRPr="00233733">
        <w:rPr>
          <w:b/>
          <w:iCs/>
          <w:color w:val="000000"/>
          <w:sz w:val="24"/>
          <w:szCs w:val="24"/>
        </w:rPr>
        <w:t>S2.</w:t>
      </w:r>
      <w:r w:rsidRPr="00233733">
        <w:rPr>
          <w:iCs/>
          <w:color w:val="000000"/>
          <w:sz w:val="24"/>
          <w:szCs w:val="24"/>
        </w:rPr>
        <w:t xml:space="preserve"> </w:t>
      </w:r>
      <w:proofErr w:type="spellStart"/>
      <w:r w:rsidRPr="00233733">
        <w:rPr>
          <w:bCs/>
          <w:sz w:val="24"/>
          <w:szCs w:val="24"/>
        </w:rPr>
        <w:t>Phylogenetic</w:t>
      </w:r>
      <w:proofErr w:type="spellEnd"/>
      <w:r w:rsidRPr="00233733">
        <w:rPr>
          <w:bCs/>
          <w:sz w:val="24"/>
          <w:szCs w:val="24"/>
        </w:rPr>
        <w:t xml:space="preserve"> tree based on maximum likelihood inference of combined </w:t>
      </w:r>
      <w:r w:rsidRPr="00233733">
        <w:rPr>
          <w:bCs/>
          <w:i/>
          <w:sz w:val="24"/>
          <w:szCs w:val="24"/>
        </w:rPr>
        <w:t>RPB</w:t>
      </w:r>
      <w:r w:rsidRPr="00233733">
        <w:rPr>
          <w:bCs/>
          <w:sz w:val="24"/>
          <w:szCs w:val="24"/>
        </w:rPr>
        <w:t xml:space="preserve">1 data. Value above branches = Maximum likelihood bootstrap values (BS). </w:t>
      </w:r>
      <w:r w:rsidRPr="00233733">
        <w:rPr>
          <w:sz w:val="24"/>
          <w:szCs w:val="24"/>
        </w:rPr>
        <w:t>Scale bar indicates the number of nucleotide substitution per site.</w:t>
      </w:r>
      <w:r w:rsidRPr="00233733">
        <w:rPr>
          <w:bCs/>
          <w:sz w:val="24"/>
          <w:szCs w:val="24"/>
        </w:rPr>
        <w:t xml:space="preserve"> </w:t>
      </w:r>
    </w:p>
    <w:p w:rsidR="007B4EA2" w:rsidRPr="00233733" w:rsidRDefault="007B4EA2" w:rsidP="007B4EA2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3807554" cy="7315200"/>
            <wp:effectExtent l="19050" t="0" r="2446" b="0"/>
            <wp:docPr id="20" name="Picture 4" descr="C:\Danilo\Danilo HD 20181215\Disc D\Danilo\Documents\Proyectos\Beauveria BROCA\Journal submission MYCOKEYS\Submission 2\ML analysis 191104\Beauveria-tef-190411-101se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anilo\Danilo HD 20181215\Disc D\Danilo\Documents\Proyectos\Beauveria BROCA\Journal submission MYCOKEYS\Submission 2\ML analysis 191104\Beauveria-tef-190411-101seq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554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EA2" w:rsidRPr="00233733" w:rsidRDefault="007B4EA2" w:rsidP="007B4EA2">
      <w:pPr>
        <w:spacing w:line="240" w:lineRule="auto"/>
        <w:rPr>
          <w:bCs/>
          <w:sz w:val="24"/>
          <w:szCs w:val="24"/>
        </w:rPr>
      </w:pPr>
      <w:r w:rsidRPr="00233733">
        <w:rPr>
          <w:b/>
          <w:sz w:val="24"/>
          <w:szCs w:val="24"/>
        </w:rPr>
        <w:t xml:space="preserve">Fig. </w:t>
      </w:r>
      <w:r w:rsidRPr="00233733">
        <w:rPr>
          <w:b/>
          <w:iCs/>
          <w:color w:val="000000"/>
          <w:sz w:val="24"/>
          <w:szCs w:val="24"/>
        </w:rPr>
        <w:t>S3.</w:t>
      </w:r>
      <w:r w:rsidRPr="00233733">
        <w:rPr>
          <w:iCs/>
          <w:color w:val="000000"/>
          <w:sz w:val="24"/>
          <w:szCs w:val="24"/>
        </w:rPr>
        <w:t xml:space="preserve"> </w:t>
      </w:r>
      <w:proofErr w:type="spellStart"/>
      <w:r w:rsidRPr="00233733">
        <w:rPr>
          <w:bCs/>
          <w:sz w:val="24"/>
          <w:szCs w:val="24"/>
        </w:rPr>
        <w:t>Phylogenetic</w:t>
      </w:r>
      <w:proofErr w:type="spellEnd"/>
      <w:r w:rsidRPr="00233733">
        <w:rPr>
          <w:bCs/>
          <w:sz w:val="24"/>
          <w:szCs w:val="24"/>
        </w:rPr>
        <w:t xml:space="preserve"> tree based on maximum likelihood inference of combined </w:t>
      </w:r>
      <w:r w:rsidRPr="00233733">
        <w:rPr>
          <w:bCs/>
          <w:i/>
          <w:sz w:val="24"/>
          <w:szCs w:val="24"/>
        </w:rPr>
        <w:t>Tef</w:t>
      </w:r>
      <w:r w:rsidRPr="00233733">
        <w:rPr>
          <w:bCs/>
          <w:sz w:val="24"/>
          <w:szCs w:val="24"/>
        </w:rPr>
        <w:t>1 data. Value above branches = Maximum likelihood bootstrap values (BS</w:t>
      </w:r>
      <w:r>
        <w:rPr>
          <w:bCs/>
          <w:sz w:val="24"/>
          <w:szCs w:val="24"/>
        </w:rPr>
        <w:t>)</w:t>
      </w:r>
      <w:r w:rsidRPr="00233733">
        <w:rPr>
          <w:bCs/>
          <w:sz w:val="24"/>
          <w:szCs w:val="24"/>
        </w:rPr>
        <w:t xml:space="preserve">. </w:t>
      </w:r>
      <w:r w:rsidRPr="00233733">
        <w:rPr>
          <w:sz w:val="24"/>
          <w:szCs w:val="24"/>
        </w:rPr>
        <w:t>Scale bar indicates the number of nucleotide substitution per site.</w:t>
      </w:r>
      <w:r w:rsidRPr="00233733">
        <w:rPr>
          <w:bCs/>
          <w:sz w:val="24"/>
          <w:szCs w:val="24"/>
        </w:rPr>
        <w:t xml:space="preserve"> </w:t>
      </w:r>
    </w:p>
    <w:p w:rsidR="007B4EA2" w:rsidRPr="00233733" w:rsidRDefault="007B4EA2" w:rsidP="007B4EA2">
      <w:pPr>
        <w:rPr>
          <w:b/>
          <w:sz w:val="24"/>
          <w:szCs w:val="24"/>
        </w:rPr>
        <w:sectPr w:rsidR="007B4EA2" w:rsidRPr="00233733" w:rsidSect="00B8416B">
          <w:pgSz w:w="12240" w:h="15840"/>
          <w:pgMar w:top="1701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:rsidR="007B4EA2" w:rsidRPr="00233733" w:rsidRDefault="007B4EA2" w:rsidP="007B4EA2">
      <w:pPr>
        <w:jc w:val="center"/>
        <w:rPr>
          <w:sz w:val="24"/>
          <w:szCs w:val="24"/>
        </w:rPr>
        <w:sectPr w:rsidR="007B4EA2" w:rsidRPr="00233733" w:rsidSect="00B8416B">
          <w:pgSz w:w="15840" w:h="12240" w:orient="landscape"/>
          <w:pgMar w:top="1440" w:right="1440" w:bottom="1440" w:left="1701" w:header="709" w:footer="709" w:gutter="0"/>
          <w:cols w:space="708"/>
          <w:docGrid w:linePitch="360"/>
        </w:sect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7959322" cy="4465122"/>
            <wp:effectExtent l="19050" t="0" r="3578" b="0"/>
            <wp:docPr id="21" name="Picture 5" descr="C:\Danilo\Danilo HD 20181215\Disc D\Danilo\Documents\Proyectos\Beauveria BROCA\Journal submission MYCOKEYS\Submission 2\Species delimitation\GMYC (R)\Beauveria_GMY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anilo\Danilo HD 20181215\Disc D\Danilo\Documents\Proyectos\Beauveria BROCA\Journal submission MYCOKEYS\Submission 2\Species delimitation\GMYC (R)\Beauveria_GMY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0425" cy="4471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33733">
        <w:rPr>
          <w:b/>
          <w:sz w:val="24"/>
          <w:szCs w:val="24"/>
        </w:rPr>
        <w:t>Fig. S4.</w:t>
      </w:r>
      <w:r w:rsidRPr="00233733">
        <w:rPr>
          <w:sz w:val="24"/>
          <w:szCs w:val="24"/>
        </w:rPr>
        <w:t xml:space="preserve"> Bayesian inference </w:t>
      </w:r>
      <w:proofErr w:type="spellStart"/>
      <w:r w:rsidRPr="00233733">
        <w:rPr>
          <w:sz w:val="24"/>
          <w:szCs w:val="24"/>
        </w:rPr>
        <w:t>ultrametric</w:t>
      </w:r>
      <w:proofErr w:type="spellEnd"/>
      <w:r w:rsidRPr="00233733">
        <w:rPr>
          <w:sz w:val="24"/>
          <w:szCs w:val="24"/>
        </w:rPr>
        <w:t xml:space="preserve"> gene tree obtained using a Yule tree prior in BEAST with the statistical species delimitation results from GMYC based on </w:t>
      </w:r>
      <w:r w:rsidRPr="00233733">
        <w:rPr>
          <w:bCs/>
          <w:i/>
          <w:sz w:val="24"/>
          <w:szCs w:val="24"/>
        </w:rPr>
        <w:t>Bloc</w:t>
      </w:r>
      <w:r w:rsidRPr="00233733">
        <w:rPr>
          <w:bCs/>
          <w:sz w:val="24"/>
          <w:szCs w:val="24"/>
        </w:rPr>
        <w:t xml:space="preserve"> (A), </w:t>
      </w:r>
      <w:r w:rsidRPr="00233733">
        <w:rPr>
          <w:bCs/>
          <w:i/>
          <w:sz w:val="24"/>
          <w:szCs w:val="24"/>
        </w:rPr>
        <w:t>RPB</w:t>
      </w:r>
      <w:r w:rsidRPr="00233733">
        <w:rPr>
          <w:bCs/>
          <w:sz w:val="24"/>
          <w:szCs w:val="24"/>
        </w:rPr>
        <w:t xml:space="preserve">1 (B), and </w:t>
      </w:r>
      <w:r w:rsidRPr="00233733">
        <w:rPr>
          <w:bCs/>
          <w:i/>
          <w:sz w:val="24"/>
          <w:szCs w:val="24"/>
        </w:rPr>
        <w:t>Tef</w:t>
      </w:r>
      <w:r w:rsidRPr="00233733">
        <w:rPr>
          <w:bCs/>
          <w:sz w:val="24"/>
          <w:szCs w:val="24"/>
        </w:rPr>
        <w:t>1 (C)</w:t>
      </w:r>
      <w:r w:rsidRPr="00233733">
        <w:rPr>
          <w:sz w:val="24"/>
          <w:szCs w:val="24"/>
        </w:rPr>
        <w:t xml:space="preserve">. </w:t>
      </w:r>
    </w:p>
    <w:p w:rsidR="007B4EA2" w:rsidRPr="00233733" w:rsidRDefault="007B4EA2" w:rsidP="007B4EA2">
      <w:pPr>
        <w:spacing w:after="0" w:line="240" w:lineRule="auto"/>
        <w:ind w:left="709" w:hanging="709"/>
        <w:rPr>
          <w:iCs/>
          <w:color w:val="000000"/>
        </w:rPr>
      </w:pPr>
    </w:p>
    <w:p w:rsidR="007B4EA2" w:rsidRDefault="007B4EA2" w:rsidP="007B4EA2"/>
    <w:p w:rsidR="00017734" w:rsidRDefault="00017734"/>
    <w:sectPr w:rsidR="00017734" w:rsidSect="00B8416B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29D77CFB" w:usb2="00000012" w:usb3="00000000" w:csb0="0008008D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/>
  <w:defaultTabStop w:val="720"/>
  <w:characterSpacingControl w:val="doNotCompress"/>
  <w:compat>
    <w:useFELayout/>
  </w:compat>
  <w:rsids>
    <w:rsidRoot w:val="007B4EA2"/>
    <w:rsid w:val="00017734"/>
    <w:rsid w:val="002F6106"/>
    <w:rsid w:val="007B4EA2"/>
    <w:rsid w:val="00EC7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EA2"/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B4EA2"/>
  </w:style>
  <w:style w:type="paragraph" w:styleId="BalloonText">
    <w:name w:val="Balloon Text"/>
    <w:basedOn w:val="Normal"/>
    <w:link w:val="BalloonTextChar"/>
    <w:uiPriority w:val="99"/>
    <w:semiHidden/>
    <w:unhideWhenUsed/>
    <w:rsid w:val="007B4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395</Words>
  <Characters>2252</Characters>
  <Application>Microsoft Office Word</Application>
  <DocSecurity>0</DocSecurity>
  <Lines>18</Lines>
  <Paragraphs>5</Paragraphs>
  <ScaleCrop>false</ScaleCrop>
  <Company>Toshiba</Company>
  <LinksUpToDate>false</LinksUpToDate>
  <CharactersWithSpaces>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Danilo Bustamante</dc:creator>
  <cp:lastModifiedBy>Danilo Bustamante</cp:lastModifiedBy>
  <cp:revision>2</cp:revision>
  <dcterms:created xsi:type="dcterms:W3CDTF">2019-08-08T21:40:00Z</dcterms:created>
  <dcterms:modified xsi:type="dcterms:W3CDTF">2019-08-08T21:40:00Z</dcterms:modified>
</cp:coreProperties>
</file>