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6CC3" w:rsidRDefault="00246CC3" w:rsidP="00AD73C4">
      <w:pPr>
        <w:widowControl w:val="0"/>
        <w:autoSpaceDE w:val="0"/>
        <w:autoSpaceDN w:val="0"/>
        <w:adjustRightInd w:val="0"/>
        <w:ind w:right="-6"/>
        <w:jc w:val="both"/>
        <w:rPr>
          <w:b/>
          <w:bCs/>
          <w:kern w:val="1"/>
        </w:rPr>
      </w:pPr>
      <w:r w:rsidRPr="00246CC3">
        <w:rPr>
          <w:b/>
          <w:bCs/>
          <w:kern w:val="1"/>
        </w:rPr>
        <w:t>Supplement</w:t>
      </w:r>
      <w:r w:rsidR="000569D7">
        <w:rPr>
          <w:b/>
          <w:bCs/>
          <w:kern w:val="1"/>
        </w:rPr>
        <w:t>ary material</w:t>
      </w:r>
      <w:bookmarkStart w:id="0" w:name="_GoBack"/>
      <w:bookmarkEnd w:id="0"/>
      <w:r w:rsidR="000569D7">
        <w:rPr>
          <w:b/>
          <w:bCs/>
          <w:kern w:val="1"/>
        </w:rPr>
        <w:t xml:space="preserve"> </w:t>
      </w:r>
      <w:r w:rsidR="005A6BE0">
        <w:rPr>
          <w:b/>
          <w:bCs/>
          <w:kern w:val="1"/>
        </w:rPr>
        <w:t>1. Specimens examined.</w:t>
      </w:r>
    </w:p>
    <w:p w:rsidR="00246CC3" w:rsidRDefault="00246CC3" w:rsidP="00AD73C4">
      <w:pPr>
        <w:widowControl w:val="0"/>
        <w:autoSpaceDE w:val="0"/>
        <w:autoSpaceDN w:val="0"/>
        <w:adjustRightInd w:val="0"/>
        <w:ind w:right="-6"/>
        <w:jc w:val="both"/>
        <w:rPr>
          <w:b/>
          <w:bCs/>
          <w:kern w:val="1"/>
        </w:rPr>
      </w:pPr>
    </w:p>
    <w:p w:rsidR="004B414B" w:rsidRDefault="00246CC3" w:rsidP="003B5979">
      <w:pPr>
        <w:widowControl w:val="0"/>
        <w:autoSpaceDE w:val="0"/>
        <w:autoSpaceDN w:val="0"/>
        <w:adjustRightInd w:val="0"/>
        <w:ind w:right="-6"/>
        <w:jc w:val="both"/>
        <w:rPr>
          <w:kern w:val="1"/>
        </w:rPr>
      </w:pPr>
      <w:r w:rsidRPr="00246CC3">
        <w:rPr>
          <w:bCs/>
          <w:kern w:val="1"/>
        </w:rPr>
        <w:t xml:space="preserve">Acronyms for herpetological collections follow Sabaj (2016), except for MZFC-HE for the Museo de Zoología of the Facultad de Ciencias, Universidad Nacional Autónoma de México. </w:t>
      </w:r>
      <w:r w:rsidR="00AD73C4" w:rsidRPr="00A41467">
        <w:rPr>
          <w:kern w:val="1"/>
        </w:rPr>
        <w:t>AMH, ANMO, DGM, ECA, JCSG, OORH, and UOGV are field identifiers for uncatalogued specimens being deposited in the MZFC-HE.</w:t>
      </w:r>
      <w:r w:rsidR="00D71562">
        <w:rPr>
          <w:kern w:val="1"/>
        </w:rPr>
        <w:t xml:space="preserve"> All specimens from Mexico.</w:t>
      </w:r>
    </w:p>
    <w:p w:rsidR="003B5979" w:rsidRDefault="003B5979" w:rsidP="003B5979">
      <w:pPr>
        <w:widowControl w:val="0"/>
        <w:autoSpaceDE w:val="0"/>
        <w:autoSpaceDN w:val="0"/>
        <w:adjustRightInd w:val="0"/>
        <w:ind w:right="-6"/>
        <w:jc w:val="both"/>
        <w:rPr>
          <w:kern w:val="1"/>
        </w:rPr>
      </w:pPr>
    </w:p>
    <w:tbl>
      <w:tblPr>
        <w:tblW w:w="13048" w:type="dxa"/>
        <w:tblInd w:w="113" w:type="dxa"/>
        <w:tblLook w:val="04A0" w:firstRow="1" w:lastRow="0" w:firstColumn="1" w:lastColumn="0" w:noHBand="0" w:noVBand="1"/>
      </w:tblPr>
      <w:tblGrid>
        <w:gridCol w:w="2122"/>
        <w:gridCol w:w="2546"/>
        <w:gridCol w:w="5675"/>
        <w:gridCol w:w="1266"/>
        <w:gridCol w:w="1439"/>
      </w:tblGrid>
      <w:tr w:rsidR="001B1199" w:rsidRPr="001B1199" w:rsidTr="001B1199">
        <w:trPr>
          <w:trHeight w:val="32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b/>
                <w:bCs/>
                <w:color w:val="000000"/>
                <w:lang w:val="en-AU" w:eastAsia="en-US"/>
              </w:rPr>
            </w:pPr>
            <w:r w:rsidRPr="001B1199">
              <w:rPr>
                <w:b/>
                <w:bCs/>
                <w:color w:val="000000"/>
                <w:lang w:val="en-AU" w:eastAsia="en-US"/>
              </w:rPr>
              <w:t>Species</w:t>
            </w:r>
          </w:p>
        </w:tc>
        <w:tc>
          <w:tcPr>
            <w:tcW w:w="254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b/>
                <w:bCs/>
                <w:color w:val="000000"/>
                <w:lang w:val="en-AU" w:eastAsia="en-US"/>
              </w:rPr>
            </w:pPr>
            <w:r w:rsidRPr="001B1199">
              <w:rPr>
                <w:b/>
                <w:bCs/>
                <w:color w:val="000000"/>
                <w:lang w:val="en-AU" w:eastAsia="en-US"/>
              </w:rPr>
              <w:t>Voucher number</w:t>
            </w:r>
          </w:p>
        </w:tc>
        <w:tc>
          <w:tcPr>
            <w:tcW w:w="567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b/>
                <w:bCs/>
                <w:color w:val="000000"/>
                <w:lang w:val="en-AU" w:eastAsia="en-US"/>
              </w:rPr>
            </w:pPr>
            <w:r w:rsidRPr="001B1199">
              <w:rPr>
                <w:b/>
                <w:bCs/>
                <w:color w:val="000000"/>
                <w:lang w:val="en-AU" w:eastAsia="en-US"/>
              </w:rPr>
              <w:t>Locality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b/>
                <w:bCs/>
                <w:color w:val="000000"/>
                <w:lang w:val="en-AU" w:eastAsia="en-US"/>
              </w:rPr>
            </w:pPr>
            <w:r w:rsidRPr="001B1199">
              <w:rPr>
                <w:b/>
                <w:bCs/>
                <w:color w:val="000000"/>
                <w:lang w:val="en-AU" w:eastAsia="en-US"/>
              </w:rPr>
              <w:t>Latitude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b/>
                <w:bCs/>
                <w:color w:val="000000"/>
                <w:lang w:val="en-AU" w:eastAsia="en-US"/>
              </w:rPr>
            </w:pPr>
            <w:r w:rsidRPr="001B1199">
              <w:rPr>
                <w:b/>
                <w:bCs/>
                <w:color w:val="000000"/>
                <w:lang w:val="en-AU" w:eastAsia="en-US"/>
              </w:rPr>
              <w:t>Longitude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  <w:r w:rsidRPr="001B1199">
              <w:rPr>
                <w:i/>
                <w:iCs/>
                <w:color w:val="000000"/>
                <w:lang w:val="en-AU" w:eastAsia="en-US"/>
              </w:rPr>
              <w:t>Rhadinaea bogertorum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ANMO 2299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2.5 km W Totontepec, Oaxaca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17.5972°N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 xml:space="preserve">96.4229°W 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ANMO 2312–2313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Santiago Comaltepec, Oaxaca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17.5964°N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96.4236°W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27182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San Pedro Yolox, Oaxaca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17.5972°N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 xml:space="preserve">96.4229°W 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  <w:r w:rsidRPr="001B1199">
              <w:rPr>
                <w:i/>
                <w:iCs/>
                <w:color w:val="000000"/>
                <w:lang w:val="en-AU" w:eastAsia="en-US"/>
              </w:rPr>
              <w:t>R. cuneata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DGM 26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Aticpac, Zongolica, Veracruz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  <w:r w:rsidRPr="001B1199">
              <w:rPr>
                <w:i/>
                <w:iCs/>
                <w:color w:val="000000"/>
                <w:lang w:val="en-AU" w:eastAsia="en-US"/>
              </w:rPr>
              <w:t>R. decorata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ANMO 2265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Metates, San Juan Bautista, Oaxaca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17.6956°N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96.3231°W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ECA 373–374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Salvador Díaz Mirón, Misantla, Veracruz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JCSG 62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La Campechana, Chontla, Veracruz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  <w:r w:rsidRPr="001B1199">
              <w:rPr>
                <w:i/>
                <w:iCs/>
                <w:color w:val="000000"/>
                <w:lang w:val="en-AU" w:eastAsia="en-US"/>
              </w:rPr>
              <w:t>R. forbesi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5134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8 km (by air) SW Banderillas, Rancho El Álamo, Veracruz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  <w:r w:rsidRPr="001B1199">
              <w:rPr>
                <w:i/>
                <w:iCs/>
                <w:color w:val="000000"/>
                <w:lang w:val="en-AU" w:eastAsia="en-US"/>
              </w:rPr>
              <w:t>R. gaigeae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AMH 674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Ejido el Piñón, 15 km S Jacala, México Road 85 Jacala-Zimapán , Hidalgo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20.9491°N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99.2120°W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6228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La Mojonera, Zacualtipán, Hidalgo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7785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3 km SE of El Madroño, Querétaro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8433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1 km NE El Doctor, Cadereyta de Montes, Querétaro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20.8511°N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99.5956°W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8434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1.2 km NE La Florida, Arroyo Seco, Querétaro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 xml:space="preserve"> 21.4222°N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99.7594°W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858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Gloria- Las Palmas road, SW Estación Canindo, Tamaulipas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 xml:space="preserve">20.1367°N 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98.1300°W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9165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7 km SE Tres Lagunas, Landa de Matamoros, Querétaro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21.2967°N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99.1794°W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  <w:r w:rsidRPr="001B1199">
              <w:rPr>
                <w:i/>
                <w:iCs/>
                <w:color w:val="000000"/>
                <w:lang w:val="en-AU" w:eastAsia="en-US"/>
              </w:rPr>
              <w:t>R. hesperia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10427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8 km NW Caleta de Campos, Michoacán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11320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2 km S Mesa del Roble, Calvillo, Aguascalientes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21.7514°N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102.7622°W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11499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Jicalán, Uruapan, Michoacán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12714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Nuevo Urecho, Michoacán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19.1639°N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101.8700°W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2010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La Primavera, Rio Caliente, Zapopan, Jalisco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3815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Ixcateopan de Cuauhtémoc, Guerrero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6052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El Grullo, Jalisco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801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Cueva del Diablo, Ayala, Morelos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8285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2.3 km Road Terrero, Minatitlán, Colima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8286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La Hacienda, Minatitlán, Colima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OORH 55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6 km N of Xochiatenco, Malinaltepec, Guerrero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17.1446°N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98.6397°W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UOGV 2100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Barranca del Rio Santiago, Presa Colimilla, Jalisco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  <w:r w:rsidRPr="001B1199">
              <w:rPr>
                <w:i/>
                <w:iCs/>
                <w:color w:val="000000"/>
                <w:lang w:val="en-AU" w:eastAsia="en-US"/>
              </w:rPr>
              <w:t>R. marcellae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ANMO 4339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Finca Cruz Blanca, Xilitla, San Luis Potosí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21.3946°N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99.0000°W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5324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Approximately 25 km (by air) NE Zacatlán, along Zaragoza-Huachinango road, Puebla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5868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5.3 km E Tlanchinol, Arroyo de Apantlazol, Hidalgo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21.0000°N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98.3500°W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UTA-R 12410–12416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4.5 km NE Tlanchinol, Hidalgo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  <w:r w:rsidRPr="001B1199">
              <w:rPr>
                <w:i/>
                <w:iCs/>
                <w:color w:val="000000"/>
                <w:lang w:val="en-AU" w:eastAsia="en-US"/>
              </w:rPr>
              <w:t>R. myersi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19372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Ejido Tres Marías, Malinaltepec, Guerrero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17.1267°N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98.6950°W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19373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Road from Cerro de Vidrio to Santa Catarina Juquila, Santa Catarina Juquila, Oaxaca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16.2289°N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97.2564°W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  <w:r w:rsidRPr="001B1199">
              <w:rPr>
                <w:i/>
                <w:iCs/>
                <w:color w:val="000000"/>
                <w:lang w:val="en-AU" w:eastAsia="en-US"/>
              </w:rPr>
              <w:t>R. omiltemana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2905–2911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Chilpancingo de los Bravo, Omiltemi, Guerrero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  <w:r w:rsidRPr="001B1199">
              <w:rPr>
                <w:i/>
                <w:iCs/>
                <w:color w:val="000000"/>
                <w:lang w:val="en-AU" w:eastAsia="en-US"/>
              </w:rPr>
              <w:t>R. quinquelineata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uncatalogued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Hueyapan, Puebla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 w:val="restart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  <w:r w:rsidRPr="001B1199">
              <w:rPr>
                <w:i/>
                <w:iCs/>
                <w:color w:val="000000"/>
                <w:lang w:val="en-AU" w:eastAsia="en-US"/>
              </w:rPr>
              <w:t>R. taeniata</w:t>
            </w: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12314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Coalcomán, 1 km sureste Puerto La Zarzamora, Michoacán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 xml:space="preserve">MZFC-HE 14111, 23859 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Santa María Yavesia, Oaxaca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17.2439°N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96.4317°W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16631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Avándaro, México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23862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Santa María Yavesia, Oaxaca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17.2200°N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96.4356°W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23870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Santa María Yavesia, Oaxaca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17.2239°N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96.4164°W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25624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Tecolotlán, Jalisco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20.2858°N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104.0433°W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26875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13.2 km (by road) W of Mazatlán, Guerrero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17.4358°N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99.5394°W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27342–27343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El Peñón, Valle de Bravo, México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2912–2915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Chilpancingo de los Bravo, Omiltemi, Guerrero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3811–3812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Cerro del Huizteco, Taxco de Alarcón, Guerrero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633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Zumpango del Río, Guerrero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0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6803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El Tepeixtle, 3 km N Terreros, Reserva de Manantlán, Colima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  <w:tr w:rsidR="001B1199" w:rsidRPr="001B1199" w:rsidTr="001B1199">
        <w:trPr>
          <w:trHeight w:val="320"/>
        </w:trPr>
        <w:tc>
          <w:tcPr>
            <w:tcW w:w="2122" w:type="dxa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B1199" w:rsidRPr="001B1199" w:rsidRDefault="001B1199" w:rsidP="001B1199">
            <w:pPr>
              <w:rPr>
                <w:i/>
                <w:iCs/>
                <w:color w:val="000000"/>
                <w:lang w:val="en-AU" w:eastAsia="en-US"/>
              </w:rPr>
            </w:pPr>
          </w:p>
        </w:tc>
        <w:tc>
          <w:tcPr>
            <w:tcW w:w="25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MZFC-HE 798</w:t>
            </w:r>
          </w:p>
        </w:tc>
        <w:tc>
          <w:tcPr>
            <w:tcW w:w="567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Ayala, Morelos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99" w:rsidRPr="001B1199" w:rsidRDefault="001B1199" w:rsidP="001B1199">
            <w:pPr>
              <w:rPr>
                <w:color w:val="000000"/>
                <w:lang w:val="en-AU" w:eastAsia="en-US"/>
              </w:rPr>
            </w:pPr>
            <w:r w:rsidRPr="001B1199">
              <w:rPr>
                <w:color w:val="000000"/>
                <w:lang w:val="en-AU" w:eastAsia="en-US"/>
              </w:rPr>
              <w:t>–</w:t>
            </w:r>
          </w:p>
        </w:tc>
      </w:tr>
    </w:tbl>
    <w:p w:rsidR="003B5979" w:rsidRPr="003B5979" w:rsidRDefault="003B5979" w:rsidP="003B5979">
      <w:pPr>
        <w:widowControl w:val="0"/>
        <w:autoSpaceDE w:val="0"/>
        <w:autoSpaceDN w:val="0"/>
        <w:adjustRightInd w:val="0"/>
        <w:ind w:right="-6"/>
        <w:jc w:val="both"/>
        <w:rPr>
          <w:kern w:val="1"/>
        </w:rPr>
      </w:pPr>
    </w:p>
    <w:sectPr w:rsidR="003B5979" w:rsidRPr="003B5979" w:rsidSect="00D71562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73C4"/>
    <w:rsid w:val="000569D7"/>
    <w:rsid w:val="00107B65"/>
    <w:rsid w:val="001B1199"/>
    <w:rsid w:val="00246CC3"/>
    <w:rsid w:val="003B5979"/>
    <w:rsid w:val="004B414B"/>
    <w:rsid w:val="005A6BE0"/>
    <w:rsid w:val="00AD73C4"/>
    <w:rsid w:val="00B42918"/>
    <w:rsid w:val="00D71562"/>
    <w:rsid w:val="00DE3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B30AB5"/>
  <w15:docId w15:val="{7D56CDF4-FB59-7D4F-BB5C-B330FE6E9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D73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234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4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DA564C-CD7D-5946-BF7F-FB9070D2F2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557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Anonimous</dc:creator>
  <cp:lastModifiedBy>Carlos Pavon Vazquez</cp:lastModifiedBy>
  <cp:revision>4</cp:revision>
  <dcterms:created xsi:type="dcterms:W3CDTF">2018-03-24T15:40:00Z</dcterms:created>
  <dcterms:modified xsi:type="dcterms:W3CDTF">2018-03-26T03:36:00Z</dcterms:modified>
</cp:coreProperties>
</file>