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1C92E" w14:textId="148EBCDA" w:rsidR="003D484A" w:rsidRPr="00874C84" w:rsidRDefault="003D484A" w:rsidP="003D484A">
      <w:r>
        <w:rPr>
          <w:b/>
          <w:bCs/>
        </w:rPr>
        <w:t>Supplementary Material 2:</w:t>
      </w:r>
      <w:r w:rsidR="00874C84">
        <w:rPr>
          <w:b/>
          <w:bCs/>
        </w:rPr>
        <w:t xml:space="preserve"> </w:t>
      </w:r>
      <w:r w:rsidR="00874C84" w:rsidRPr="003A2D34">
        <w:rPr>
          <w:b/>
          <w:bCs/>
        </w:rPr>
        <w:t>Maps of sites by project and sampling method (Figs. S1–S3).</w:t>
      </w:r>
    </w:p>
    <w:p w14:paraId="23C618E6" w14:textId="77777777" w:rsidR="00874C84" w:rsidRDefault="00874C84" w:rsidP="003D484A">
      <w:pPr>
        <w:rPr>
          <w:b/>
          <w:bCs/>
        </w:rPr>
      </w:pPr>
    </w:p>
    <w:p w14:paraId="636FACB2" w14:textId="5DFBE20C" w:rsidR="003D484A" w:rsidRPr="004839F0" w:rsidRDefault="003D484A" w:rsidP="003D484A">
      <w:r>
        <w:t>Pintar, M.R., N.D. Strickland, J.L. Kline, M.I. Cook, and N.J. Dorn. Asian swamp eels (Synbranchidae:</w:t>
      </w:r>
      <w:r>
        <w:rPr>
          <w:i/>
          <w:iCs/>
        </w:rPr>
        <w:t xml:space="preserve"> Monopterus</w:t>
      </w:r>
      <w:r>
        <w:t xml:space="preserve">) in Florida: distribution, spread, and range of hydrologic tolerance over twenty-seven years (1997–2023). Aquatic Invasions. </w:t>
      </w:r>
    </w:p>
    <w:p w14:paraId="0A41B24C" w14:textId="77777777" w:rsidR="003D484A" w:rsidRDefault="003D484A" w:rsidP="00A97422">
      <w:pPr>
        <w:rPr>
          <w:b/>
          <w:bCs/>
        </w:rPr>
      </w:pPr>
    </w:p>
    <w:p w14:paraId="54BAA3A0" w14:textId="77777777" w:rsidR="00C46D8A" w:rsidRDefault="00C46D8A" w:rsidP="00A97422">
      <w:pPr>
        <w:rPr>
          <w:b/>
          <w:bCs/>
        </w:rPr>
      </w:pPr>
    </w:p>
    <w:p w14:paraId="06A44B0A" w14:textId="1E6D9254" w:rsidR="000A5772" w:rsidRDefault="000C5E44" w:rsidP="000A5772">
      <w:r>
        <w:t>F</w:t>
      </w:r>
      <w:r w:rsidR="000A5772">
        <w:t>ull resolution maps are archived with the dataset:</w:t>
      </w:r>
    </w:p>
    <w:p w14:paraId="67DF79C0" w14:textId="77777777" w:rsidR="000A5772" w:rsidRDefault="000A5772" w:rsidP="000A5772">
      <w:pPr>
        <w:rPr>
          <w:b/>
          <w:bCs/>
        </w:rPr>
      </w:pPr>
      <w:r>
        <w:t xml:space="preserve">Pintar, M.R., N.D. Strickland, J.L. Kline, M.I. Cook, and N.J. Dorn. 2024. Asian Swamp Eel (Synbranchidae: </w:t>
      </w:r>
      <w:r>
        <w:rPr>
          <w:i/>
          <w:iCs/>
        </w:rPr>
        <w:t>Monopterus</w:t>
      </w:r>
      <w:r>
        <w:t>) occurrence data in Florida 1997–2023. Figshare. https://doi.org/10.6084/m9.figshare.25521346.</w:t>
      </w:r>
    </w:p>
    <w:p w14:paraId="34B9EFDA" w14:textId="605D4E04" w:rsidR="00C46D8A" w:rsidRDefault="00C46D8A" w:rsidP="00A97422">
      <w:pPr>
        <w:rPr>
          <w:b/>
          <w:bCs/>
        </w:rPr>
      </w:pPr>
    </w:p>
    <w:p w14:paraId="6BF580EC" w14:textId="77777777" w:rsidR="00874C84" w:rsidRDefault="00874C84">
      <w:pPr>
        <w:rPr>
          <w:b/>
          <w:bCs/>
        </w:rPr>
      </w:pPr>
      <w:r>
        <w:rPr>
          <w:b/>
          <w:bCs/>
        </w:rPr>
        <w:br w:type="page"/>
      </w:r>
    </w:p>
    <w:p w14:paraId="1F004097" w14:textId="774D4FA6" w:rsidR="00F4712F" w:rsidRPr="00C228F4" w:rsidRDefault="00F4712F" w:rsidP="00F4712F">
      <w:r>
        <w:rPr>
          <w:b/>
          <w:bCs/>
        </w:rPr>
        <w:lastRenderedPageBreak/>
        <w:t xml:space="preserve">Fig. S1. </w:t>
      </w:r>
      <w:r w:rsidRPr="00C228F4">
        <w:t xml:space="preserve">Map of sites </w:t>
      </w:r>
      <w:r>
        <w:t xml:space="preserve">by project </w:t>
      </w:r>
      <w:r w:rsidRPr="00C228F4">
        <w:t>sampled as part of long-term projects in the Water Conservation Areas (including Loxahatchee N</w:t>
      </w:r>
      <w:r>
        <w:t>ational Wildlife refuge</w:t>
      </w:r>
      <w:r w:rsidRPr="00C228F4">
        <w:t>)</w:t>
      </w:r>
      <w:r>
        <w:t xml:space="preserve">. </w:t>
      </w:r>
    </w:p>
    <w:p w14:paraId="67BAA2DD" w14:textId="77777777" w:rsidR="00F4712F" w:rsidRDefault="00F4712F" w:rsidP="00F4712F">
      <w:pPr>
        <w:rPr>
          <w:b/>
          <w:bCs/>
        </w:rPr>
      </w:pPr>
      <w:r>
        <w:rPr>
          <w:noProof/>
        </w:rPr>
        <w:drawing>
          <wp:inline distT="0" distB="0" distL="0" distR="0" wp14:anchorId="349A078C" wp14:editId="42EFB3D0">
            <wp:extent cx="5814552" cy="7524750"/>
            <wp:effectExtent l="0" t="0" r="0" b="0"/>
            <wp:docPr id="13859512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979" cy="7543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6F975" w14:textId="77777777" w:rsidR="00F4712F" w:rsidRDefault="00F4712F" w:rsidP="00F4712F">
      <w:r>
        <w:rPr>
          <w:b/>
          <w:bCs/>
        </w:rPr>
        <w:br w:type="page"/>
      </w:r>
      <w:r>
        <w:rPr>
          <w:b/>
          <w:bCs/>
        </w:rPr>
        <w:lastRenderedPageBreak/>
        <w:t xml:space="preserve">Fig. S2. </w:t>
      </w:r>
      <w:r w:rsidRPr="00C228F4">
        <w:t>Map of sites</w:t>
      </w:r>
      <w:r>
        <w:t xml:space="preserve"> by project</w:t>
      </w:r>
      <w:r w:rsidRPr="00C228F4">
        <w:t xml:space="preserve"> sampled as part of long-term projects in </w:t>
      </w:r>
      <w:r>
        <w:t>Everglades National Park and southern WCA 3.</w:t>
      </w:r>
    </w:p>
    <w:p w14:paraId="6C9D0366" w14:textId="77777777" w:rsidR="00F4712F" w:rsidRDefault="00F4712F" w:rsidP="00F4712F">
      <w:pPr>
        <w:rPr>
          <w:b/>
          <w:bCs/>
        </w:rPr>
      </w:pPr>
      <w:r>
        <w:rPr>
          <w:noProof/>
        </w:rPr>
        <w:drawing>
          <wp:inline distT="0" distB="0" distL="0" distR="0" wp14:anchorId="36C261B2" wp14:editId="5A2AB364">
            <wp:extent cx="5943600" cy="7691755"/>
            <wp:effectExtent l="0" t="0" r="0" b="4445"/>
            <wp:docPr id="10419709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850AC" w14:textId="77777777" w:rsidR="00F4712F" w:rsidRPr="00BA1364" w:rsidRDefault="00F4712F" w:rsidP="00F4712F">
      <w:pPr>
        <w:rPr>
          <w:b/>
          <w:bCs/>
        </w:rPr>
      </w:pPr>
      <w:r>
        <w:rPr>
          <w:b/>
          <w:bCs/>
        </w:rPr>
        <w:lastRenderedPageBreak/>
        <w:t xml:space="preserve">Fig. S3. </w:t>
      </w:r>
      <w:r>
        <w:t xml:space="preserve">Map of sites by sampling methods of long-term projects in the southern Everglades (Everglades National Park and WCA 3). ENP Parkwide locations are excluded from this map. </w:t>
      </w:r>
    </w:p>
    <w:p w14:paraId="145BB0A0" w14:textId="77777777" w:rsidR="00F4712F" w:rsidRDefault="00F4712F" w:rsidP="00F4712F">
      <w:pPr>
        <w:rPr>
          <w:b/>
          <w:bCs/>
        </w:rPr>
      </w:pPr>
      <w:r>
        <w:rPr>
          <w:noProof/>
        </w:rPr>
        <w:drawing>
          <wp:inline distT="0" distB="0" distL="0" distR="0" wp14:anchorId="3330F957" wp14:editId="78DA5BAA">
            <wp:extent cx="5943600" cy="7691755"/>
            <wp:effectExtent l="0" t="0" r="0" b="4445"/>
            <wp:docPr id="12210460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712F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EB2B3" w14:textId="77777777" w:rsidR="00DE298D" w:rsidRDefault="00DE298D">
      <w:pPr>
        <w:spacing w:line="240" w:lineRule="auto"/>
      </w:pPr>
      <w:r>
        <w:separator/>
      </w:r>
    </w:p>
  </w:endnote>
  <w:endnote w:type="continuationSeparator" w:id="0">
    <w:p w14:paraId="08027CAC" w14:textId="77777777" w:rsidR="00DE298D" w:rsidRDefault="00DE29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0D15C" w14:textId="77777777" w:rsidR="00DE298D" w:rsidRDefault="00DE298D">
      <w:pPr>
        <w:spacing w:line="240" w:lineRule="auto"/>
      </w:pPr>
      <w:r>
        <w:separator/>
      </w:r>
    </w:p>
  </w:footnote>
  <w:footnote w:type="continuationSeparator" w:id="0">
    <w:p w14:paraId="392AA338" w14:textId="77777777" w:rsidR="00DE298D" w:rsidRDefault="00DE29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945408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47444CD" w14:textId="7CA19ECB" w:rsidR="001B37F4" w:rsidRDefault="007634FA">
        <w:pPr>
          <w:pStyle w:val="Header"/>
          <w:jc w:val="right"/>
        </w:pPr>
        <w:r>
          <w:t xml:space="preserve">Pintar et al. Supplementary Material 2: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801B74" w14:textId="77777777" w:rsidR="001B37F4" w:rsidRDefault="001B37F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422"/>
    <w:rsid w:val="000A5772"/>
    <w:rsid w:val="000C5E44"/>
    <w:rsid w:val="00194668"/>
    <w:rsid w:val="001B37F4"/>
    <w:rsid w:val="002C6836"/>
    <w:rsid w:val="003A2D34"/>
    <w:rsid w:val="003D484A"/>
    <w:rsid w:val="005B31EA"/>
    <w:rsid w:val="007634FA"/>
    <w:rsid w:val="00833D5E"/>
    <w:rsid w:val="00874C84"/>
    <w:rsid w:val="008A081B"/>
    <w:rsid w:val="00923868"/>
    <w:rsid w:val="00A97422"/>
    <w:rsid w:val="00C46D8A"/>
    <w:rsid w:val="00C5391D"/>
    <w:rsid w:val="00CE4A96"/>
    <w:rsid w:val="00D206F5"/>
    <w:rsid w:val="00DA7965"/>
    <w:rsid w:val="00DC5E72"/>
    <w:rsid w:val="00DE298D"/>
    <w:rsid w:val="00F0725D"/>
    <w:rsid w:val="00F4712F"/>
    <w:rsid w:val="00FD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EA956"/>
  <w15:chartTrackingRefBased/>
  <w15:docId w15:val="{B64802D8-AEA6-4025-95A2-42D2AA428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42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742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422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634F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4FA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04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Pintar</dc:creator>
  <cp:keywords/>
  <dc:description/>
  <cp:lastModifiedBy>Matthew Pintar</cp:lastModifiedBy>
  <cp:revision>12</cp:revision>
  <dcterms:created xsi:type="dcterms:W3CDTF">2024-03-06T17:05:00Z</dcterms:created>
  <dcterms:modified xsi:type="dcterms:W3CDTF">2024-04-01T21:55:00Z</dcterms:modified>
</cp:coreProperties>
</file>