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B758F" w14:textId="03BCC662" w:rsidR="005D6000" w:rsidRPr="0035205A" w:rsidRDefault="005D6000" w:rsidP="005D6000">
      <w:pPr>
        <w:tabs>
          <w:tab w:val="left" w:pos="7430"/>
        </w:tabs>
        <w:rPr>
          <w:rFonts w:ascii="Times New Roman" w:hAnsi="Times New Roman" w:cs="Times New Roman"/>
        </w:rPr>
      </w:pPr>
      <w:r w:rsidRPr="005D6000">
        <w:rPr>
          <w:rFonts w:ascii="Times New Roman" w:hAnsi="Times New Roman" w:cs="Times New Roman"/>
        </w:rPr>
        <w:t xml:space="preserve">Arthropod Systematics &amp; Phylogeny </w:t>
      </w:r>
      <w:r w:rsidRPr="005D6000">
        <w:rPr>
          <w:rFonts w:ascii="Times New Roman" w:hAnsi="Times New Roman" w:cs="Times New Roman"/>
          <w:b/>
        </w:rPr>
        <w:t>82</w:t>
      </w:r>
      <w:r>
        <w:rPr>
          <w:rFonts w:ascii="Times New Roman" w:hAnsi="Times New Roman" w:cs="Times New Roman"/>
        </w:rPr>
        <w:t xml:space="preserve"> </w:t>
      </w:r>
      <w:r w:rsidRPr="0035205A">
        <w:rPr>
          <w:rFonts w:ascii="Times New Roman" w:hAnsi="Times New Roman" w:cs="Times New Roman"/>
        </w:rPr>
        <w:t>(2024)</w:t>
      </w:r>
    </w:p>
    <w:p w14:paraId="71399C0E" w14:textId="77777777" w:rsidR="005D6000" w:rsidRPr="0035205A" w:rsidRDefault="005D6000" w:rsidP="005D6000">
      <w:pPr>
        <w:tabs>
          <w:tab w:val="left" w:pos="7430"/>
        </w:tabs>
        <w:rPr>
          <w:rFonts w:ascii="Times New Roman" w:hAnsi="Times New Roman" w:cs="Times New Roman"/>
          <w:b/>
          <w:bCs/>
        </w:rPr>
      </w:pPr>
    </w:p>
    <w:p w14:paraId="4A24AC43" w14:textId="77777777" w:rsidR="005D6000" w:rsidRPr="0035205A" w:rsidRDefault="005D6000" w:rsidP="005D6000">
      <w:pPr>
        <w:tabs>
          <w:tab w:val="left" w:pos="7430"/>
        </w:tabs>
        <w:rPr>
          <w:rFonts w:ascii="Times New Roman" w:hAnsi="Times New Roman" w:cs="Times New Roman"/>
          <w:b/>
          <w:bCs/>
        </w:rPr>
      </w:pPr>
    </w:p>
    <w:p w14:paraId="7BF164D2" w14:textId="1E87B300" w:rsidR="005D6000" w:rsidRPr="0035205A" w:rsidRDefault="005D6000" w:rsidP="005D6000">
      <w:pPr>
        <w:tabs>
          <w:tab w:val="left" w:pos="7430"/>
        </w:tabs>
        <w:rPr>
          <w:rFonts w:ascii="Times New Roman" w:hAnsi="Times New Roman" w:cs="Times New Roman"/>
          <w:b/>
          <w:bCs/>
        </w:rPr>
      </w:pPr>
      <w:r w:rsidRPr="005D6000">
        <w:rPr>
          <w:rFonts w:ascii="Times New Roman" w:hAnsi="Times New Roman" w:cs="Times New Roman"/>
          <w:b/>
          <w:bCs/>
        </w:rPr>
        <w:t xml:space="preserve">Comparative morphology of the feeding apparatus of </w:t>
      </w:r>
      <w:proofErr w:type="spellStart"/>
      <w:r w:rsidRPr="005D6000">
        <w:rPr>
          <w:rFonts w:ascii="Times New Roman" w:hAnsi="Times New Roman" w:cs="Times New Roman"/>
          <w:b/>
          <w:bCs/>
        </w:rPr>
        <w:t>Staphylinine</w:t>
      </w:r>
      <w:proofErr w:type="spellEnd"/>
      <w:r w:rsidRPr="005D6000">
        <w:rPr>
          <w:rFonts w:ascii="Times New Roman" w:hAnsi="Times New Roman" w:cs="Times New Roman"/>
          <w:b/>
          <w:bCs/>
        </w:rPr>
        <w:t xml:space="preserve"> beetles (Coleoptera: </w:t>
      </w:r>
      <w:proofErr w:type="spellStart"/>
      <w:r w:rsidRPr="005D6000">
        <w:rPr>
          <w:rFonts w:ascii="Times New Roman" w:hAnsi="Times New Roman" w:cs="Times New Roman"/>
          <w:b/>
          <w:bCs/>
        </w:rPr>
        <w:t>Staphylinidae</w:t>
      </w:r>
      <w:proofErr w:type="spellEnd"/>
      <w:r w:rsidRPr="005D6000">
        <w:rPr>
          <w:rFonts w:ascii="Times New Roman" w:hAnsi="Times New Roman" w:cs="Times New Roman"/>
          <w:b/>
          <w:bCs/>
        </w:rPr>
        <w:t>)</w:t>
      </w:r>
    </w:p>
    <w:p w14:paraId="37BAAC37" w14:textId="09423FFC" w:rsidR="005D6000" w:rsidRPr="005D6000" w:rsidRDefault="005D6000" w:rsidP="005D6000">
      <w:pPr>
        <w:tabs>
          <w:tab w:val="left" w:pos="7430"/>
        </w:tabs>
        <w:rPr>
          <w:rFonts w:ascii="Times New Roman" w:hAnsi="Times New Roman" w:cs="Times New Roman"/>
          <w:sz w:val="18"/>
          <w:szCs w:val="18"/>
          <w:vertAlign w:val="superscript"/>
        </w:rPr>
      </w:pPr>
      <w:r w:rsidRPr="005D6000">
        <w:rPr>
          <w:rFonts w:ascii="Times New Roman" w:hAnsi="Times New Roman" w:cs="Times New Roman"/>
          <w:sz w:val="18"/>
          <w:szCs w:val="18"/>
        </w:rPr>
        <w:t xml:space="preserve">Erich L. </w:t>
      </w:r>
      <w:proofErr w:type="spellStart"/>
      <w:r w:rsidRPr="005D6000">
        <w:rPr>
          <w:rFonts w:ascii="Times New Roman" w:hAnsi="Times New Roman" w:cs="Times New Roman"/>
          <w:sz w:val="18"/>
          <w:szCs w:val="18"/>
        </w:rPr>
        <w:t>Spiessberger</w:t>
      </w:r>
      <w:proofErr w:type="spellEnd"/>
      <w:r w:rsidRPr="005D6000">
        <w:rPr>
          <w:rFonts w:ascii="Times New Roman" w:hAnsi="Times New Roman" w:cs="Times New Roman"/>
          <w:sz w:val="18"/>
          <w:szCs w:val="18"/>
        </w:rPr>
        <w:t>, Alfred F. Newton, Margaret K. Thayer, Oliver Betz</w:t>
      </w:r>
    </w:p>
    <w:p w14:paraId="04E40B01" w14:textId="77777777" w:rsidR="000C52D3" w:rsidRDefault="000C52D3" w:rsidP="005D600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02B8BA" w14:textId="77777777" w:rsidR="000C52D3" w:rsidRPr="002C2140" w:rsidRDefault="000C52D3" w:rsidP="005D60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58BC247" w14:textId="1605311B" w:rsidR="005D6000" w:rsidRPr="002E1260" w:rsidRDefault="005D6000" w:rsidP="005D6000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 w:rsidRPr="002E1260">
        <w:rPr>
          <w:rFonts w:ascii="Times New Roman" w:hAnsi="Times New Roman" w:cs="Times New Roman"/>
          <w:b/>
          <w:bCs/>
          <w:sz w:val="18"/>
          <w:szCs w:val="18"/>
        </w:rPr>
        <w:t xml:space="preserve">Figure S1. </w:t>
      </w:r>
      <w:r w:rsidRPr="002E1260">
        <w:rPr>
          <w:rFonts w:ascii="Times New Roman" w:hAnsi="Times New Roman" w:cs="Times New Roman"/>
          <w:bCs/>
          <w:sz w:val="18"/>
          <w:szCs w:val="18"/>
        </w:rPr>
        <w:t xml:space="preserve">Correlation between log-transformed PC 2 as obtained from the analysis of the geometric morphometric shape of the mandibles (cf. Fig. 13) and the log-transformed </w:t>
      </w:r>
      <w:proofErr w:type="spellStart"/>
      <w:r w:rsidRPr="002E1260">
        <w:rPr>
          <w:rFonts w:ascii="Times New Roman" w:hAnsi="Times New Roman" w:cs="Times New Roman"/>
          <w:bCs/>
          <w:sz w:val="18"/>
          <w:szCs w:val="18"/>
        </w:rPr>
        <w:t>inlever</w:t>
      </w:r>
      <w:proofErr w:type="spellEnd"/>
      <w:r w:rsidRPr="002E1260">
        <w:rPr>
          <w:rFonts w:ascii="Times New Roman" w:hAnsi="Times New Roman" w:cs="Times New Roman"/>
          <w:bCs/>
          <w:sz w:val="18"/>
          <w:szCs w:val="18"/>
        </w:rPr>
        <w:t>/</w:t>
      </w:r>
      <w:proofErr w:type="spellStart"/>
      <w:r w:rsidRPr="002E1260">
        <w:rPr>
          <w:rFonts w:ascii="Times New Roman" w:hAnsi="Times New Roman" w:cs="Times New Roman"/>
          <w:bCs/>
          <w:sz w:val="18"/>
          <w:szCs w:val="18"/>
        </w:rPr>
        <w:t>outlever</w:t>
      </w:r>
      <w:proofErr w:type="spellEnd"/>
      <w:r w:rsidRPr="002E1260">
        <w:rPr>
          <w:rFonts w:ascii="Times New Roman" w:hAnsi="Times New Roman" w:cs="Times New Roman"/>
          <w:bCs/>
          <w:sz w:val="18"/>
          <w:szCs w:val="18"/>
        </w:rPr>
        <w:t xml:space="preserve"> ratio of the mandible (cf. Table S4). Each dot represents a differ</w:t>
      </w:r>
      <w:r w:rsidR="002E1260">
        <w:rPr>
          <w:rFonts w:ascii="Times New Roman" w:hAnsi="Times New Roman" w:cs="Times New Roman"/>
          <w:bCs/>
          <w:sz w:val="18"/>
          <w:szCs w:val="18"/>
        </w:rPr>
        <w:softHyphen/>
      </w:r>
      <w:r w:rsidRPr="002E1260">
        <w:rPr>
          <w:rFonts w:ascii="Times New Roman" w:hAnsi="Times New Roman" w:cs="Times New Roman"/>
          <w:bCs/>
          <w:sz w:val="18"/>
          <w:szCs w:val="18"/>
        </w:rPr>
        <w:t xml:space="preserve">ent species, color-coded by subfamily or group. </w:t>
      </w:r>
      <w:r w:rsidRPr="002E1260">
        <w:rPr>
          <w:rFonts w:ascii="Times New Roman" w:hAnsi="Times New Roman" w:cs="Times New Roman"/>
          <w:sz w:val="18"/>
          <w:szCs w:val="18"/>
        </w:rPr>
        <w:t xml:space="preserve">Species numbers are explained in Table 1. r = Pearson's correlation coefficient. ** = </w:t>
      </w:r>
      <w:r w:rsidRPr="002E1260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2E1260">
        <w:rPr>
          <w:rFonts w:ascii="Times New Roman" w:hAnsi="Times New Roman" w:cs="Times New Roman"/>
          <w:sz w:val="18"/>
          <w:szCs w:val="18"/>
        </w:rPr>
        <w:t xml:space="preserve"> &lt; 0.01. The positive correlation also holds true for an analysis using phylogenetic independent contrasts (r = 0.4*).</w:t>
      </w:r>
    </w:p>
    <w:p w14:paraId="40D17E81" w14:textId="23B71108" w:rsidR="004978C6" w:rsidRDefault="004978C6" w:rsidP="005D60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4AC9AA" w14:textId="7A39F9F2" w:rsidR="00207906" w:rsidRDefault="00207906" w:rsidP="005D6000">
      <w:r>
        <w:rPr>
          <w:noProof/>
          <w14:ligatures w14:val="standardContextual"/>
        </w:rPr>
        <w:drawing>
          <wp:inline distT="0" distB="0" distL="0" distR="0" wp14:anchorId="1D36A8DD" wp14:editId="2912DFBB">
            <wp:extent cx="5943600" cy="3481705"/>
            <wp:effectExtent l="0" t="0" r="0" b="0"/>
            <wp:docPr id="85939259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392592" name="Grafik 85939259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079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91E2B"/>
    <w:multiLevelType w:val="hybridMultilevel"/>
    <w:tmpl w:val="1D76A4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074F9F"/>
    <w:multiLevelType w:val="hybridMultilevel"/>
    <w:tmpl w:val="E02EE7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122D73"/>
    <w:multiLevelType w:val="hybridMultilevel"/>
    <w:tmpl w:val="E89AF3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C83AAC"/>
    <w:multiLevelType w:val="hybridMultilevel"/>
    <w:tmpl w:val="D284D0A6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331186"/>
    <w:multiLevelType w:val="hybridMultilevel"/>
    <w:tmpl w:val="EAF0A9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E61A7C"/>
    <w:multiLevelType w:val="hybridMultilevel"/>
    <w:tmpl w:val="69102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2E018F"/>
    <w:multiLevelType w:val="hybridMultilevel"/>
    <w:tmpl w:val="309C21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0E6866"/>
    <w:multiLevelType w:val="hybridMultilevel"/>
    <w:tmpl w:val="975C39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9316106">
    <w:abstractNumId w:val="2"/>
  </w:num>
  <w:num w:numId="2" w16cid:durableId="2059939367">
    <w:abstractNumId w:val="5"/>
  </w:num>
  <w:num w:numId="3" w16cid:durableId="776606517">
    <w:abstractNumId w:val="4"/>
  </w:num>
  <w:num w:numId="4" w16cid:durableId="1526751912">
    <w:abstractNumId w:val="1"/>
  </w:num>
  <w:num w:numId="5" w16cid:durableId="202981558">
    <w:abstractNumId w:val="6"/>
  </w:num>
  <w:num w:numId="6" w16cid:durableId="286357672">
    <w:abstractNumId w:val="0"/>
  </w:num>
  <w:num w:numId="7" w16cid:durableId="1187216223">
    <w:abstractNumId w:val="7"/>
  </w:num>
  <w:num w:numId="8" w16cid:durableId="6932691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16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8EC"/>
    <w:rsid w:val="000565BF"/>
    <w:rsid w:val="000B131F"/>
    <w:rsid w:val="000C52D3"/>
    <w:rsid w:val="00181732"/>
    <w:rsid w:val="00207906"/>
    <w:rsid w:val="002E1260"/>
    <w:rsid w:val="004978C6"/>
    <w:rsid w:val="00585BFE"/>
    <w:rsid w:val="005D6000"/>
    <w:rsid w:val="006418EC"/>
    <w:rsid w:val="00AE1D7F"/>
    <w:rsid w:val="00BC3076"/>
    <w:rsid w:val="00CA1F43"/>
    <w:rsid w:val="00DC5A4A"/>
    <w:rsid w:val="00FC3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43124"/>
  <w15:chartTrackingRefBased/>
  <w15:docId w15:val="{178A265D-B85F-4206-A359-A65FDDEC4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418EC"/>
    <w:rPr>
      <w:kern w:val="0"/>
      <w14:ligatures w14:val="non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418E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418E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418EC"/>
    <w:rPr>
      <w:kern w:val="0"/>
      <w:sz w:val="20"/>
      <w:szCs w:val="20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418E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418EC"/>
    <w:rPr>
      <w:b/>
      <w:bCs/>
      <w:kern w:val="0"/>
      <w:sz w:val="20"/>
      <w:szCs w:val="20"/>
      <w14:ligatures w14:val="none"/>
    </w:rPr>
  </w:style>
  <w:style w:type="paragraph" w:styleId="berarbeitung">
    <w:name w:val="Revision"/>
    <w:hidden/>
    <w:uiPriority w:val="99"/>
    <w:semiHidden/>
    <w:rsid w:val="006418EC"/>
    <w:pPr>
      <w:spacing w:after="0" w:line="240" w:lineRule="auto"/>
    </w:pPr>
    <w:rPr>
      <w:kern w:val="0"/>
      <w14:ligatures w14:val="none"/>
    </w:rPr>
  </w:style>
  <w:style w:type="table" w:styleId="Tabellenraster">
    <w:name w:val="Table Grid"/>
    <w:basedOn w:val="NormaleTabelle"/>
    <w:uiPriority w:val="39"/>
    <w:rsid w:val="006418EC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418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418EC"/>
    <w:rPr>
      <w:rFonts w:ascii="Tahoma" w:hAnsi="Tahoma" w:cs="Tahoma"/>
      <w:kern w:val="0"/>
      <w:sz w:val="16"/>
      <w:szCs w:val="16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6418EC"/>
    <w:rPr>
      <w:color w:val="0563C1" w:themeColor="hyperlink"/>
      <w:u w:val="single"/>
    </w:rPr>
  </w:style>
  <w:style w:type="character" w:customStyle="1" w:styleId="UnresolvedMention1">
    <w:name w:val="Unresolved Mention1"/>
    <w:basedOn w:val="Absatz-Standardschriftart"/>
    <w:uiPriority w:val="99"/>
    <w:semiHidden/>
    <w:unhideWhenUsed/>
    <w:rsid w:val="006418EC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6418EC"/>
    <w:pPr>
      <w:ind w:left="720"/>
      <w:contextualSpacing/>
    </w:pPr>
  </w:style>
  <w:style w:type="paragraph" w:styleId="Textkrper-Einzug3">
    <w:name w:val="Body Text Indent 3"/>
    <w:basedOn w:val="Standard"/>
    <w:link w:val="Textkrper-Einzug3Zchn"/>
    <w:semiHidden/>
    <w:rsid w:val="006418EC"/>
    <w:pPr>
      <w:spacing w:after="0" w:line="240" w:lineRule="auto"/>
      <w:ind w:left="709" w:hanging="709"/>
    </w:pPr>
    <w:rPr>
      <w:rFonts w:ascii="Arial" w:eastAsia="Times New Roman" w:hAnsi="Arial" w:cs="Times New Roman"/>
      <w:lang w:val="de-DE" w:eastAsia="de-DE"/>
    </w:rPr>
  </w:style>
  <w:style w:type="character" w:customStyle="1" w:styleId="Textkrper-Einzug3Zchn">
    <w:name w:val="Textkörper-Einzug 3 Zchn"/>
    <w:basedOn w:val="Absatz-Standardschriftart"/>
    <w:link w:val="Textkrper-Einzug3"/>
    <w:semiHidden/>
    <w:rsid w:val="006418EC"/>
    <w:rPr>
      <w:rFonts w:ascii="Arial" w:eastAsia="Times New Roman" w:hAnsi="Arial" w:cs="Times New Roman"/>
      <w:kern w:val="0"/>
      <w:lang w:val="de-DE" w:eastAsia="de-DE"/>
      <w14:ligatures w14:val="none"/>
    </w:rPr>
  </w:style>
  <w:style w:type="character" w:customStyle="1" w:styleId="UnresolvedMention2">
    <w:name w:val="Unresolved Mention2"/>
    <w:basedOn w:val="Absatz-Standardschriftart"/>
    <w:uiPriority w:val="99"/>
    <w:semiHidden/>
    <w:unhideWhenUsed/>
    <w:rsid w:val="006418EC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6418E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Erich Spiessberger</dc:creator>
  <cp:keywords/>
  <dc:description/>
  <cp:lastModifiedBy>Microsoft Office User</cp:lastModifiedBy>
  <cp:revision>3</cp:revision>
  <dcterms:created xsi:type="dcterms:W3CDTF">2024-04-11T14:19:00Z</dcterms:created>
  <dcterms:modified xsi:type="dcterms:W3CDTF">2024-04-11T14:19:00Z</dcterms:modified>
</cp:coreProperties>
</file>